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附件1 门诊全自动药品存储分发系统- 公共参数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412"/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序号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内容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一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基本要求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bCs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实现调配中心门诊处方的自动化调配，以及各楼层发药窗口的智能化提醒发放。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二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基本配置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发药机4台，其他辅助设施请根据医院场地实际情况配备。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三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方案设计和布局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根据药房实际位置和需要设计药房解决方案，须提供方案平面图、效果图。全部设备占地面积、高度等需满足用户现有场地的安装要求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四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具体要求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储药要求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4.1.1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储药结构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设备可采用平层存储或则平层与斜槽形式结合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4.1.2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储药种类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根据我院目前常用药品种类数量，所投标产品需单台发药主机储药品种数目≥2000种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4.1.3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储药结构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为了满足医院经常性品种更换需求，所投标产品需要具备不调整药槽即可进行新进药品的上药发药。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4.1.4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储药量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根据药房面积、层高及其他功能空间占用，所投标产品需根据现场进行定制，尽可能的提高设备储存量，单台设备储药量≥20000盒。提供已使用医院设备证明性文件。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4.1.5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异性存储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单台设备可存储药品种类需覆盖药房目前药品的多种形状，如盒装，瓶装，能存储发放冷藏药品更佳。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4.1.6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存储量优化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为了提高药品存储量，所投标产品需具备自动优化药品摆放位置的功能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4.1.7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效期管理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所投标产品应做到近效期先发，减少近效期药品产生的机率。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4.1.8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盘点要求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所投标产品具有实时盘点功能，所有库存都应为实际库存。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4.2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上药要求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4.2.1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上药方式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为了节省人力，上药可采取人工和机械自动方式，如能实现无人全自动上药更佳。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4.2.2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上药速度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速度不能低于300盒/小时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4.2.3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上药识别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为了降低上药差错，所投标产品需具备条码识别和三维尺寸双重核对功能，能自动拒绝错误药品。提供证明文件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4.2.4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缺药管理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所投产品可设置库存上下限，具备缺药自动提醒功能。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4.3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出药要求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4.3.1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出药方式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出药方式应避免容易造成药品破损的方式，提供证明性文件。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4.3.2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发药速度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根据目前医院现有处方量及设备台数，单设备发药速度需≥350张/小时。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4.4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调剂及发放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4.4.1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无纸化调剂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为了提高调剂效率及降低使用成本，所投产品需具备无纸化调剂指示功能，自动引导调剂药师取药，降低调剂差错，提高调剂效率。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4.4.2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药品打包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需提供药品在调剂完成后如何区分运至不同楼层的解决方案，请在标书中详细说明。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4.4.3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窗口显示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需提供患者药品调剂完后运至发药楼层时显示提醒功能，以供发药楼层药师分辨，准确发药。请在标书中详细说明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4.4.4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发药流程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需根据医院实际情况，提供科学，完整的发药流程方案，请在标书中详细说明。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4.5</w:t>
            </w:r>
          </w:p>
        </w:tc>
        <w:tc>
          <w:tcPr>
            <w:tcW w:w="4575" w:type="pct"/>
            <w:gridSpan w:val="2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系统、软硬件功能需求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4.5.1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数据安全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主机系统具有双机数据自动备份功能，并且具有数据自动恢复功能，遇到单一系统故障可自动切换到备份系统，保持设备正常运行，提供证明性文件。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4.5.2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补药清单打印功能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为减少补药人员的工作量，所投产品需要具备一键打印补药清单功能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4.5.3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数据追溯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为了用药安全，设备应具有记录每一盒药品效期与批号的功能，同时也能监测到每一盒药用到具体病人信息，以供后期信息追溯。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4.5.4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清单打印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系统需具备自动打印调剂单或则药品标签功能，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4.5.5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接口开发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免费提供药品发药机与医院HIS系统接口连接软件，并负责连接和调试至可正常工作，及免费提供技术支持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4.5.6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统计查询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具有机内存放药品查询统计功能：效期管理、批号管理、实时储药量、日发药量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4.5.7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等候时间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需具备患者等候时间查询功能，方便以后流程优化。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4.6.</w:t>
            </w:r>
          </w:p>
        </w:tc>
        <w:tc>
          <w:tcPr>
            <w:tcW w:w="4575" w:type="pct"/>
            <w:gridSpan w:val="2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安全、环境要求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4.6.1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开机自检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设备具有自检系统，如有故障或隐患会自动报警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4.6.2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故障提示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设备故障信息提示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4.6.3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安全性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具备紧急制动功能,符合国家相关设备安全标准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4.7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其他要求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4.7.1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噪音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因药房在附二楼，受层高及面积影响，设备噪音≤50dB，提供证明文件。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4.7.2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异常情况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如遇电路故障，设备需要自备UPS电源，维持工作站运行至少120分钟，防止数据丢失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4.7.3</w:t>
            </w:r>
          </w:p>
        </w:tc>
        <w:tc>
          <w:tcPr>
            <w:tcW w:w="768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使用客户</w:t>
            </w:r>
          </w:p>
        </w:tc>
        <w:tc>
          <w:tcPr>
            <w:tcW w:w="3806" w:type="pct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所投标产品需为知名产品，请提供至少30家三甲医院使用客户清单及联系方式。</w:t>
            </w:r>
          </w:p>
        </w:tc>
      </w:tr>
    </w:tbl>
    <w:p>
      <w:pPr>
        <w:rPr>
          <w:rFonts w:asciiTheme="minorEastAsia" w:hAnsiTheme="minorEastAsia" w:cstheme="minorEastAsia"/>
          <w:sz w:val="24"/>
        </w:rPr>
        <w:sectPr>
          <w:pgSz w:w="11906" w:h="16838"/>
          <w:pgMar w:top="1021" w:right="1418" w:bottom="1021" w:left="1418" w:header="851" w:footer="992" w:gutter="0"/>
          <w:cols w:space="425" w:num="1"/>
          <w:docGrid w:type="lines" w:linePitch="312" w:charSpace="0"/>
        </w:sectPr>
      </w:pPr>
    </w:p>
    <w:p>
      <w:pPr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附件2 全自动单剂量药品分包机的公共参数</w:t>
      </w:r>
    </w:p>
    <w:tbl>
      <w:tblPr>
        <w:tblStyle w:val="2"/>
        <w:tblpPr w:leftFromText="180" w:rightFromText="180" w:vertAnchor="text" w:horzAnchor="page" w:tblpX="1485" w:tblpY="280"/>
        <w:tblOverlap w:val="never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"/>
        <w:gridCol w:w="8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9738" w:type="dxa"/>
            <w:gridSpan w:val="2"/>
            <w:noWrap/>
            <w:vAlign w:val="center"/>
          </w:tcPr>
          <w:p>
            <w:pPr>
              <w:ind w:firstLine="241" w:firstLineChars="100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1、基础要求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1.1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与医院HIS系统无缝连接，实时接收HIS传过来的医嘱用药信息，实现口服药品分包。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1.2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整机药柜采用抽屉型结构，药柜采用智能开关控制，方便药师工作。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1.3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单机机储药品种类≥400种，非机储药品种类≥60种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1.4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应具备全中文操作系统，支持一维条码和二维条码的识别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1.5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最高分包速度≥60包/分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1.6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应具备一个医嘱单剂量药品数量及品种过多时，可自动拆分成两包或多包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1.7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应配备可移动智能平板电脑，便捷操控及监控机器。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1.8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全部机储药盒都为智能药盒，随意摆放，正确识别对应药盒掉药功能。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2、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药盒部分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2.1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药盒为透明、避光设计，具有防潮、防尘、防紫外线功能，可清洗可拆卸。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2.2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应配备万能药盒，可实现临时更换药品、半片、四分之一片、异形片剂等新招标药品的快速上机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2.3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具有附属药盒功能(也称子母药盒)，当某一种药用量特别大时，不同药盒可放置同一种药品，系统自动分配并准确发药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2.4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药盒上具有药物品名、条形码、药物样品等信息，方便工作人员加药时核对避免加药差错。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3、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摆药系统的操作界面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3.1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应具备摆药系统携带的操作和信息显示主系统，监控控制设备、找药、加药都可实现移动办公。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3.2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应具备图示、中文语音提示更换包药纸、色带报警功能，加药报警功能。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3.3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应具备包药状态，已完成包药状态查询功能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4、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外摆药槽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4.1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sz w:val="24"/>
                <w:u w:val="single"/>
              </w:rPr>
              <w:t>每个外摆药槽应具备LED指示灯，提高药师摆药准确率，需添加非机储药品时，无需纸张打印，造成没必要的损耗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4.2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应具备可以多病人、多处方集中添加非机储药品，可根据处方信息在外摆药槽中提前准备需要添加的非机储药品，能够提高分包工作效率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5、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包装袋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5.1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包药袋采用可降解环保材料，印字面覆膜，包药后不用剪口即可撕开。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5.2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采用稳定版高清晰印系统，采用可见、易懂、可核对的打印方式。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5.3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应具备一包药袋上打印患者信息：</w:t>
            </w:r>
            <w:r>
              <w:rPr>
                <w:rFonts w:hint="eastAsia" w:asciiTheme="minorEastAsia" w:hAnsiTheme="minorEastAsia" w:cstheme="minorEastAsia"/>
                <w:sz w:val="24"/>
              </w:rPr>
              <w:t>患者姓名、患者ID/性别、年龄、病区。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服药信息：</w:t>
            </w:r>
            <w:r>
              <w:rPr>
                <w:rFonts w:hint="eastAsia" w:asciiTheme="minorEastAsia" w:hAnsiTheme="minorEastAsia" w:cstheme="minorEastAsia"/>
                <w:sz w:val="24"/>
              </w:rPr>
              <w:t>服药日期和时间、服药方式、服药总数量。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药品信息：</w:t>
            </w:r>
            <w:r>
              <w:rPr>
                <w:rFonts w:hint="eastAsia" w:asciiTheme="minorEastAsia" w:hAnsiTheme="minorEastAsia" w:cstheme="minorEastAsia"/>
                <w:sz w:val="24"/>
              </w:rPr>
              <w:t>药品名称、药品编码、数量、规格、厂家、生产日期、效期、批号。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医师嘱托：</w:t>
            </w:r>
            <w:r>
              <w:rPr>
                <w:rFonts w:hint="eastAsia" w:asciiTheme="minorEastAsia" w:hAnsiTheme="minorEastAsia" w:cstheme="minorEastAsia"/>
                <w:sz w:val="24"/>
              </w:rPr>
              <w:t>用药注意事项。</w:t>
            </w:r>
            <w:r>
              <w:rPr>
                <w:rFonts w:hint="eastAsia" w:asciiTheme="minorEastAsia" w:hAnsiTheme="minorEastAsia" w:cstheme="minorEastAsia"/>
                <w:b/>
                <w:sz w:val="24"/>
              </w:rPr>
              <w:t>医院管理信息：</w:t>
            </w:r>
            <w:r>
              <w:rPr>
                <w:rFonts w:hint="eastAsia" w:asciiTheme="minorEastAsia" w:hAnsiTheme="minorEastAsia" w:cstheme="minorEastAsia"/>
                <w:sz w:val="24"/>
              </w:rPr>
              <w:t>一维条形码、二维码、药品总数量，药品种类、医院徽标、医院名称、医院的院训口号信息。打印内容可根据医院需求进行自由设定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5.4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Cs/>
                <w:sz w:val="24"/>
              </w:rPr>
              <w:t>更换药包纸和色带可实现无缝对接，打包温度不高于90度。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6、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</w:rPr>
              <w:t>摆药系统控制软件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6.1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具有单品种片剂或胶囊（门诊协定处方）的分包的功能；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6.2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应具备药品种类、数量显示，可设置最低药量和药品种类预警值。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6.3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应具备药品实时盘点，药品消耗统计，药品种类、存量、用量、批次等信息管理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6.4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具有某时间段内已分包药品种类、数量的报表功能；单种药品的包药流向直观图表功能；病区用药汇总、排序功能。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6.5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应具备开机自检功能，开机自动弹出每日缺少药品添加信息（可选打印）。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6.6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应具备包装纸少纸报警提示及色带缺少报警提示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6.7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应具备药盒缺药报警提示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6.8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应具备单品种片剂或胶囊分包的功能，分包药品信息进行自动登记、记忆分配，打印信息可编辑，并具有拆零分包统计功能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6.9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应具备开机设备自动预热，温度不高报警提示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6.10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应具备医嘱信息、患者信息、药品信息等可永久保存于数据库，便于日后查询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6.11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提供按照院方需求设置添加药品信息，摆放智能药盒位置，录入编辑定位。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044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righ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6.12</w:t>
            </w:r>
          </w:p>
        </w:tc>
        <w:tc>
          <w:tcPr>
            <w:tcW w:w="8694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提供操作人员软硬件培训及维护人员培训</w:t>
            </w:r>
          </w:p>
        </w:tc>
      </w:tr>
    </w:tbl>
    <w:p>
      <w:pPr>
        <w:tabs>
          <w:tab w:val="left" w:pos="720"/>
        </w:tabs>
        <w:rPr>
          <w:rFonts w:asciiTheme="minorEastAsia" w:hAnsiTheme="minorEastAsia" w:cstheme="minorEastAsia"/>
          <w:sz w:val="24"/>
        </w:rPr>
        <w:sectPr>
          <w:pgSz w:w="11906" w:h="16838"/>
          <w:pgMar w:top="1021" w:right="1418" w:bottom="1021" w:left="1418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720"/>
        </w:tabs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附件3 针剂智能存取系统-公共参数</w:t>
      </w:r>
    </w:p>
    <w:tbl>
      <w:tblPr>
        <w:tblStyle w:val="2"/>
        <w:tblpPr w:leftFromText="180" w:rightFromText="180" w:tblpY="70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2062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整体规格要求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1.1.1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基本要求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系统接收处方信息后，自动将药品送至药师面前，并提示所在位置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1.1.2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设备结构形式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采用上下垂直运止结构，一整套设备的四组通道模块可独立运作。</w:t>
            </w:r>
            <w:r>
              <w:rPr>
                <w:rFonts w:hint="eastAsia" w:asciiTheme="minorEastAsia" w:hAnsiTheme="minorEastAsia" w:cstheme="minorEastAsia"/>
                <w:bCs/>
                <w:color w:val="000000"/>
                <w:sz w:val="24"/>
              </w:rPr>
              <w:t>也可两组模块独立安装，即半套设备独立安装、任意摆放。设备本身厚度≤1米。（提供实物照片说明）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1.1.3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储药位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≥108个，可扩展至数量≥216个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1.1.4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储存形式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可储存各种包装形式的药品（盒装药、针剂、软膏、输液等）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1.1.5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连接方式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要求与医院HIS实现无缝隙连接, 系统接收处方信息后，自动将药品送至药师面前，并提示所在位置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1.1.6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储存量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≥6000盒常规药品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1.1.7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控制方式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具有联机、手动两种控制方式，自动接收医嘱信息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1.1.8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出药方式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垂直旋转自动寻址，提示药师取药</w:t>
            </w:r>
          </w:p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手动出药</w:t>
            </w:r>
          </w:p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指定位置出药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1.1.9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进药方式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自动定位并提示入库位置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1.1.10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占地面积、高度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Theme="minorEastAsia" w:hAnsi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</w:rPr>
              <w:t>高度≤2.8米，一整套设备的四组通道模块的占地面积≤3平方米</w:t>
            </w:r>
          </w:p>
        </w:tc>
      </w:tr>
    </w:tbl>
    <w:p>
      <w:pPr>
        <w:tabs>
          <w:tab w:val="left" w:pos="720"/>
        </w:tabs>
        <w:spacing w:line="360" w:lineRule="auto"/>
        <w:rPr>
          <w:rFonts w:asciiTheme="minorEastAsia" w:hAnsiTheme="minorEastAsia" w:cstheme="minorEastAsia"/>
          <w:b/>
          <w:bCs/>
          <w:sz w:val="24"/>
        </w:rPr>
      </w:pPr>
    </w:p>
    <w:p>
      <w:bookmarkStart w:id="0" w:name="_GoBack"/>
      <w:bookmarkEnd w:id="0"/>
    </w:p>
    <w:sectPr>
      <w:pgSz w:w="11906" w:h="16838"/>
      <w:pgMar w:top="1021" w:right="1418" w:bottom="102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F3CE0"/>
    <w:rsid w:val="7BB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2020-06-28T08:19:00Z</dcterms:created>
  <dc:creator>袁景(◕‿◕✿)</dc:creator>
  <cp:lastModifiedBy>袁景(◕‿◕✿)</cp:lastModifiedBy>
  <dcterms:modified xsi:type="dcterms:W3CDTF">2020-06-28T08:20:27Z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