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2020年端午节慰问品采购项目需求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一、项目清单及规格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端午节慰问品套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餐</w:t>
      </w:r>
      <w:r>
        <w:rPr>
          <w:rFonts w:hint="eastAsia" w:ascii="仿宋_GB2312" w:hAnsi="宋体" w:eastAsia="仿宋_GB2312"/>
          <w:sz w:val="28"/>
          <w:szCs w:val="28"/>
        </w:rPr>
        <w:t>包含序号1-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全部慰问品种类，响应报价时必须对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单项</w:t>
      </w:r>
      <w:r>
        <w:rPr>
          <w:rFonts w:hint="eastAsia" w:ascii="仿宋_GB2312" w:hAnsi="宋体" w:eastAsia="仿宋_GB2312"/>
          <w:sz w:val="28"/>
          <w:szCs w:val="28"/>
        </w:rPr>
        <w:t>物品分别进行报价，如所报套装的总价及分项价超过采购限价，则其报价文件作无效处理。套装限价为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140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元/份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。</w:t>
      </w:r>
    </w:p>
    <w:tbl>
      <w:tblPr>
        <w:tblStyle w:val="5"/>
        <w:tblpPr w:leftFromText="180" w:rightFromText="180" w:vertAnchor="page" w:horzAnchor="page" w:tblpX="817" w:tblpY="4746"/>
        <w:tblOverlap w:val="never"/>
        <w:tblW w:w="10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0"/>
        <w:gridCol w:w="2232"/>
        <w:gridCol w:w="2856"/>
        <w:gridCol w:w="1441"/>
        <w:gridCol w:w="1188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套餐内容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净含量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质量要求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包装要求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参考品牌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数量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及金额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毛巾礼盒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共6-8件，含中毛巾4件以上（每件≥100g），小方巾2件以上（每件≥50g），净重量≥500g。</w:t>
            </w:r>
          </w:p>
          <w:p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left="14" w:leftChars="0" w:hanging="14" w:hangingChars="7"/>
              <w:jc w:val="left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产品规格（长x宽cm）: 中毛巾72*34或以上，小方巾35*34或以上。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1.产品要求：一等品A类标准</w:t>
            </w:r>
          </w:p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100%纯棉缎档及装饰部分除外。</w:t>
            </w:r>
          </w:p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2、质量要求：防螨、AAA级抗菌，符合国家标准检验检疫报告，需提供检验报告。</w:t>
            </w:r>
          </w:p>
          <w:p>
            <w:pPr>
              <w:widowControl/>
              <w:adjustRightInd w:val="0"/>
              <w:snapToGrid w:val="0"/>
              <w:ind w:left="14" w:leftChars="0" w:hanging="14" w:hangingChars="7"/>
              <w:jc w:val="left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3、吸水性好，触感柔软，使用时没有掉毛、掉色现象。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礼盒包装：外观精美，颜色鲜艳喜庆，并搭配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礼品环保袋，方便职工领取。</w:t>
            </w:r>
          </w:p>
          <w:p>
            <w:pPr>
              <w:widowControl/>
              <w:adjustRightInd w:val="0"/>
              <w:snapToGrid w:val="0"/>
              <w:ind w:left="14" w:leftChars="0" w:hanging="14" w:hangingChars="7"/>
              <w:jc w:val="left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1.三利</w:t>
            </w:r>
          </w:p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2.洁丽雅</w:t>
            </w:r>
          </w:p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3.洁玉</w:t>
            </w:r>
          </w:p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……等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套餐包含以上三种商品，约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00份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，每份限价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140元，总费用约840000元，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以实际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发放数量结算。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粽子礼盒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hanging="14" w:hangingChars="7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个</w:t>
            </w:r>
            <w:r>
              <w:rPr>
                <w:color w:val="auto"/>
                <w:highlight w:val="none"/>
              </w:rPr>
              <w:t>装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以上，总重量</w:t>
            </w:r>
            <w:r>
              <w:rPr>
                <w:rFonts w:hint="eastAsia"/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1000</w:t>
            </w:r>
            <w:r>
              <w:rPr>
                <w:rFonts w:hint="eastAsia"/>
                <w:color w:val="auto"/>
                <w:highlight w:val="none"/>
              </w:rPr>
              <w:t>g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1、</w:t>
            </w:r>
            <w:r>
              <w:t>包括蛋黄咸肉粽、鲜肉粽</w:t>
            </w:r>
            <w:r>
              <w:rPr>
                <w:rFonts w:hint="eastAsia"/>
                <w:lang w:eastAsia="zh-CN"/>
              </w:rPr>
              <w:t>等四个口味以上。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2、每个净含量≥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00g；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3、保质期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剩余不少2/3；</w:t>
            </w:r>
          </w:p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4、</w:t>
            </w:r>
            <w:r>
              <w:rPr>
                <w:rFonts w:hint="eastAsia"/>
                <w:color w:val="auto"/>
                <w:highlight w:val="none"/>
              </w:rPr>
              <w:t>按同类商品的优等标准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符合相关食品安全规定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粽子单个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真空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立包装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，咸鸭蛋单个真空包装独立盒装。以上两种食品</w:t>
            </w:r>
            <w:r>
              <w:rPr>
                <w:rFonts w:hint="eastAsia"/>
                <w:color w:val="auto"/>
                <w:highlight w:val="none"/>
              </w:rPr>
              <w:t>整体礼盒装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包装精美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1.利口福</w:t>
            </w:r>
          </w:p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2.五芳斋</w:t>
            </w:r>
          </w:p>
          <w:p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3.裹香皇</w:t>
            </w:r>
          </w:p>
          <w:p>
            <w:pPr>
              <w:widowControl/>
              <w:adjustRightInd w:val="0"/>
              <w:snapToGrid w:val="0"/>
              <w:ind w:left="15" w:hanging="14" w:hangingChars="7"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……等</w:t>
            </w: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熟咸鸭蛋（非海鸭蛋)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不少于6个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，总重量不少于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350g（开袋即食）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咸鸭蛋</w:t>
            </w:r>
            <w:r>
              <w:rPr>
                <w:rFonts w:hint="eastAsia"/>
                <w:color w:val="auto"/>
                <w:highlight w:val="none"/>
              </w:rPr>
              <w:t>蛋白鲜、细、嫩；蛋黄松、沙、油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  <w:r>
              <w:rPr>
                <w:rFonts w:hint="eastAsia"/>
                <w:color w:val="auto"/>
                <w:highlight w:val="none"/>
              </w:rPr>
              <w:t>符合国家标准检验检疫报告，需拥有厂家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各证书证明，有国家绿色食品认证。制作工艺为传统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腌制或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草木灰烘烤。保质期剩余不少2/3.</w:t>
            </w:r>
            <w:r>
              <w:rPr>
                <w:rFonts w:hint="eastAsia"/>
                <w:color w:val="auto"/>
                <w:highlight w:val="none"/>
              </w:rPr>
              <w:t>按同类商品的优等标准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符合相关食品安全规定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tabs>
                <w:tab w:val="left" w:pos="0"/>
                <w:tab w:val="left" w:pos="705"/>
              </w:tabs>
              <w:ind w:right="-178" w:rightChars="-85"/>
              <w:rPr>
                <w:color w:val="auto"/>
                <w:highlight w:val="none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  <w:tab w:val="left" w:pos="70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-178" w:rightChars="-85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1.南湖牌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  <w:tab w:val="left" w:pos="70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-178" w:rightChars="-85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2.皇上皇  3.泰</w:t>
            </w:r>
            <w:r>
              <w:rPr>
                <w:rFonts w:hint="eastAsia"/>
                <w:lang w:eastAsia="zh-CN"/>
              </w:rPr>
              <w:t>邮</w:t>
            </w:r>
          </w:p>
          <w:p>
            <w:pPr>
              <w:tabs>
                <w:tab w:val="left" w:pos="0"/>
                <w:tab w:val="left" w:pos="705"/>
              </w:tabs>
              <w:ind w:right="-178" w:rightChars="-85" w:firstLine="420" w:firstLineChars="200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........等 </w:t>
            </w: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总体要求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1.供应商所供的产品须符合《中华人民共和国食品安全法》及国家的相关规定。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 xml:space="preserve">2.供应商具备履行合同所需的设施及设备、财务能力、技术能力、抗风险能力。近三年内没有与骗取合同有关的犯罪或严重违法行为，且没有发生重大安全事故或重大质量事故。 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3.供应商必须提供货物的相关质检合格证明。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4.供应商所供的产品必须符合国家行业生产、经营标准及有关标准，保证无异味、无霉烂、无变质、无破损，如不符合报价文件所描述的质量标准，必须退货并承担违约责任。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5.供应商不得擅自变更报价货品（含商标、名称、产地、包装、规格和重量等），必须严格按采购方的要求供应，否则采购方有权拒收，由此所产生的费用由供应商负责。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6.供应商应充分做好工作人员的培训、教育工作，严格遵守招标人（医院）的各项规定。</w:t>
      </w:r>
    </w:p>
    <w:p>
      <w:pPr>
        <w:keepNext w:val="0"/>
        <w:keepLines w:val="0"/>
        <w:pageBreakBefore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8" w:rightChars="-85" w:firstLine="42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7.供应商不得将成交项目转包、分包，否则采购方有权单方终止合同，由此产生的一切经济损失由供应商自行承担。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三、服务要求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1" w:firstLine="560" w:firstLineChars="200"/>
        <w:jc w:val="left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1.送货标准：按照每人份/袋提供，以便采购方发放。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1" w:firstLine="560" w:firstLineChars="200"/>
        <w:jc w:val="left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2.供应商的实际供货价是以其成交报价的供货价为执行标准。在实际供应过程中不得以任何理由调整价格。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71" w:firstLine="560" w:firstLineChars="200"/>
        <w:jc w:val="left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3.供应商应按采购方的要求，在指定时间送货到指定地方（含两个分院及院本部范围内）同时提供定点派送服务(供应商在派送点安排工作人员,职工到派送点自行领取，不少于5天，每天至少有3-5名工作人员派送安排），在组织货物供应的运输费、搬运费、税金等一切费用由供应商承担，供应商随货送上一式两份的送货清单，供双方验货后签字确认，双方各持一份，作为送、收货的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四、质量要求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1.供应商必须保证货物符合国家卫生标准，所有食品剩余保质期不少于三分之二，其中用品按用户需求书中的清单所列要求，不得有腐烂、变质、油脂酸败、霉变、生虫、污秽不洁、混有异物或者其他感官性异常，并不得含有可能对人体健康有害的物质。如果发生出现质量问题或造成食物中毒，经查实后确属供应商责任，供应商应承担全部责任，包括赔偿食物中毒人员医疗费、误工费、事故处理费等，甚至承担刑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2.供应商供应过期产品或以次充好产品，采购方有权拒收，并责令其在规定的时间内重新送货；若无法在规定时间内重新送货，按第九条违约责任的第2款处理，所发生经济损失由供应商负责。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2"/>
          <w:sz w:val="28"/>
          <w:szCs w:val="28"/>
          <w:lang w:val="en-US" w:eastAsia="zh-CN" w:bidi="ar-SA"/>
        </w:rPr>
        <w:t>五、交货期</w:t>
      </w:r>
    </w:p>
    <w:p>
      <w:pPr>
        <w:keepNext w:val="0"/>
        <w:keepLines w:val="0"/>
        <w:pageBreakBefore w:val="0"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100"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供应商按采购方要求的供货数量交货，供应商备货期为10个工作日。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="宋体"/>
          <w:color w:val="auto"/>
          <w:sz w:val="24"/>
          <w:szCs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B71DF"/>
    <w:rsid w:val="02A641F0"/>
    <w:rsid w:val="02F84417"/>
    <w:rsid w:val="03664F61"/>
    <w:rsid w:val="03C16290"/>
    <w:rsid w:val="05833D2F"/>
    <w:rsid w:val="072F66C1"/>
    <w:rsid w:val="076A01C7"/>
    <w:rsid w:val="0C47762A"/>
    <w:rsid w:val="11FA6640"/>
    <w:rsid w:val="15A90D9F"/>
    <w:rsid w:val="18D32961"/>
    <w:rsid w:val="1A5C6199"/>
    <w:rsid w:val="1CF27F94"/>
    <w:rsid w:val="27BB71DF"/>
    <w:rsid w:val="30D85D44"/>
    <w:rsid w:val="3DF87B37"/>
    <w:rsid w:val="45CC4E61"/>
    <w:rsid w:val="482B3035"/>
    <w:rsid w:val="48AB0378"/>
    <w:rsid w:val="4D806FF1"/>
    <w:rsid w:val="4ED24027"/>
    <w:rsid w:val="58F43901"/>
    <w:rsid w:val="592B61D6"/>
    <w:rsid w:val="595F1CF9"/>
    <w:rsid w:val="59CF6619"/>
    <w:rsid w:val="68D93E08"/>
    <w:rsid w:val="6F7A0237"/>
    <w:rsid w:val="70361528"/>
    <w:rsid w:val="7862526E"/>
    <w:rsid w:val="7ABA4BF4"/>
    <w:rsid w:val="7F1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2020-03-19T05:34:00Z</dcterms:created>
  <dc:creator>Mad  rabbit</dc:creator>
  <cp:lastModifiedBy>jason1418892627</cp:lastModifiedBy>
  <cp:lastPrinted>2020-03-19T07:07:00Z</cp:lastPrinted>
  <dcterms:modified xsi:type="dcterms:W3CDTF">2020-05-13T09:17:20Z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