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宋体" w:eastAsia="仿宋_GB2312"/>
          <w:b/>
          <w:sz w:val="44"/>
          <w:szCs w:val="44"/>
        </w:rPr>
      </w:pPr>
      <w:r>
        <w:rPr>
          <w:rFonts w:hint="eastAsia" w:ascii="仿宋_GB2312" w:hAnsi="宋体" w:eastAsia="仿宋_GB2312"/>
          <w:b/>
          <w:sz w:val="44"/>
          <w:szCs w:val="44"/>
          <w:lang w:eastAsia="zh-CN"/>
        </w:rPr>
        <w:t>生日蛋糕卡采购</w:t>
      </w:r>
      <w:r>
        <w:rPr>
          <w:rFonts w:hint="eastAsia" w:ascii="仿宋_GB2312" w:hAnsi="宋体" w:eastAsia="仿宋_GB2312"/>
          <w:b/>
          <w:sz w:val="44"/>
          <w:szCs w:val="44"/>
        </w:rPr>
        <w:t>评分标</w:t>
      </w:r>
      <w:r>
        <w:rPr>
          <w:rFonts w:hint="eastAsia" w:ascii="仿宋_GB2312" w:hAnsi="宋体" w:eastAsia="仿宋_GB2312"/>
          <w:b/>
          <w:sz w:val="44"/>
          <w:szCs w:val="44"/>
          <w:lang w:eastAsia="zh-CN"/>
        </w:rPr>
        <w:t>准</w:t>
      </w:r>
    </w:p>
    <w:p>
      <w:pPr>
        <w:spacing w:line="360" w:lineRule="auto"/>
        <w:rPr>
          <w:b/>
          <w:bCs/>
        </w:rPr>
      </w:pPr>
      <w:r>
        <w:rPr>
          <w:rFonts w:hint="eastAsia"/>
          <w:b/>
          <w:bCs/>
        </w:rPr>
        <w:t>1.技术评分标准（40分）</w:t>
      </w:r>
    </w:p>
    <w:tbl>
      <w:tblPr>
        <w:tblStyle w:val="4"/>
        <w:tblW w:w="9195"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833"/>
        <w:gridCol w:w="770"/>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exact"/>
        </w:trPr>
        <w:tc>
          <w:tcPr>
            <w:tcW w:w="492" w:type="dxa"/>
            <w:vAlign w:val="center"/>
          </w:tcPr>
          <w:p>
            <w:pPr>
              <w:ind w:left="-21" w:leftChars="-10"/>
              <w:jc w:val="center"/>
              <w:rPr>
                <w:rFonts w:ascii="宋体" w:hAnsi="宋体"/>
                <w:b/>
              </w:rPr>
            </w:pPr>
            <w:r>
              <w:rPr>
                <w:rFonts w:hint="eastAsia" w:ascii="宋体" w:hAnsi="宋体"/>
                <w:b/>
              </w:rPr>
              <w:t>序号</w:t>
            </w:r>
          </w:p>
        </w:tc>
        <w:tc>
          <w:tcPr>
            <w:tcW w:w="2833" w:type="dxa"/>
            <w:vAlign w:val="center"/>
          </w:tcPr>
          <w:p>
            <w:pPr>
              <w:ind w:left="-21" w:leftChars="-10"/>
              <w:jc w:val="center"/>
              <w:rPr>
                <w:rFonts w:ascii="宋体" w:hAnsi="宋体"/>
                <w:b/>
              </w:rPr>
            </w:pPr>
            <w:r>
              <w:rPr>
                <w:rFonts w:hint="eastAsia" w:ascii="宋体" w:hAnsi="宋体"/>
                <w:b/>
              </w:rPr>
              <w:t>评审内容</w:t>
            </w:r>
          </w:p>
        </w:tc>
        <w:tc>
          <w:tcPr>
            <w:tcW w:w="770" w:type="dxa"/>
            <w:vAlign w:val="center"/>
          </w:tcPr>
          <w:p>
            <w:pPr>
              <w:ind w:left="-21" w:leftChars="-10"/>
              <w:jc w:val="center"/>
              <w:rPr>
                <w:rFonts w:ascii="宋体" w:hAnsi="宋体"/>
                <w:b/>
              </w:rPr>
            </w:pPr>
            <w:r>
              <w:rPr>
                <w:rFonts w:hint="eastAsia" w:ascii="宋体" w:hAnsi="宋体"/>
                <w:b/>
              </w:rPr>
              <w:t>分值</w:t>
            </w:r>
          </w:p>
        </w:tc>
        <w:tc>
          <w:tcPr>
            <w:tcW w:w="5100" w:type="dxa"/>
            <w:vAlign w:val="center"/>
          </w:tcPr>
          <w:p>
            <w:pPr>
              <w:tabs>
                <w:tab w:val="left" w:pos="1302"/>
              </w:tabs>
              <w:snapToGrid w:val="0"/>
              <w:jc w:val="center"/>
              <w:rPr>
                <w:rFonts w:ascii="宋体" w:hAnsi="宋体"/>
                <w:b/>
                <w:bCs/>
                <w:szCs w:val="21"/>
              </w:rPr>
            </w:pPr>
            <w:r>
              <w:rPr>
                <w:rFonts w:hint="eastAsia" w:ascii="宋体" w:hAnsi="宋体"/>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492" w:type="dxa"/>
            <w:vAlign w:val="center"/>
          </w:tcPr>
          <w:p>
            <w:pPr>
              <w:ind w:left="-67" w:leftChars="-32" w:right="-69" w:rightChars="-33"/>
              <w:jc w:val="center"/>
              <w:rPr>
                <w:rFonts w:ascii="宋体" w:hAnsi="宋体"/>
              </w:rPr>
            </w:pPr>
            <w:r>
              <w:rPr>
                <w:rFonts w:hint="eastAsia" w:ascii="宋体" w:hAnsi="宋体"/>
              </w:rPr>
              <w:t>1</w:t>
            </w:r>
          </w:p>
        </w:tc>
        <w:tc>
          <w:tcPr>
            <w:tcW w:w="2833" w:type="dxa"/>
            <w:vAlign w:val="center"/>
          </w:tcPr>
          <w:p>
            <w:pPr>
              <w:ind w:left="-67" w:leftChars="-32" w:right="-69" w:rightChars="-33"/>
              <w:jc w:val="center"/>
              <w:rPr>
                <w:rFonts w:ascii="宋体" w:hAnsi="宋体" w:cs="宋体"/>
              </w:rPr>
            </w:pPr>
            <w:r>
              <w:rPr>
                <w:rFonts w:hint="eastAsia" w:ascii="宋体" w:hAnsi="宋体" w:cs="宋体"/>
              </w:rPr>
              <w:t xml:space="preserve">根据投标人对本项目需求的响应情况进行评分 </w:t>
            </w:r>
          </w:p>
        </w:tc>
        <w:tc>
          <w:tcPr>
            <w:tcW w:w="770" w:type="dxa"/>
            <w:vAlign w:val="center"/>
          </w:tcPr>
          <w:p>
            <w:pPr>
              <w:ind w:left="-67" w:leftChars="-32" w:right="-69" w:rightChars="-33"/>
              <w:jc w:val="center"/>
              <w:rPr>
                <w:rFonts w:ascii="宋体" w:hAnsi="宋体"/>
              </w:rPr>
            </w:pPr>
            <w:r>
              <w:rPr>
                <w:rFonts w:hint="eastAsia" w:ascii="宋体" w:hAnsi="宋体"/>
              </w:rPr>
              <w:t>5</w:t>
            </w:r>
          </w:p>
        </w:tc>
        <w:tc>
          <w:tcPr>
            <w:tcW w:w="5100" w:type="dxa"/>
            <w:vAlign w:val="center"/>
          </w:tcPr>
          <w:p>
            <w:pPr>
              <w:tabs>
                <w:tab w:val="left" w:pos="1302"/>
              </w:tabs>
              <w:snapToGrid w:val="0"/>
              <w:rPr>
                <w:rFonts w:ascii="宋体" w:hAnsi="宋体"/>
                <w:bCs/>
                <w:szCs w:val="21"/>
              </w:rPr>
            </w:pPr>
            <w:r>
              <w:rPr>
                <w:rFonts w:hint="eastAsia" w:ascii="宋体" w:hAnsi="宋体"/>
                <w:bCs/>
                <w:szCs w:val="21"/>
              </w:rPr>
              <w:t>对本项目需求非常了解，完全响应</w:t>
            </w:r>
            <w:r>
              <w:rPr>
                <w:rFonts w:hint="eastAsia" w:ascii="宋体" w:hAnsi="宋体"/>
                <w:szCs w:val="21"/>
              </w:rPr>
              <w:t>综合评价</w:t>
            </w:r>
            <w:r>
              <w:rPr>
                <w:rFonts w:hint="eastAsia" w:ascii="宋体" w:hAnsi="宋体"/>
                <w:bCs/>
                <w:szCs w:val="21"/>
              </w:rPr>
              <w:t>评定为优得3-5 分；对本项目需求较了解，完全响应</w:t>
            </w:r>
            <w:r>
              <w:rPr>
                <w:rFonts w:hint="eastAsia" w:ascii="宋体" w:hAnsi="宋体"/>
                <w:szCs w:val="21"/>
              </w:rPr>
              <w:t>综合评价</w:t>
            </w:r>
            <w:r>
              <w:rPr>
                <w:rFonts w:hint="eastAsia" w:ascii="宋体" w:hAnsi="宋体"/>
                <w:bCs/>
                <w:szCs w:val="21"/>
              </w:rPr>
              <w:t>评定为良得2-3 分；对本项目需求了解一般， 基本响应</w:t>
            </w:r>
            <w:r>
              <w:rPr>
                <w:rFonts w:hint="eastAsia" w:ascii="宋体" w:hAnsi="宋体"/>
                <w:szCs w:val="21"/>
              </w:rPr>
              <w:t>综合评价</w:t>
            </w:r>
            <w:r>
              <w:rPr>
                <w:rFonts w:hint="eastAsia" w:ascii="宋体" w:hAnsi="宋体"/>
                <w:bCs/>
                <w:szCs w:val="21"/>
              </w:rPr>
              <w:t>评定为差得 0-1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92" w:type="dxa"/>
            <w:vAlign w:val="center"/>
          </w:tcPr>
          <w:p>
            <w:pPr>
              <w:ind w:left="-67" w:leftChars="-32" w:right="-69" w:rightChars="-33"/>
              <w:jc w:val="center"/>
              <w:rPr>
                <w:rFonts w:ascii="宋体" w:hAnsi="宋体"/>
              </w:rPr>
            </w:pPr>
            <w:r>
              <w:rPr>
                <w:rFonts w:hint="eastAsia" w:ascii="宋体" w:hAnsi="宋体"/>
              </w:rPr>
              <w:t>2</w:t>
            </w:r>
          </w:p>
        </w:tc>
        <w:tc>
          <w:tcPr>
            <w:tcW w:w="2833" w:type="dxa"/>
            <w:vAlign w:val="center"/>
          </w:tcPr>
          <w:p>
            <w:pPr>
              <w:ind w:left="-67" w:leftChars="-32" w:right="-69" w:rightChars="-33"/>
              <w:jc w:val="center"/>
              <w:rPr>
                <w:rFonts w:ascii="宋体" w:hAnsi="宋体" w:cs="宋体"/>
              </w:rPr>
            </w:pPr>
            <w:r>
              <w:rPr>
                <w:rFonts w:hint="eastAsia" w:ascii="宋体" w:hAnsi="宋体" w:cs="宋体"/>
              </w:rPr>
              <w:t xml:space="preserve">根据投标人对本项目的整体实施计划方案进行评分 </w:t>
            </w:r>
          </w:p>
        </w:tc>
        <w:tc>
          <w:tcPr>
            <w:tcW w:w="770" w:type="dxa"/>
            <w:vAlign w:val="center"/>
          </w:tcPr>
          <w:p>
            <w:pPr>
              <w:ind w:left="-67" w:leftChars="-32" w:right="-69" w:rightChars="-33"/>
              <w:jc w:val="center"/>
              <w:rPr>
                <w:rFonts w:ascii="宋体" w:hAnsi="宋体"/>
              </w:rPr>
            </w:pPr>
            <w:r>
              <w:rPr>
                <w:rFonts w:hint="eastAsia" w:ascii="宋体" w:hAnsi="宋体"/>
              </w:rPr>
              <w:t>12</w:t>
            </w:r>
          </w:p>
        </w:tc>
        <w:tc>
          <w:tcPr>
            <w:tcW w:w="5100" w:type="dxa"/>
            <w:vAlign w:val="center"/>
          </w:tcPr>
          <w:p>
            <w:pPr>
              <w:tabs>
                <w:tab w:val="left" w:pos="1302"/>
              </w:tabs>
              <w:snapToGrid w:val="0"/>
              <w:rPr>
                <w:rFonts w:ascii="宋体" w:hAnsi="宋体"/>
                <w:bCs/>
                <w:szCs w:val="21"/>
              </w:rPr>
            </w:pPr>
            <w:r>
              <w:rPr>
                <w:rFonts w:hint="eastAsia" w:ascii="宋体" w:hAnsi="宋体"/>
                <w:bCs/>
                <w:szCs w:val="21"/>
              </w:rPr>
              <w:t>对各投标人项目整体实施计划方案（如生日蛋糕的定制、包装、蛋糕卡的兑换是否可以实体店及线上配送同时使用等服务；产品新鲜制作方面如具有现场烘焙条件等，生日蛋糕款式数量等方面，增值服务等方面）进行横向比较，</w:t>
            </w:r>
          </w:p>
          <w:p>
            <w:pPr>
              <w:tabs>
                <w:tab w:val="left" w:pos="1302"/>
              </w:tabs>
              <w:snapToGrid w:val="0"/>
              <w:rPr>
                <w:rFonts w:ascii="宋体" w:hAnsi="宋体"/>
                <w:bCs/>
                <w:szCs w:val="21"/>
              </w:rPr>
            </w:pPr>
            <w:r>
              <w:rPr>
                <w:rFonts w:hint="eastAsia" w:ascii="宋体" w:hAnsi="宋体"/>
                <w:szCs w:val="21"/>
              </w:rPr>
              <w:t>综合评价</w:t>
            </w:r>
            <w:r>
              <w:rPr>
                <w:rFonts w:hint="eastAsia" w:ascii="宋体" w:hAnsi="宋体"/>
                <w:bCs/>
                <w:kern w:val="0"/>
                <w:szCs w:val="21"/>
              </w:rPr>
              <w:t>优得8-12分；</w:t>
            </w:r>
            <w:r>
              <w:rPr>
                <w:rFonts w:hint="eastAsia" w:ascii="宋体" w:hAnsi="宋体"/>
                <w:szCs w:val="21"/>
              </w:rPr>
              <w:t>综合评价</w:t>
            </w:r>
            <w:r>
              <w:rPr>
                <w:rFonts w:hint="eastAsia" w:ascii="宋体" w:hAnsi="宋体"/>
                <w:bCs/>
                <w:kern w:val="0"/>
                <w:szCs w:val="21"/>
              </w:rPr>
              <w:t>良得3-7分；综合</w:t>
            </w:r>
            <w:r>
              <w:rPr>
                <w:rFonts w:hint="eastAsia" w:ascii="宋体" w:hAnsi="宋体"/>
                <w:szCs w:val="21"/>
              </w:rPr>
              <w:t>综合评价</w:t>
            </w:r>
            <w:r>
              <w:rPr>
                <w:rFonts w:hint="eastAsia" w:ascii="宋体" w:hAnsi="宋体"/>
                <w:bCs/>
                <w:kern w:val="0"/>
                <w:szCs w:val="21"/>
              </w:rPr>
              <w:t>差得0-2分。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492" w:type="dxa"/>
            <w:vAlign w:val="center"/>
          </w:tcPr>
          <w:p>
            <w:pPr>
              <w:ind w:left="-67" w:leftChars="-32" w:right="-69" w:rightChars="-33"/>
              <w:jc w:val="center"/>
              <w:rPr>
                <w:rFonts w:ascii="宋体" w:hAnsi="宋体"/>
              </w:rPr>
            </w:pPr>
            <w:r>
              <w:rPr>
                <w:rFonts w:hint="eastAsia" w:ascii="宋体" w:hAnsi="宋体"/>
              </w:rPr>
              <w:t>3</w:t>
            </w:r>
          </w:p>
        </w:tc>
        <w:tc>
          <w:tcPr>
            <w:tcW w:w="2833" w:type="dxa"/>
            <w:vAlign w:val="center"/>
          </w:tcPr>
          <w:p>
            <w:pPr>
              <w:ind w:left="-67" w:leftChars="-32" w:right="-69" w:rightChars="-33"/>
              <w:jc w:val="center"/>
              <w:rPr>
                <w:rFonts w:ascii="宋体" w:hAnsi="宋体"/>
              </w:rPr>
            </w:pPr>
            <w:r>
              <w:rPr>
                <w:rFonts w:hint="eastAsia" w:ascii="宋体" w:hAnsi="宋体"/>
              </w:rPr>
              <w:t>产品的质量及安全保证</w:t>
            </w:r>
          </w:p>
          <w:p>
            <w:pPr>
              <w:ind w:left="-67" w:leftChars="-32" w:right="-69" w:rightChars="-33"/>
              <w:jc w:val="center"/>
              <w:rPr>
                <w:rFonts w:ascii="宋体" w:hAnsi="宋体"/>
              </w:rPr>
            </w:pPr>
            <w:r>
              <w:rPr>
                <w:rFonts w:hint="eastAsia" w:ascii="宋体" w:hAnsi="宋体"/>
              </w:rPr>
              <w:t>（根据投标人</w:t>
            </w:r>
            <w:r>
              <w:rPr>
                <w:rFonts w:hint="eastAsia" w:ascii="宋体" w:hAnsi="宋体" w:cs="宋体"/>
                <w:kern w:val="0"/>
                <w:szCs w:val="21"/>
              </w:rPr>
              <w:t>提供货源证照、对</w:t>
            </w:r>
            <w:r>
              <w:rPr>
                <w:rFonts w:hint="eastAsia" w:ascii="宋体" w:hAnsi="宋体"/>
              </w:rPr>
              <w:t>蛋糕的原料、制作、</w:t>
            </w:r>
            <w:r>
              <w:rPr>
                <w:rFonts w:ascii="宋体" w:hAnsi="宋体" w:cs="宋体"/>
                <w:kern w:val="0"/>
                <w:szCs w:val="21"/>
              </w:rPr>
              <w:t>加工、包装、保存、运输各环节的质量保证措施</w:t>
            </w:r>
            <w:r>
              <w:rPr>
                <w:rFonts w:hint="eastAsia" w:ascii="宋体" w:hAnsi="宋体"/>
              </w:rPr>
              <w:t>及食品安全措施进行评价）</w:t>
            </w:r>
          </w:p>
        </w:tc>
        <w:tc>
          <w:tcPr>
            <w:tcW w:w="770" w:type="dxa"/>
            <w:vAlign w:val="center"/>
          </w:tcPr>
          <w:p>
            <w:pPr>
              <w:ind w:left="-67" w:leftChars="-32" w:right="-69" w:rightChars="-33"/>
              <w:jc w:val="center"/>
              <w:rPr>
                <w:rFonts w:ascii="宋体" w:hAnsi="宋体"/>
              </w:rPr>
            </w:pPr>
            <w:r>
              <w:rPr>
                <w:rFonts w:hint="eastAsia" w:ascii="宋体" w:hAnsi="宋体"/>
              </w:rPr>
              <w:t>6</w:t>
            </w:r>
          </w:p>
        </w:tc>
        <w:tc>
          <w:tcPr>
            <w:tcW w:w="5100" w:type="dxa"/>
            <w:vAlign w:val="center"/>
          </w:tcPr>
          <w:p>
            <w:pPr>
              <w:tabs>
                <w:tab w:val="left" w:pos="360"/>
              </w:tabs>
              <w:rPr>
                <w:rFonts w:ascii="宋体" w:hAnsi="宋体"/>
              </w:rPr>
            </w:pPr>
            <w:r>
              <w:rPr>
                <w:rFonts w:hint="eastAsia" w:ascii="宋体" w:hAnsi="宋体"/>
              </w:rPr>
              <w:t>根据投标人</w:t>
            </w:r>
            <w:r>
              <w:rPr>
                <w:rFonts w:hint="eastAsia" w:ascii="宋体" w:hAnsi="宋体" w:cs="宋体"/>
                <w:kern w:val="0"/>
                <w:szCs w:val="21"/>
              </w:rPr>
              <w:t>提供货源证照、对</w:t>
            </w:r>
            <w:r>
              <w:rPr>
                <w:rFonts w:hint="eastAsia" w:ascii="宋体" w:hAnsi="宋体"/>
              </w:rPr>
              <w:t>蛋糕的原料、制作、</w:t>
            </w:r>
            <w:r>
              <w:rPr>
                <w:rFonts w:ascii="宋体" w:hAnsi="宋体" w:cs="宋体"/>
                <w:kern w:val="0"/>
                <w:szCs w:val="21"/>
              </w:rPr>
              <w:t>加工、包装、保存、运输各环节的质量保证措施</w:t>
            </w:r>
            <w:r>
              <w:rPr>
                <w:rFonts w:hint="eastAsia" w:ascii="宋体" w:hAnsi="宋体"/>
              </w:rPr>
              <w:t>及食品安全措施进行综合比较：</w:t>
            </w:r>
          </w:p>
          <w:p>
            <w:pPr>
              <w:tabs>
                <w:tab w:val="left" w:pos="360"/>
              </w:tabs>
              <w:rPr>
                <w:rFonts w:ascii="宋体" w:hAnsi="宋体"/>
              </w:rPr>
            </w:pPr>
            <w:r>
              <w:rPr>
                <w:rFonts w:hint="eastAsia" w:ascii="宋体" w:hAnsi="宋体"/>
              </w:rPr>
              <w:t>产品的质量及安全保证</w:t>
            </w:r>
            <w:r>
              <w:rPr>
                <w:rFonts w:ascii="宋体" w:hAnsi="宋体" w:cs="宋体"/>
                <w:kern w:val="0"/>
                <w:szCs w:val="21"/>
              </w:rPr>
              <w:t>措施</w:t>
            </w:r>
            <w:r>
              <w:rPr>
                <w:rFonts w:hint="eastAsia" w:ascii="宋体" w:hAnsi="宋体" w:cs="宋体"/>
                <w:kern w:val="0"/>
                <w:szCs w:val="21"/>
              </w:rPr>
              <w:t>详尽、合理可行，</w:t>
            </w:r>
            <w:r>
              <w:rPr>
                <w:rFonts w:hint="eastAsia" w:ascii="宋体" w:hAnsi="宋体"/>
              </w:rPr>
              <w:t>得4-6分；</w:t>
            </w:r>
          </w:p>
          <w:p>
            <w:pPr>
              <w:tabs>
                <w:tab w:val="left" w:pos="360"/>
              </w:tabs>
              <w:rPr>
                <w:rFonts w:ascii="宋体" w:hAnsi="宋体"/>
              </w:rPr>
            </w:pPr>
            <w:r>
              <w:rPr>
                <w:rFonts w:hint="eastAsia" w:ascii="宋体" w:hAnsi="宋体"/>
              </w:rPr>
              <w:t>产品的质量及安全保证</w:t>
            </w:r>
            <w:r>
              <w:rPr>
                <w:rFonts w:ascii="宋体" w:hAnsi="宋体" w:cs="宋体"/>
                <w:kern w:val="0"/>
                <w:szCs w:val="21"/>
              </w:rPr>
              <w:t>措施</w:t>
            </w:r>
            <w:r>
              <w:rPr>
                <w:rFonts w:hint="eastAsia" w:ascii="宋体" w:hAnsi="宋体" w:cs="宋体"/>
                <w:kern w:val="0"/>
                <w:szCs w:val="21"/>
              </w:rPr>
              <w:t>基本满足本项目需要，基本合理可行</w:t>
            </w:r>
            <w:r>
              <w:rPr>
                <w:rFonts w:hint="eastAsia" w:ascii="宋体" w:hAnsi="宋体"/>
              </w:rPr>
              <w:t>得2-3分；</w:t>
            </w:r>
          </w:p>
          <w:p>
            <w:pPr>
              <w:tabs>
                <w:tab w:val="left" w:pos="1302"/>
              </w:tabs>
              <w:snapToGrid w:val="0"/>
              <w:rPr>
                <w:rFonts w:ascii="宋体" w:hAnsi="宋体"/>
                <w:bCs/>
                <w:szCs w:val="21"/>
              </w:rPr>
            </w:pPr>
            <w:r>
              <w:rPr>
                <w:rFonts w:hint="eastAsia" w:ascii="宋体" w:hAnsi="宋体"/>
              </w:rPr>
              <w:t>产品的质量及安全保证</w:t>
            </w:r>
            <w:r>
              <w:rPr>
                <w:rFonts w:ascii="宋体" w:hAnsi="宋体" w:cs="宋体"/>
                <w:kern w:val="0"/>
                <w:szCs w:val="21"/>
              </w:rPr>
              <w:t>措施</w:t>
            </w:r>
            <w:r>
              <w:rPr>
                <w:rFonts w:hint="eastAsia" w:ascii="宋体" w:hAnsi="宋体" w:cs="宋体"/>
                <w:kern w:val="0"/>
                <w:szCs w:val="21"/>
              </w:rPr>
              <w:t>不能本项目需要</w:t>
            </w:r>
            <w:r>
              <w:rPr>
                <w:rFonts w:hint="eastAsia" w:ascii="宋体" w:hAnsi="宋体"/>
              </w:rPr>
              <w:t>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2" w:type="dxa"/>
            <w:vAlign w:val="center"/>
          </w:tcPr>
          <w:p>
            <w:pPr>
              <w:snapToGrid w:val="0"/>
              <w:jc w:val="center"/>
              <w:rPr>
                <w:rFonts w:ascii="宋体" w:hAnsi="宋体"/>
              </w:rPr>
            </w:pPr>
            <w:r>
              <w:rPr>
                <w:rFonts w:hint="eastAsia" w:ascii="宋体" w:hAnsi="宋体"/>
              </w:rPr>
              <w:t>4</w:t>
            </w:r>
          </w:p>
        </w:tc>
        <w:tc>
          <w:tcPr>
            <w:tcW w:w="2833" w:type="dxa"/>
            <w:vAlign w:val="center"/>
          </w:tcPr>
          <w:p>
            <w:pPr>
              <w:snapToGrid w:val="0"/>
              <w:jc w:val="center"/>
              <w:rPr>
                <w:rFonts w:ascii="宋体" w:hAnsi="宋体"/>
              </w:rPr>
            </w:pPr>
            <w:r>
              <w:rPr>
                <w:rFonts w:hint="eastAsia" w:ascii="宋体" w:hAnsi="宋体"/>
              </w:rPr>
              <w:t>售后服务承诺</w:t>
            </w:r>
          </w:p>
          <w:p>
            <w:pPr>
              <w:snapToGrid w:val="0"/>
              <w:jc w:val="center"/>
              <w:rPr>
                <w:rFonts w:ascii="宋体" w:hAnsi="宋体"/>
              </w:rPr>
            </w:pPr>
            <w:r>
              <w:rPr>
                <w:rFonts w:hint="eastAsia" w:ascii="宋体" w:hAnsi="宋体"/>
              </w:rPr>
              <w:t>（服务响应时间及出现产品质量问题退换货承诺）</w:t>
            </w:r>
          </w:p>
        </w:tc>
        <w:tc>
          <w:tcPr>
            <w:tcW w:w="770" w:type="dxa"/>
            <w:vAlign w:val="center"/>
          </w:tcPr>
          <w:p>
            <w:pPr>
              <w:snapToGrid w:val="0"/>
              <w:jc w:val="center"/>
              <w:rPr>
                <w:rFonts w:ascii="宋体" w:hAnsi="宋体"/>
              </w:rPr>
            </w:pPr>
            <w:r>
              <w:rPr>
                <w:rFonts w:hint="eastAsia" w:ascii="宋体" w:hAnsi="宋体"/>
              </w:rPr>
              <w:t>5</w:t>
            </w:r>
          </w:p>
        </w:tc>
        <w:tc>
          <w:tcPr>
            <w:tcW w:w="5100" w:type="dxa"/>
            <w:vAlign w:val="center"/>
          </w:tcPr>
          <w:p>
            <w:pPr>
              <w:tabs>
                <w:tab w:val="left" w:pos="360"/>
              </w:tabs>
              <w:rPr>
                <w:rFonts w:ascii="宋体" w:hAnsi="宋体"/>
              </w:rPr>
            </w:pPr>
            <w:r>
              <w:rPr>
                <w:rFonts w:hint="eastAsia" w:ascii="宋体" w:hAnsi="宋体"/>
              </w:rPr>
              <w:t>从服务响应时间及出现产品质量问题退换货承诺方面进行综合比较：</w:t>
            </w:r>
          </w:p>
          <w:p>
            <w:pPr>
              <w:tabs>
                <w:tab w:val="left" w:pos="360"/>
              </w:tabs>
              <w:rPr>
                <w:rFonts w:ascii="宋体" w:hAnsi="宋体"/>
              </w:rPr>
            </w:pPr>
            <w:r>
              <w:rPr>
                <w:rFonts w:hint="eastAsia" w:ascii="宋体" w:hAnsi="宋体"/>
              </w:rPr>
              <w:t>服务响应时间安排紧凑、科学，退换货承诺详尽、合理，得3-5分；</w:t>
            </w:r>
          </w:p>
          <w:p>
            <w:pPr>
              <w:tabs>
                <w:tab w:val="left" w:pos="360"/>
              </w:tabs>
              <w:rPr>
                <w:rFonts w:ascii="宋体" w:hAnsi="宋体"/>
              </w:rPr>
            </w:pPr>
            <w:r>
              <w:rPr>
                <w:rFonts w:hint="eastAsia" w:ascii="宋体" w:hAnsi="宋体"/>
              </w:rPr>
              <w:t>服务响应时间安排基本合理可行，退换货承诺基本可行，得1-2分；</w:t>
            </w:r>
          </w:p>
          <w:p>
            <w:pPr>
              <w:tabs>
                <w:tab w:val="left" w:pos="360"/>
              </w:tabs>
              <w:rPr>
                <w:rFonts w:ascii="宋体" w:hAnsi="宋体"/>
              </w:rPr>
            </w:pPr>
            <w:r>
              <w:rPr>
                <w:rFonts w:hint="eastAsia" w:ascii="宋体" w:hAnsi="宋体"/>
              </w:rPr>
              <w:t>服务响应时间安排不够科学，退换货承诺不可行得0分。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492" w:type="dxa"/>
            <w:vAlign w:val="center"/>
          </w:tcPr>
          <w:p>
            <w:pPr>
              <w:snapToGrid w:val="0"/>
              <w:jc w:val="center"/>
              <w:rPr>
                <w:rFonts w:ascii="宋体" w:hAnsi="宋体"/>
              </w:rPr>
            </w:pPr>
            <w:r>
              <w:rPr>
                <w:rFonts w:hint="eastAsia" w:ascii="宋体" w:hAnsi="宋体"/>
              </w:rPr>
              <w:t>5</w:t>
            </w:r>
          </w:p>
        </w:tc>
        <w:tc>
          <w:tcPr>
            <w:tcW w:w="2833" w:type="dxa"/>
            <w:vAlign w:val="center"/>
          </w:tcPr>
          <w:p>
            <w:pPr>
              <w:snapToGrid w:val="0"/>
              <w:jc w:val="center"/>
              <w:rPr>
                <w:rFonts w:ascii="宋体" w:hAnsi="宋体"/>
              </w:rPr>
            </w:pPr>
            <w:r>
              <w:rPr>
                <w:rFonts w:hint="eastAsia" w:ascii="宋体" w:hAnsi="宋体"/>
              </w:rPr>
              <w:t>产品性价比</w:t>
            </w:r>
          </w:p>
        </w:tc>
        <w:tc>
          <w:tcPr>
            <w:tcW w:w="770" w:type="dxa"/>
            <w:vAlign w:val="center"/>
          </w:tcPr>
          <w:p>
            <w:pPr>
              <w:snapToGrid w:val="0"/>
              <w:jc w:val="center"/>
              <w:rPr>
                <w:rFonts w:ascii="宋体" w:hAnsi="宋体"/>
              </w:rPr>
            </w:pPr>
            <w:r>
              <w:rPr>
                <w:rFonts w:hint="eastAsia" w:ascii="宋体" w:hAnsi="宋体"/>
              </w:rPr>
              <w:t>5</w:t>
            </w:r>
          </w:p>
        </w:tc>
        <w:tc>
          <w:tcPr>
            <w:tcW w:w="5100" w:type="dxa"/>
            <w:vAlign w:val="center"/>
          </w:tcPr>
          <w:p>
            <w:pPr>
              <w:tabs>
                <w:tab w:val="left" w:pos="360"/>
              </w:tabs>
              <w:rPr>
                <w:rFonts w:ascii="宋体" w:hAnsi="宋体"/>
              </w:rPr>
            </w:pPr>
            <w:r>
              <w:rPr>
                <w:rFonts w:hint="eastAsia" w:ascii="宋体" w:hAnsi="宋体"/>
              </w:rPr>
              <w:t>根据投标人提供所有产品均价和与同等行业的同类产品的价格比较来进行综合评价，性价比优得4-5分，良得2-3分，一般得0-1分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492" w:type="dxa"/>
            <w:vAlign w:val="center"/>
          </w:tcPr>
          <w:p>
            <w:pPr>
              <w:pStyle w:val="3"/>
              <w:jc w:val="center"/>
              <w:rPr>
                <w:rFonts w:ascii="宋体" w:hAnsi="宋体" w:cs="宋体"/>
                <w:kern w:val="0"/>
                <w:szCs w:val="21"/>
              </w:rPr>
            </w:pPr>
            <w:r>
              <w:rPr>
                <w:rFonts w:hint="eastAsia" w:ascii="宋体" w:hAnsi="宋体" w:cs="宋体"/>
                <w:kern w:val="0"/>
                <w:szCs w:val="21"/>
              </w:rPr>
              <w:t>5</w:t>
            </w:r>
          </w:p>
        </w:tc>
        <w:tc>
          <w:tcPr>
            <w:tcW w:w="2833" w:type="dxa"/>
            <w:vAlign w:val="center"/>
          </w:tcPr>
          <w:p>
            <w:pPr>
              <w:pStyle w:val="3"/>
              <w:jc w:val="center"/>
              <w:rPr>
                <w:rFonts w:ascii="宋体" w:hAnsi="宋体" w:cs="宋体"/>
                <w:kern w:val="0"/>
                <w:szCs w:val="21"/>
              </w:rPr>
            </w:pPr>
            <w:r>
              <w:rPr>
                <w:rFonts w:hint="eastAsia" w:ascii="宋体" w:hAnsi="宋体"/>
                <w:kern w:val="0"/>
                <w:szCs w:val="21"/>
              </w:rPr>
              <w:t>蛋糕卡使用范围及送货服务</w:t>
            </w:r>
          </w:p>
        </w:tc>
        <w:tc>
          <w:tcPr>
            <w:tcW w:w="770" w:type="dxa"/>
            <w:vAlign w:val="center"/>
          </w:tcPr>
          <w:p>
            <w:pPr>
              <w:pStyle w:val="3"/>
              <w:jc w:val="center"/>
              <w:rPr>
                <w:rFonts w:ascii="宋体" w:hAnsi="宋体" w:cs="宋体"/>
                <w:kern w:val="0"/>
                <w:szCs w:val="21"/>
              </w:rPr>
            </w:pPr>
            <w:r>
              <w:rPr>
                <w:rFonts w:hint="eastAsia" w:ascii="宋体" w:hAnsi="宋体" w:cs="宋体"/>
                <w:kern w:val="0"/>
                <w:szCs w:val="21"/>
              </w:rPr>
              <w:t>4</w:t>
            </w:r>
          </w:p>
        </w:tc>
        <w:tc>
          <w:tcPr>
            <w:tcW w:w="5100" w:type="dxa"/>
            <w:vAlign w:val="center"/>
          </w:tcPr>
          <w:p>
            <w:pPr>
              <w:rPr>
                <w:kern w:val="0"/>
              </w:rPr>
            </w:pPr>
            <w:r>
              <w:rPr>
                <w:rFonts w:hint="eastAsia" w:ascii="宋体" w:hAnsi="宋体"/>
                <w:kern w:val="0"/>
                <w:szCs w:val="21"/>
              </w:rPr>
              <w:t>提供兑换方案及相关承诺，包括可通兑门店所有产品、参与门店优惠活动、线上通用兑换、提供送货服务等；</w:t>
            </w:r>
            <w:r>
              <w:rPr>
                <w:rFonts w:hint="eastAsia" w:ascii="宋体" w:hAnsi="宋体"/>
                <w:szCs w:val="21"/>
              </w:rPr>
              <w:t>综合评价</w:t>
            </w:r>
            <w:r>
              <w:rPr>
                <w:rFonts w:hint="eastAsia" w:ascii="宋体" w:hAnsi="宋体"/>
                <w:kern w:val="0"/>
                <w:szCs w:val="21"/>
              </w:rPr>
              <w:t>优得4分，</w:t>
            </w:r>
            <w:r>
              <w:rPr>
                <w:rFonts w:hint="eastAsia" w:ascii="宋体" w:hAnsi="宋体"/>
                <w:szCs w:val="21"/>
              </w:rPr>
              <w:t>综合评价</w:t>
            </w:r>
            <w:r>
              <w:rPr>
                <w:rFonts w:hint="eastAsia" w:ascii="宋体" w:hAnsi="宋体"/>
                <w:kern w:val="0"/>
                <w:szCs w:val="21"/>
              </w:rPr>
              <w:t>良得2-3分，</w:t>
            </w:r>
            <w:r>
              <w:rPr>
                <w:rFonts w:hint="eastAsia" w:ascii="宋体" w:hAnsi="宋体"/>
                <w:szCs w:val="21"/>
              </w:rPr>
              <w:t>综合评价</w:t>
            </w:r>
            <w:r>
              <w:rPr>
                <w:rFonts w:hint="eastAsia" w:ascii="宋体" w:hAnsi="宋体"/>
                <w:kern w:val="0"/>
                <w:szCs w:val="21"/>
              </w:rPr>
              <w:t>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92" w:type="dxa"/>
            <w:vAlign w:val="center"/>
          </w:tcPr>
          <w:p>
            <w:pPr>
              <w:pStyle w:val="3"/>
              <w:jc w:val="center"/>
              <w:rPr>
                <w:rFonts w:ascii="宋体" w:hAnsi="宋体" w:cs="宋体"/>
                <w:kern w:val="0"/>
                <w:szCs w:val="21"/>
              </w:rPr>
            </w:pPr>
            <w:r>
              <w:rPr>
                <w:rFonts w:hint="eastAsia" w:ascii="宋体" w:hAnsi="宋体" w:cs="宋体"/>
                <w:kern w:val="0"/>
                <w:szCs w:val="21"/>
              </w:rPr>
              <w:t>6</w:t>
            </w:r>
          </w:p>
        </w:tc>
        <w:tc>
          <w:tcPr>
            <w:tcW w:w="2833" w:type="dxa"/>
            <w:vAlign w:val="center"/>
          </w:tcPr>
          <w:p>
            <w:pPr>
              <w:pStyle w:val="3"/>
              <w:jc w:val="center"/>
              <w:rPr>
                <w:rFonts w:ascii="宋体" w:hAnsi="宋体"/>
                <w:kern w:val="0"/>
                <w:szCs w:val="21"/>
              </w:rPr>
            </w:pPr>
            <w:r>
              <w:rPr>
                <w:rFonts w:hint="eastAsia" w:ascii="宋体" w:hAnsi="宋体"/>
                <w:kern w:val="0"/>
                <w:szCs w:val="21"/>
              </w:rPr>
              <w:t>蛋糕卡有效期</w:t>
            </w:r>
          </w:p>
        </w:tc>
        <w:tc>
          <w:tcPr>
            <w:tcW w:w="770" w:type="dxa"/>
            <w:vAlign w:val="center"/>
          </w:tcPr>
          <w:p>
            <w:pPr>
              <w:pStyle w:val="3"/>
              <w:jc w:val="center"/>
              <w:rPr>
                <w:rFonts w:ascii="宋体" w:hAnsi="宋体" w:cs="宋体"/>
                <w:kern w:val="0"/>
                <w:szCs w:val="21"/>
              </w:rPr>
            </w:pPr>
            <w:r>
              <w:rPr>
                <w:rFonts w:hint="eastAsia" w:ascii="宋体" w:hAnsi="宋体" w:cs="宋体"/>
                <w:kern w:val="0"/>
                <w:szCs w:val="21"/>
              </w:rPr>
              <w:t>3</w:t>
            </w:r>
          </w:p>
        </w:tc>
        <w:tc>
          <w:tcPr>
            <w:tcW w:w="5100" w:type="dxa"/>
            <w:vAlign w:val="center"/>
          </w:tcPr>
          <w:p>
            <w:pPr>
              <w:rPr>
                <w:rFonts w:ascii="宋体" w:hAnsi="宋体"/>
                <w:kern w:val="0"/>
                <w:szCs w:val="21"/>
              </w:rPr>
            </w:pPr>
            <w:r>
              <w:rPr>
                <w:rFonts w:hint="eastAsia" w:ascii="宋体" w:hAnsi="宋体"/>
                <w:kern w:val="0"/>
                <w:szCs w:val="21"/>
              </w:rPr>
              <w:t>蛋糕卡没有限期的得3分，蛋糕卡有设限期≥3年得1分，蛋糕卡有效期＜3年不得分。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92" w:type="dxa"/>
            <w:vAlign w:val="center"/>
          </w:tcPr>
          <w:p>
            <w:pPr>
              <w:pStyle w:val="3"/>
              <w:jc w:val="center"/>
              <w:rPr>
                <w:rFonts w:ascii="宋体" w:hAnsi="宋体" w:cs="宋体"/>
                <w:kern w:val="0"/>
                <w:szCs w:val="21"/>
              </w:rPr>
            </w:pPr>
          </w:p>
        </w:tc>
        <w:tc>
          <w:tcPr>
            <w:tcW w:w="2833" w:type="dxa"/>
            <w:vAlign w:val="center"/>
          </w:tcPr>
          <w:p>
            <w:pPr>
              <w:pStyle w:val="3"/>
              <w:jc w:val="center"/>
              <w:rPr>
                <w:rFonts w:ascii="宋体" w:hAnsi="宋体"/>
                <w:kern w:val="0"/>
                <w:szCs w:val="21"/>
              </w:rPr>
            </w:pPr>
            <w:r>
              <w:rPr>
                <w:rFonts w:hint="eastAsia" w:ascii="宋体" w:hAnsi="宋体"/>
                <w:kern w:val="0"/>
                <w:szCs w:val="21"/>
              </w:rPr>
              <w:t>合计</w:t>
            </w:r>
          </w:p>
        </w:tc>
        <w:tc>
          <w:tcPr>
            <w:tcW w:w="770" w:type="dxa"/>
            <w:vAlign w:val="center"/>
          </w:tcPr>
          <w:p>
            <w:pPr>
              <w:pStyle w:val="3"/>
              <w:jc w:val="center"/>
              <w:rPr>
                <w:rFonts w:ascii="宋体" w:hAnsi="宋体" w:cs="宋体"/>
                <w:kern w:val="0"/>
                <w:szCs w:val="21"/>
              </w:rPr>
            </w:pPr>
            <w:r>
              <w:rPr>
                <w:rFonts w:hint="eastAsia" w:ascii="宋体" w:hAnsi="宋体" w:cs="宋体"/>
                <w:kern w:val="0"/>
                <w:szCs w:val="21"/>
              </w:rPr>
              <w:t>40</w:t>
            </w:r>
          </w:p>
        </w:tc>
        <w:tc>
          <w:tcPr>
            <w:tcW w:w="5100" w:type="dxa"/>
            <w:vAlign w:val="center"/>
          </w:tcPr>
          <w:p>
            <w:pPr>
              <w:rPr>
                <w:rFonts w:ascii="宋体" w:hAnsi="宋体"/>
                <w:kern w:val="0"/>
                <w:szCs w:val="21"/>
              </w:rPr>
            </w:pPr>
          </w:p>
        </w:tc>
      </w:tr>
    </w:tbl>
    <w:p>
      <w:pPr>
        <w:spacing w:line="360" w:lineRule="auto"/>
        <w:rPr>
          <w:b/>
          <w:bCs/>
        </w:rPr>
      </w:pPr>
      <w:bookmarkStart w:id="0" w:name="_GoBack"/>
    </w:p>
    <w:bookmarkEnd w:id="0"/>
    <w:p>
      <w:pPr>
        <w:spacing w:line="360" w:lineRule="auto"/>
        <w:rPr>
          <w:b/>
          <w:bCs/>
        </w:rPr>
      </w:pPr>
    </w:p>
    <w:p>
      <w:pPr>
        <w:spacing w:line="360" w:lineRule="auto"/>
        <w:rPr>
          <w:b/>
          <w:bCs/>
        </w:rPr>
      </w:pPr>
      <w:r>
        <w:rPr>
          <w:rFonts w:hint="eastAsia"/>
          <w:b/>
          <w:bCs/>
        </w:rPr>
        <w:t>2.商务评分标准（30分）</w:t>
      </w:r>
    </w:p>
    <w:tbl>
      <w:tblPr>
        <w:tblStyle w:val="4"/>
        <w:tblW w:w="906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91"/>
        <w:gridCol w:w="2473"/>
        <w:gridCol w:w="713"/>
        <w:gridCol w:w="51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648" w:hRule="atLeast"/>
          <w:jc w:val="center"/>
        </w:trPr>
        <w:tc>
          <w:tcPr>
            <w:tcW w:w="691" w:type="dxa"/>
            <w:tcMar>
              <w:top w:w="16" w:type="dxa"/>
              <w:left w:w="16" w:type="dxa"/>
              <w:bottom w:w="0" w:type="dxa"/>
              <w:right w:w="16" w:type="dxa"/>
            </w:tcMar>
            <w:vAlign w:val="center"/>
          </w:tcPr>
          <w:p>
            <w:pPr>
              <w:pStyle w:val="6"/>
              <w:keepNext w:val="0"/>
              <w:adjustRightInd/>
              <w:spacing w:before="0" w:after="0" w:line="240" w:lineRule="auto"/>
              <w:textAlignment w:val="auto"/>
              <w:rPr>
                <w:rFonts w:ascii="宋体" w:hAnsi="宋体"/>
                <w:b/>
                <w:snapToGrid/>
                <w:spacing w:val="0"/>
                <w:kern w:val="2"/>
                <w:sz w:val="21"/>
              </w:rPr>
            </w:pPr>
            <w:r>
              <w:rPr>
                <w:rFonts w:hint="eastAsia" w:ascii="宋体" w:hAnsi="宋体"/>
                <w:b/>
                <w:snapToGrid/>
                <w:spacing w:val="0"/>
                <w:kern w:val="2"/>
                <w:sz w:val="21"/>
              </w:rPr>
              <w:t>序号</w:t>
            </w:r>
          </w:p>
        </w:tc>
        <w:tc>
          <w:tcPr>
            <w:tcW w:w="2473" w:type="dxa"/>
            <w:tcMar>
              <w:top w:w="16" w:type="dxa"/>
              <w:left w:w="16" w:type="dxa"/>
              <w:bottom w:w="0" w:type="dxa"/>
              <w:right w:w="16" w:type="dxa"/>
            </w:tcMar>
            <w:vAlign w:val="center"/>
          </w:tcPr>
          <w:p>
            <w:pPr>
              <w:pStyle w:val="6"/>
              <w:keepNext w:val="0"/>
              <w:adjustRightInd/>
              <w:spacing w:before="0" w:after="0" w:line="240" w:lineRule="auto"/>
              <w:textAlignment w:val="auto"/>
              <w:rPr>
                <w:rFonts w:ascii="宋体" w:hAnsi="宋体"/>
                <w:b/>
                <w:snapToGrid/>
                <w:spacing w:val="0"/>
                <w:kern w:val="2"/>
                <w:sz w:val="21"/>
              </w:rPr>
            </w:pPr>
            <w:r>
              <w:rPr>
                <w:rFonts w:hint="eastAsia" w:ascii="宋体" w:hAnsi="宋体"/>
                <w:b/>
                <w:snapToGrid/>
                <w:spacing w:val="0"/>
                <w:kern w:val="2"/>
                <w:sz w:val="21"/>
              </w:rPr>
              <w:t>评审内容</w:t>
            </w:r>
          </w:p>
        </w:tc>
        <w:tc>
          <w:tcPr>
            <w:tcW w:w="713" w:type="dxa"/>
            <w:tcMar>
              <w:top w:w="16" w:type="dxa"/>
              <w:left w:w="16" w:type="dxa"/>
              <w:bottom w:w="0" w:type="dxa"/>
              <w:right w:w="16" w:type="dxa"/>
            </w:tcMar>
            <w:vAlign w:val="center"/>
          </w:tcPr>
          <w:p>
            <w:pPr>
              <w:pStyle w:val="6"/>
              <w:keepNext w:val="0"/>
              <w:adjustRightInd/>
              <w:spacing w:before="0" w:after="0" w:line="240" w:lineRule="auto"/>
              <w:textAlignment w:val="auto"/>
              <w:rPr>
                <w:rFonts w:ascii="宋体" w:hAnsi="宋体"/>
                <w:b/>
                <w:snapToGrid/>
                <w:spacing w:val="0"/>
                <w:kern w:val="2"/>
                <w:sz w:val="21"/>
              </w:rPr>
            </w:pPr>
            <w:r>
              <w:rPr>
                <w:rFonts w:hint="eastAsia" w:ascii="宋体" w:hAnsi="宋体"/>
                <w:b/>
                <w:snapToGrid/>
                <w:spacing w:val="0"/>
                <w:kern w:val="2"/>
                <w:sz w:val="21"/>
              </w:rPr>
              <w:t>分值</w:t>
            </w:r>
          </w:p>
        </w:tc>
        <w:tc>
          <w:tcPr>
            <w:tcW w:w="5186" w:type="dxa"/>
            <w:tcMar>
              <w:top w:w="16" w:type="dxa"/>
              <w:left w:w="16" w:type="dxa"/>
              <w:bottom w:w="0" w:type="dxa"/>
              <w:right w:w="16" w:type="dxa"/>
            </w:tcMar>
            <w:vAlign w:val="center"/>
          </w:tcPr>
          <w:p>
            <w:pPr>
              <w:tabs>
                <w:tab w:val="left" w:pos="1302"/>
              </w:tabs>
              <w:snapToGrid w:val="0"/>
              <w:jc w:val="center"/>
              <w:rPr>
                <w:rFonts w:ascii="宋体" w:hAnsi="宋体"/>
                <w:b/>
                <w:snapToGrid w:val="0"/>
              </w:rPr>
            </w:pPr>
            <w:r>
              <w:rPr>
                <w:rFonts w:hint="eastAsia" w:ascii="宋体" w:hAnsi="宋体"/>
                <w:b/>
                <w:szCs w:val="21"/>
              </w:rPr>
              <w:t>评分细则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410" w:hRule="atLeast"/>
          <w:jc w:val="center"/>
        </w:trPr>
        <w:tc>
          <w:tcPr>
            <w:tcW w:w="691" w:type="dxa"/>
            <w:tcMar>
              <w:top w:w="16" w:type="dxa"/>
              <w:left w:w="16" w:type="dxa"/>
              <w:bottom w:w="0" w:type="dxa"/>
              <w:right w:w="16" w:type="dxa"/>
            </w:tcMar>
            <w:vAlign w:val="center"/>
          </w:tcPr>
          <w:p>
            <w:pPr>
              <w:jc w:val="center"/>
              <w:rPr>
                <w:rFonts w:ascii="宋体" w:hAnsi="宋体"/>
              </w:rPr>
            </w:pPr>
            <w:r>
              <w:rPr>
                <w:rFonts w:hint="eastAsia" w:ascii="宋体" w:hAnsi="宋体"/>
              </w:rPr>
              <w:t>1</w:t>
            </w:r>
          </w:p>
        </w:tc>
        <w:tc>
          <w:tcPr>
            <w:tcW w:w="2473" w:type="dxa"/>
            <w:tcMar>
              <w:top w:w="16" w:type="dxa"/>
              <w:left w:w="16" w:type="dxa"/>
              <w:bottom w:w="0" w:type="dxa"/>
              <w:right w:w="16" w:type="dxa"/>
            </w:tcMar>
            <w:vAlign w:val="center"/>
          </w:tcPr>
          <w:p>
            <w:pPr>
              <w:jc w:val="center"/>
              <w:rPr>
                <w:rFonts w:ascii="宋体" w:hAnsi="宋体"/>
                <w:lang w:val="zh-CN"/>
              </w:rPr>
            </w:pPr>
            <w:r>
              <w:rPr>
                <w:rFonts w:hint="eastAsia" w:ascii="宋体" w:hAnsi="宋体"/>
                <w:lang w:val="zh-CN"/>
              </w:rPr>
              <w:t>投标人的财务状况(</w:t>
            </w:r>
            <w:r>
              <w:rPr>
                <w:rFonts w:hint="eastAsia" w:ascii="宋体" w:hAnsi="宋体"/>
                <w:lang w:val="zh-CN" w:eastAsia="zh-CN"/>
              </w:rPr>
              <w:t>最近两年</w:t>
            </w:r>
            <w:r>
              <w:rPr>
                <w:rFonts w:hint="eastAsia" w:ascii="宋体" w:hAnsi="宋体"/>
                <w:lang w:val="zh-CN"/>
              </w:rPr>
              <w:t>第三方审计的财务报表为准)</w:t>
            </w:r>
          </w:p>
        </w:tc>
        <w:tc>
          <w:tcPr>
            <w:tcW w:w="713" w:type="dxa"/>
            <w:tcMar>
              <w:top w:w="16" w:type="dxa"/>
              <w:left w:w="16" w:type="dxa"/>
              <w:bottom w:w="0" w:type="dxa"/>
              <w:right w:w="16" w:type="dxa"/>
            </w:tcMar>
            <w:vAlign w:val="center"/>
          </w:tcPr>
          <w:p>
            <w:pPr>
              <w:jc w:val="center"/>
              <w:rPr>
                <w:rFonts w:ascii="宋体" w:hAnsi="宋体"/>
              </w:rPr>
            </w:pPr>
            <w:r>
              <w:rPr>
                <w:rFonts w:hint="eastAsia" w:ascii="宋体" w:hAnsi="宋体"/>
              </w:rPr>
              <w:t>5</w:t>
            </w:r>
          </w:p>
        </w:tc>
        <w:tc>
          <w:tcPr>
            <w:tcW w:w="5186" w:type="dxa"/>
            <w:tcMar>
              <w:top w:w="16" w:type="dxa"/>
              <w:left w:w="16" w:type="dxa"/>
              <w:bottom w:w="0" w:type="dxa"/>
              <w:right w:w="16" w:type="dxa"/>
            </w:tcMar>
            <w:vAlign w:val="center"/>
          </w:tcPr>
          <w:p>
            <w:pPr>
              <w:tabs>
                <w:tab w:val="left" w:pos="1302"/>
              </w:tabs>
              <w:snapToGrid w:val="0"/>
              <w:jc w:val="left"/>
              <w:rPr>
                <w:rFonts w:ascii="宋体" w:hAnsi="宋体"/>
                <w:szCs w:val="21"/>
              </w:rPr>
            </w:pPr>
            <w:r>
              <w:rPr>
                <w:rFonts w:hint="eastAsia" w:ascii="宋体" w:hAnsi="宋体"/>
                <w:szCs w:val="21"/>
              </w:rPr>
              <w:t>综合评价优：4-5分；</w:t>
            </w:r>
          </w:p>
          <w:p>
            <w:pPr>
              <w:tabs>
                <w:tab w:val="left" w:pos="1302"/>
              </w:tabs>
              <w:snapToGrid w:val="0"/>
              <w:jc w:val="left"/>
              <w:rPr>
                <w:rFonts w:ascii="宋体" w:hAnsi="宋体"/>
                <w:szCs w:val="21"/>
              </w:rPr>
            </w:pPr>
            <w:r>
              <w:rPr>
                <w:rFonts w:hint="eastAsia" w:ascii="宋体" w:hAnsi="宋体"/>
                <w:szCs w:val="21"/>
              </w:rPr>
              <w:t>综合评价良：2-3分；</w:t>
            </w:r>
          </w:p>
          <w:p>
            <w:pPr>
              <w:tabs>
                <w:tab w:val="left" w:pos="1302"/>
              </w:tabs>
              <w:snapToGrid w:val="0"/>
              <w:jc w:val="left"/>
              <w:rPr>
                <w:rFonts w:ascii="宋体" w:hAnsi="宋体"/>
                <w:szCs w:val="21"/>
              </w:rPr>
            </w:pPr>
            <w:r>
              <w:rPr>
                <w:rFonts w:hint="eastAsia" w:ascii="宋体" w:hAnsi="宋体"/>
                <w:szCs w:val="21"/>
              </w:rPr>
              <w:t>综合评价一般：0-1分；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951" w:hRule="atLeast"/>
          <w:jc w:val="center"/>
        </w:trPr>
        <w:tc>
          <w:tcPr>
            <w:tcW w:w="691" w:type="dxa"/>
            <w:tcMar>
              <w:top w:w="16" w:type="dxa"/>
              <w:left w:w="16" w:type="dxa"/>
              <w:bottom w:w="0" w:type="dxa"/>
              <w:right w:w="16" w:type="dxa"/>
            </w:tcMar>
            <w:vAlign w:val="center"/>
          </w:tcPr>
          <w:p>
            <w:pPr>
              <w:jc w:val="center"/>
              <w:rPr>
                <w:rFonts w:ascii="宋体" w:hAnsi="宋体"/>
              </w:rPr>
            </w:pPr>
            <w:r>
              <w:rPr>
                <w:rFonts w:hint="eastAsia" w:ascii="宋体" w:hAnsi="宋体"/>
              </w:rPr>
              <w:t>2</w:t>
            </w:r>
          </w:p>
        </w:tc>
        <w:tc>
          <w:tcPr>
            <w:tcW w:w="2473" w:type="dxa"/>
            <w:tcMar>
              <w:top w:w="16" w:type="dxa"/>
              <w:left w:w="16" w:type="dxa"/>
              <w:bottom w:w="0" w:type="dxa"/>
              <w:right w:w="16" w:type="dxa"/>
            </w:tcMar>
            <w:vAlign w:val="center"/>
          </w:tcPr>
          <w:p>
            <w:pPr>
              <w:tabs>
                <w:tab w:val="left" w:pos="2772"/>
              </w:tabs>
              <w:jc w:val="center"/>
              <w:rPr>
                <w:rFonts w:ascii="宋体" w:hAnsi="宋体" w:cs="宋体"/>
              </w:rPr>
            </w:pPr>
            <w:r>
              <w:rPr>
                <w:rFonts w:hint="eastAsia" w:ascii="宋体" w:hAnsi="宋体"/>
                <w:bCs/>
                <w:szCs w:val="21"/>
                <w:lang w:val="en-US" w:eastAsia="zh-CN"/>
              </w:rPr>
              <w:t>2017</w:t>
            </w:r>
            <w:r>
              <w:rPr>
                <w:rFonts w:hint="eastAsia" w:ascii="宋体" w:hAnsi="宋体"/>
                <w:bCs/>
                <w:szCs w:val="21"/>
              </w:rPr>
              <w:t>年至今</w:t>
            </w:r>
            <w:r>
              <w:rPr>
                <w:rFonts w:hint="eastAsia" w:ascii="宋体" w:hAnsi="宋体" w:cs="宋体"/>
              </w:rPr>
              <w:t>同类业绩情况</w:t>
            </w:r>
          </w:p>
          <w:p>
            <w:pPr>
              <w:jc w:val="center"/>
              <w:rPr>
                <w:rFonts w:ascii="宋体" w:hAnsi="宋体"/>
              </w:rPr>
            </w:pPr>
            <w:r>
              <w:rPr>
                <w:rFonts w:hint="eastAsia" w:ascii="宋体" w:hAnsi="宋体" w:cs="宋体"/>
              </w:rPr>
              <w:t>（</w:t>
            </w:r>
            <w:r>
              <w:rPr>
                <w:rFonts w:hint="eastAsia" w:ascii="宋体" w:hAnsi="宋体"/>
                <w:bCs/>
                <w:szCs w:val="21"/>
              </w:rPr>
              <w:t>请附上合同复印件作为同类业绩评价证明资料）</w:t>
            </w:r>
          </w:p>
        </w:tc>
        <w:tc>
          <w:tcPr>
            <w:tcW w:w="713" w:type="dxa"/>
            <w:tcMar>
              <w:top w:w="16" w:type="dxa"/>
              <w:left w:w="16" w:type="dxa"/>
              <w:bottom w:w="0" w:type="dxa"/>
              <w:right w:w="16" w:type="dxa"/>
            </w:tcMar>
            <w:vAlign w:val="center"/>
          </w:tcPr>
          <w:p>
            <w:pPr>
              <w:jc w:val="center"/>
              <w:rPr>
                <w:rFonts w:ascii="宋体" w:hAnsi="宋体"/>
              </w:rPr>
            </w:pPr>
            <w:r>
              <w:rPr>
                <w:rFonts w:hint="eastAsia" w:ascii="宋体" w:hAnsi="宋体"/>
              </w:rPr>
              <w:t>10</w:t>
            </w:r>
          </w:p>
        </w:tc>
        <w:tc>
          <w:tcPr>
            <w:tcW w:w="5186" w:type="dxa"/>
            <w:tcMar>
              <w:top w:w="16" w:type="dxa"/>
              <w:left w:w="16" w:type="dxa"/>
              <w:bottom w:w="0" w:type="dxa"/>
              <w:right w:w="16" w:type="dxa"/>
            </w:tcMar>
            <w:vAlign w:val="center"/>
          </w:tcPr>
          <w:p>
            <w:pPr>
              <w:tabs>
                <w:tab w:val="left" w:pos="1302"/>
              </w:tabs>
              <w:snapToGrid w:val="0"/>
              <w:jc w:val="left"/>
              <w:rPr>
                <w:rFonts w:ascii="宋体" w:hAnsi="宋体"/>
              </w:rPr>
            </w:pPr>
            <w:r>
              <w:rPr>
                <w:rFonts w:hint="eastAsia" w:ascii="宋体" w:hAnsi="宋体"/>
              </w:rPr>
              <w:t>单项合同金额人民币100万元或以上同类企业/事业单位蛋糕卡销售项目经验，每提供1个得1分，最高得10分。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542" w:hRule="atLeast"/>
          <w:jc w:val="center"/>
        </w:trPr>
        <w:tc>
          <w:tcPr>
            <w:tcW w:w="691" w:type="dxa"/>
            <w:tcMar>
              <w:top w:w="16" w:type="dxa"/>
              <w:left w:w="16" w:type="dxa"/>
              <w:bottom w:w="0" w:type="dxa"/>
              <w:right w:w="16" w:type="dxa"/>
            </w:tcMar>
            <w:vAlign w:val="center"/>
          </w:tcPr>
          <w:p>
            <w:pPr>
              <w:jc w:val="center"/>
              <w:rPr>
                <w:rFonts w:ascii="宋体" w:hAnsi="宋体"/>
              </w:rPr>
            </w:pPr>
            <w:r>
              <w:rPr>
                <w:rFonts w:hint="eastAsia" w:ascii="宋体" w:hAnsi="宋体"/>
              </w:rPr>
              <w:t>3</w:t>
            </w:r>
          </w:p>
        </w:tc>
        <w:tc>
          <w:tcPr>
            <w:tcW w:w="2473" w:type="dxa"/>
            <w:tcMar>
              <w:top w:w="16" w:type="dxa"/>
              <w:left w:w="16" w:type="dxa"/>
              <w:bottom w:w="0" w:type="dxa"/>
              <w:right w:w="16" w:type="dxa"/>
            </w:tcMar>
            <w:vAlign w:val="center"/>
          </w:tcPr>
          <w:p>
            <w:pPr>
              <w:jc w:val="center"/>
              <w:rPr>
                <w:rFonts w:ascii="宋体" w:hAnsi="宋体"/>
              </w:rPr>
            </w:pPr>
            <w:r>
              <w:rPr>
                <w:rFonts w:hint="eastAsia" w:ascii="宋体" w:cs="宋体"/>
              </w:rPr>
              <w:t>投标人综合实力（提供项目所在地区经营场所、仓库、房产证明或租赁复印证明）</w:t>
            </w:r>
          </w:p>
        </w:tc>
        <w:tc>
          <w:tcPr>
            <w:tcW w:w="713" w:type="dxa"/>
            <w:tcMar>
              <w:top w:w="16" w:type="dxa"/>
              <w:left w:w="16" w:type="dxa"/>
              <w:bottom w:w="0" w:type="dxa"/>
              <w:right w:w="16" w:type="dxa"/>
            </w:tcMar>
            <w:vAlign w:val="center"/>
          </w:tcPr>
          <w:p>
            <w:pPr>
              <w:jc w:val="center"/>
              <w:rPr>
                <w:rFonts w:ascii="宋体" w:hAnsi="宋体"/>
              </w:rPr>
            </w:pPr>
            <w:r>
              <w:rPr>
                <w:rFonts w:hint="eastAsia" w:ascii="宋体" w:hAnsi="宋体"/>
              </w:rPr>
              <w:t>8</w:t>
            </w:r>
          </w:p>
        </w:tc>
        <w:tc>
          <w:tcPr>
            <w:tcW w:w="5186" w:type="dxa"/>
            <w:tcMar>
              <w:top w:w="16" w:type="dxa"/>
              <w:left w:w="16" w:type="dxa"/>
              <w:bottom w:w="0" w:type="dxa"/>
              <w:right w:w="16" w:type="dxa"/>
            </w:tcMar>
            <w:vAlign w:val="center"/>
          </w:tcPr>
          <w:p>
            <w:pPr>
              <w:tabs>
                <w:tab w:val="left" w:pos="1302"/>
              </w:tabs>
              <w:snapToGrid w:val="0"/>
              <w:jc w:val="left"/>
              <w:rPr>
                <w:rFonts w:ascii="宋体" w:hAnsi="宋体"/>
                <w:bCs/>
                <w:szCs w:val="21"/>
              </w:rPr>
            </w:pPr>
            <w:r>
              <w:rPr>
                <w:rFonts w:hint="eastAsia" w:ascii="宋体" w:hAnsi="宋体"/>
                <w:bCs/>
                <w:szCs w:val="21"/>
              </w:rPr>
              <w:t>有房产或租赁证明，营业建筑面积场所、经营面积与仓库面积，投标人间综合横向比较：</w:t>
            </w:r>
          </w:p>
          <w:p>
            <w:pPr>
              <w:tabs>
                <w:tab w:val="left" w:pos="1302"/>
              </w:tabs>
              <w:snapToGrid w:val="0"/>
              <w:jc w:val="left"/>
              <w:rPr>
                <w:rFonts w:ascii="宋体" w:hAnsi="宋体"/>
                <w:bCs/>
                <w:szCs w:val="21"/>
              </w:rPr>
            </w:pPr>
            <w:r>
              <w:rPr>
                <w:rFonts w:hint="eastAsia" w:ascii="宋体" w:hAnsi="宋体"/>
                <w:szCs w:val="21"/>
              </w:rPr>
              <w:t>综合评价</w:t>
            </w:r>
            <w:r>
              <w:rPr>
                <w:rFonts w:hint="eastAsia" w:ascii="宋体" w:hAnsi="宋体"/>
                <w:bCs/>
                <w:szCs w:val="21"/>
              </w:rPr>
              <w:t>优：5-8分；</w:t>
            </w:r>
          </w:p>
          <w:p>
            <w:pPr>
              <w:tabs>
                <w:tab w:val="left" w:pos="1302"/>
              </w:tabs>
              <w:snapToGrid w:val="0"/>
              <w:jc w:val="left"/>
              <w:rPr>
                <w:rFonts w:ascii="宋体" w:hAnsi="宋体"/>
                <w:bCs/>
                <w:szCs w:val="21"/>
              </w:rPr>
            </w:pPr>
            <w:r>
              <w:rPr>
                <w:rFonts w:hint="eastAsia" w:ascii="宋体" w:hAnsi="宋体"/>
                <w:szCs w:val="21"/>
              </w:rPr>
              <w:t>综合评价</w:t>
            </w:r>
            <w:r>
              <w:rPr>
                <w:rFonts w:hint="eastAsia" w:ascii="宋体" w:hAnsi="宋体"/>
                <w:bCs/>
                <w:szCs w:val="21"/>
              </w:rPr>
              <w:t>良：2-4分；</w:t>
            </w:r>
          </w:p>
          <w:p>
            <w:pPr>
              <w:tabs>
                <w:tab w:val="left" w:pos="1302"/>
              </w:tabs>
              <w:snapToGrid w:val="0"/>
              <w:jc w:val="left"/>
              <w:rPr>
                <w:rFonts w:ascii="宋体" w:hAnsi="宋体"/>
                <w:bCs/>
                <w:color w:val="FF0000"/>
                <w:szCs w:val="21"/>
              </w:rPr>
            </w:pPr>
            <w:r>
              <w:rPr>
                <w:rFonts w:hint="eastAsia" w:ascii="宋体" w:hAnsi="宋体"/>
                <w:szCs w:val="21"/>
              </w:rPr>
              <w:t>综合评价</w:t>
            </w:r>
            <w:r>
              <w:rPr>
                <w:rFonts w:hint="eastAsia" w:ascii="宋体" w:hAnsi="宋体"/>
                <w:bCs/>
                <w:szCs w:val="21"/>
              </w:rPr>
              <w:t>一般：0-1分。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974" w:hRule="atLeast"/>
          <w:jc w:val="center"/>
        </w:trPr>
        <w:tc>
          <w:tcPr>
            <w:tcW w:w="691" w:type="dxa"/>
            <w:tcMar>
              <w:top w:w="16" w:type="dxa"/>
              <w:left w:w="16" w:type="dxa"/>
              <w:bottom w:w="0" w:type="dxa"/>
              <w:right w:w="16" w:type="dxa"/>
            </w:tcMar>
            <w:vAlign w:val="center"/>
          </w:tcPr>
          <w:p>
            <w:pPr>
              <w:jc w:val="center"/>
              <w:rPr>
                <w:rFonts w:ascii="宋体" w:hAnsi="宋体"/>
              </w:rPr>
            </w:pPr>
            <w:r>
              <w:rPr>
                <w:rFonts w:hint="eastAsia" w:ascii="宋体" w:hAnsi="宋体"/>
              </w:rPr>
              <w:t>4</w:t>
            </w:r>
          </w:p>
        </w:tc>
        <w:tc>
          <w:tcPr>
            <w:tcW w:w="2473" w:type="dxa"/>
            <w:tcMar>
              <w:top w:w="16" w:type="dxa"/>
              <w:left w:w="16" w:type="dxa"/>
              <w:bottom w:w="0" w:type="dxa"/>
              <w:right w:w="16" w:type="dxa"/>
            </w:tcMar>
            <w:vAlign w:val="center"/>
          </w:tcPr>
          <w:p>
            <w:pPr>
              <w:jc w:val="center"/>
              <w:rPr>
                <w:rFonts w:ascii="宋体" w:hAnsi="宋体"/>
                <w:bCs/>
                <w:szCs w:val="21"/>
              </w:rPr>
            </w:pPr>
            <w:r>
              <w:rPr>
                <w:rFonts w:hint="eastAsia" w:ascii="宋体" w:hAnsi="宋体"/>
                <w:bCs/>
                <w:szCs w:val="21"/>
              </w:rPr>
              <w:t xml:space="preserve">经营的实体店情况              </w:t>
            </w:r>
          </w:p>
        </w:tc>
        <w:tc>
          <w:tcPr>
            <w:tcW w:w="713" w:type="dxa"/>
            <w:tcMar>
              <w:top w:w="16" w:type="dxa"/>
              <w:left w:w="16" w:type="dxa"/>
              <w:bottom w:w="0" w:type="dxa"/>
              <w:right w:w="16" w:type="dxa"/>
            </w:tcMar>
            <w:vAlign w:val="center"/>
          </w:tcPr>
          <w:p>
            <w:pPr>
              <w:jc w:val="center"/>
              <w:rPr>
                <w:rFonts w:ascii="宋体" w:hAnsi="宋体"/>
              </w:rPr>
            </w:pPr>
            <w:r>
              <w:rPr>
                <w:rFonts w:hint="eastAsia" w:ascii="宋体" w:hAnsi="宋体"/>
              </w:rPr>
              <w:t>5</w:t>
            </w:r>
          </w:p>
        </w:tc>
        <w:tc>
          <w:tcPr>
            <w:tcW w:w="5186" w:type="dxa"/>
            <w:tcMar>
              <w:top w:w="16" w:type="dxa"/>
              <w:left w:w="16" w:type="dxa"/>
              <w:bottom w:w="0" w:type="dxa"/>
              <w:right w:w="16" w:type="dxa"/>
            </w:tcMar>
            <w:vAlign w:val="center"/>
          </w:tcPr>
          <w:p>
            <w:pPr>
              <w:tabs>
                <w:tab w:val="left" w:pos="1302"/>
              </w:tabs>
              <w:snapToGrid w:val="0"/>
              <w:rPr>
                <w:rFonts w:ascii="宋体" w:hAnsi="宋体" w:cs="宋体"/>
              </w:rPr>
            </w:pPr>
            <w:r>
              <w:rPr>
                <w:rFonts w:hint="eastAsia" w:ascii="宋体" w:hAnsi="宋体" w:cs="宋体"/>
              </w:rPr>
              <w:t>在满足省医（东川路）1公里内有实体店的前提下对投标人在广州市内经营实体店数量进行横向比较，数量最多者得5分；次多者得4分；第三多者得3分；第四名得2分，以后的不得分。（提供各门店清单、营业执照、店门实景照片作为证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253" w:hRule="atLeast"/>
          <w:jc w:val="center"/>
        </w:trPr>
        <w:tc>
          <w:tcPr>
            <w:tcW w:w="691" w:type="dxa"/>
            <w:tcMar>
              <w:top w:w="16" w:type="dxa"/>
              <w:left w:w="16" w:type="dxa"/>
              <w:bottom w:w="0" w:type="dxa"/>
              <w:right w:w="16" w:type="dxa"/>
            </w:tcMar>
            <w:vAlign w:val="center"/>
          </w:tcPr>
          <w:p>
            <w:pPr>
              <w:jc w:val="center"/>
              <w:rPr>
                <w:rFonts w:ascii="宋体" w:hAnsi="宋体"/>
              </w:rPr>
            </w:pPr>
            <w:r>
              <w:rPr>
                <w:rFonts w:hint="eastAsia" w:ascii="宋体" w:hAnsi="宋体"/>
              </w:rPr>
              <w:t>5</w:t>
            </w:r>
          </w:p>
        </w:tc>
        <w:tc>
          <w:tcPr>
            <w:tcW w:w="2473" w:type="dxa"/>
            <w:tcMar>
              <w:top w:w="16" w:type="dxa"/>
              <w:left w:w="16" w:type="dxa"/>
              <w:bottom w:w="0" w:type="dxa"/>
              <w:right w:w="16" w:type="dxa"/>
            </w:tcMar>
            <w:vAlign w:val="center"/>
          </w:tcPr>
          <w:p>
            <w:pPr>
              <w:jc w:val="center"/>
              <w:rPr>
                <w:rFonts w:ascii="宋体" w:hAnsi="宋体"/>
                <w:bCs/>
                <w:szCs w:val="21"/>
              </w:rPr>
            </w:pPr>
            <w:r>
              <w:rPr>
                <w:rFonts w:hint="eastAsia" w:ascii="宋体" w:hAnsi="宋体"/>
                <w:bCs/>
                <w:szCs w:val="21"/>
              </w:rPr>
              <w:t>投标企业资质</w:t>
            </w:r>
          </w:p>
          <w:p>
            <w:pPr>
              <w:jc w:val="center"/>
              <w:rPr>
                <w:rFonts w:ascii="宋体" w:hAnsi="宋体"/>
                <w:bCs/>
                <w:szCs w:val="21"/>
              </w:rPr>
            </w:pPr>
            <w:r>
              <w:rPr>
                <w:rFonts w:hint="eastAsia" w:ascii="宋体" w:hAnsi="宋体"/>
                <w:bCs/>
                <w:szCs w:val="21"/>
              </w:rPr>
              <w:t>（提供相关有效证书复印件作为评价证明资料）</w:t>
            </w:r>
          </w:p>
        </w:tc>
        <w:tc>
          <w:tcPr>
            <w:tcW w:w="713" w:type="dxa"/>
            <w:tcMar>
              <w:top w:w="16" w:type="dxa"/>
              <w:left w:w="16" w:type="dxa"/>
              <w:bottom w:w="0" w:type="dxa"/>
              <w:right w:w="16" w:type="dxa"/>
            </w:tcMar>
            <w:vAlign w:val="center"/>
          </w:tcPr>
          <w:p>
            <w:pPr>
              <w:jc w:val="center"/>
              <w:rPr>
                <w:rFonts w:ascii="宋体" w:hAnsi="宋体"/>
              </w:rPr>
            </w:pPr>
            <w:r>
              <w:rPr>
                <w:rFonts w:hint="eastAsia" w:ascii="宋体" w:hAnsi="宋体"/>
              </w:rPr>
              <w:t>2</w:t>
            </w:r>
          </w:p>
        </w:tc>
        <w:tc>
          <w:tcPr>
            <w:tcW w:w="5186" w:type="dxa"/>
            <w:tcMar>
              <w:top w:w="16" w:type="dxa"/>
              <w:left w:w="16" w:type="dxa"/>
              <w:bottom w:w="0" w:type="dxa"/>
              <w:right w:w="16" w:type="dxa"/>
            </w:tcMar>
            <w:vAlign w:val="center"/>
          </w:tcPr>
          <w:p>
            <w:pPr>
              <w:widowControl/>
              <w:rPr>
                <w:rFonts w:ascii="宋体" w:hAnsi="宋体"/>
                <w:kern w:val="0"/>
                <w:szCs w:val="21"/>
              </w:rPr>
            </w:pPr>
            <w:r>
              <w:rPr>
                <w:rFonts w:hint="eastAsia" w:ascii="宋体" w:hAnsi="宋体"/>
                <w:kern w:val="0"/>
                <w:szCs w:val="21"/>
              </w:rPr>
              <w:t>提供有效的ISO9001管理质量体系认证的得1分；</w:t>
            </w:r>
          </w:p>
          <w:p>
            <w:pPr>
              <w:widowControl/>
              <w:rPr>
                <w:rFonts w:ascii="宋体" w:hAnsi="宋体"/>
                <w:kern w:val="0"/>
                <w:szCs w:val="21"/>
              </w:rPr>
            </w:pPr>
            <w:r>
              <w:rPr>
                <w:rFonts w:hint="eastAsia" w:ascii="宋体" w:hAnsi="宋体"/>
                <w:kern w:val="0"/>
                <w:szCs w:val="21"/>
              </w:rPr>
              <w:t>提供有效的ISO22000管理质量体系认证的得1分；</w:t>
            </w:r>
          </w:p>
          <w:p>
            <w:pPr>
              <w:tabs>
                <w:tab w:val="left" w:pos="1302"/>
              </w:tabs>
              <w:snapToGrid w:val="0"/>
              <w:rPr>
                <w:rFonts w:ascii="宋体" w:hAnsi="宋体" w:cs="宋体"/>
              </w:rPr>
            </w:pPr>
            <w:r>
              <w:rPr>
                <w:rFonts w:hint="eastAsia" w:ascii="宋体" w:hAnsi="宋体"/>
                <w:kern w:val="0"/>
                <w:szCs w:val="21"/>
              </w:rPr>
              <w:t>否则不得分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637" w:hRule="atLeast"/>
          <w:jc w:val="center"/>
        </w:trPr>
        <w:tc>
          <w:tcPr>
            <w:tcW w:w="691" w:type="dxa"/>
            <w:tcMar>
              <w:top w:w="16" w:type="dxa"/>
              <w:left w:w="16" w:type="dxa"/>
              <w:bottom w:w="0" w:type="dxa"/>
              <w:right w:w="16" w:type="dxa"/>
            </w:tcMar>
            <w:vAlign w:val="center"/>
          </w:tcPr>
          <w:p>
            <w:pPr>
              <w:jc w:val="center"/>
              <w:rPr>
                <w:rFonts w:ascii="宋体" w:hAnsi="宋体"/>
              </w:rPr>
            </w:pPr>
          </w:p>
        </w:tc>
        <w:tc>
          <w:tcPr>
            <w:tcW w:w="2473" w:type="dxa"/>
            <w:tcMar>
              <w:top w:w="16" w:type="dxa"/>
              <w:left w:w="16" w:type="dxa"/>
              <w:bottom w:w="0" w:type="dxa"/>
              <w:right w:w="16" w:type="dxa"/>
            </w:tcMar>
            <w:vAlign w:val="center"/>
          </w:tcPr>
          <w:p>
            <w:pPr>
              <w:jc w:val="center"/>
              <w:rPr>
                <w:rFonts w:ascii="宋体" w:hAnsi="宋体"/>
                <w:bCs/>
                <w:szCs w:val="21"/>
              </w:rPr>
            </w:pPr>
            <w:r>
              <w:rPr>
                <w:rFonts w:hint="eastAsia" w:ascii="宋体" w:hAnsi="宋体"/>
                <w:bCs/>
                <w:szCs w:val="21"/>
              </w:rPr>
              <w:t>合计</w:t>
            </w:r>
          </w:p>
        </w:tc>
        <w:tc>
          <w:tcPr>
            <w:tcW w:w="713" w:type="dxa"/>
            <w:tcMar>
              <w:top w:w="16" w:type="dxa"/>
              <w:left w:w="16" w:type="dxa"/>
              <w:bottom w:w="0" w:type="dxa"/>
              <w:right w:w="16" w:type="dxa"/>
            </w:tcMar>
            <w:vAlign w:val="center"/>
          </w:tcPr>
          <w:p>
            <w:pPr>
              <w:jc w:val="center"/>
              <w:rPr>
                <w:rFonts w:ascii="宋体" w:hAnsi="宋体"/>
              </w:rPr>
            </w:pPr>
            <w:r>
              <w:rPr>
                <w:rFonts w:hint="eastAsia" w:ascii="宋体" w:hAnsi="宋体"/>
              </w:rPr>
              <w:t>30</w:t>
            </w:r>
          </w:p>
        </w:tc>
        <w:tc>
          <w:tcPr>
            <w:tcW w:w="5186" w:type="dxa"/>
            <w:tcMar>
              <w:top w:w="16" w:type="dxa"/>
              <w:left w:w="16" w:type="dxa"/>
              <w:bottom w:w="0" w:type="dxa"/>
              <w:right w:w="16" w:type="dxa"/>
            </w:tcMar>
            <w:vAlign w:val="center"/>
          </w:tcPr>
          <w:p>
            <w:pPr>
              <w:widowControl/>
              <w:rPr>
                <w:rFonts w:ascii="宋体" w:hAnsi="宋体"/>
                <w:kern w:val="0"/>
                <w:szCs w:val="21"/>
              </w:rPr>
            </w:pPr>
          </w:p>
        </w:tc>
      </w:tr>
    </w:tbl>
    <w:p>
      <w:pPr>
        <w:pStyle w:val="2"/>
        <w:ind w:firstLineChars="200"/>
        <w:rPr>
          <w:rFonts w:ascii="宋体" w:hAnsi="宋体"/>
          <w:szCs w:val="21"/>
        </w:rPr>
      </w:pPr>
    </w:p>
    <w:p>
      <w:pPr>
        <w:pStyle w:val="2"/>
        <w:ind w:firstLineChars="200"/>
        <w:rPr>
          <w:rFonts w:ascii="宋体" w:hAnsi="宋体"/>
          <w:szCs w:val="21"/>
        </w:rPr>
      </w:pPr>
      <w:r>
        <w:rPr>
          <w:rFonts w:hint="eastAsia" w:ascii="宋体" w:hAnsi="宋体"/>
          <w:szCs w:val="21"/>
        </w:rPr>
        <w:t xml:space="preserve">3.价格评价：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88" w:type="dxa"/>
            <w:vAlign w:val="center"/>
          </w:tcPr>
          <w:p>
            <w:pPr>
              <w:spacing w:line="400" w:lineRule="exact"/>
              <w:jc w:val="left"/>
              <w:rPr>
                <w:rFonts w:ascii="宋体" w:hAnsi="宋体" w:cs="宋体"/>
                <w:szCs w:val="21"/>
              </w:rPr>
            </w:pPr>
            <w:r>
              <w:rPr>
                <w:rFonts w:hint="eastAsia" w:ascii="宋体" w:hAnsi="宋体" w:cs="宋体"/>
                <w:szCs w:val="21"/>
              </w:rPr>
              <w:t>评审项目</w:t>
            </w:r>
          </w:p>
        </w:tc>
        <w:tc>
          <w:tcPr>
            <w:tcW w:w="900" w:type="dxa"/>
            <w:vAlign w:val="center"/>
          </w:tcPr>
          <w:p>
            <w:pPr>
              <w:spacing w:line="400" w:lineRule="exact"/>
              <w:jc w:val="left"/>
              <w:rPr>
                <w:rFonts w:ascii="宋体" w:hAnsi="宋体" w:cs="宋体"/>
                <w:szCs w:val="21"/>
              </w:rPr>
            </w:pPr>
            <w:r>
              <w:rPr>
                <w:rFonts w:hint="eastAsia" w:ascii="宋体" w:hAnsi="宋体" w:cs="宋体"/>
                <w:szCs w:val="21"/>
              </w:rPr>
              <w:t>分值</w:t>
            </w:r>
          </w:p>
        </w:tc>
        <w:tc>
          <w:tcPr>
            <w:tcW w:w="6667" w:type="dxa"/>
            <w:vAlign w:val="center"/>
          </w:tcPr>
          <w:p>
            <w:pPr>
              <w:spacing w:line="400" w:lineRule="exact"/>
              <w:jc w:val="left"/>
              <w:rPr>
                <w:rFonts w:ascii="宋体" w:hAnsi="宋体" w:cs="宋体"/>
                <w:szCs w:val="21"/>
              </w:rPr>
            </w:pPr>
            <w:r>
              <w:rPr>
                <w:rFonts w:hint="eastAsia" w:ascii="宋体" w:hAnsi="宋体" w:cs="宋体"/>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88" w:type="dxa"/>
            <w:vAlign w:val="center"/>
          </w:tcPr>
          <w:p>
            <w:pPr>
              <w:spacing w:line="400" w:lineRule="exact"/>
              <w:jc w:val="left"/>
              <w:rPr>
                <w:rFonts w:ascii="宋体" w:hAnsi="宋体" w:cs="宋体"/>
                <w:szCs w:val="21"/>
              </w:rPr>
            </w:pPr>
            <w:r>
              <w:rPr>
                <w:rFonts w:hint="eastAsia" w:ascii="宋体" w:hAnsi="宋体" w:cs="宋体"/>
                <w:szCs w:val="21"/>
              </w:rPr>
              <w:t>价格</w:t>
            </w:r>
          </w:p>
        </w:tc>
        <w:tc>
          <w:tcPr>
            <w:tcW w:w="900" w:type="dxa"/>
            <w:vAlign w:val="center"/>
          </w:tcPr>
          <w:p>
            <w:pPr>
              <w:spacing w:line="400" w:lineRule="exact"/>
              <w:jc w:val="left"/>
              <w:rPr>
                <w:rFonts w:ascii="宋体" w:hAnsi="宋体" w:cs="宋体"/>
                <w:szCs w:val="21"/>
              </w:rPr>
            </w:pPr>
            <w:r>
              <w:rPr>
                <w:rFonts w:hint="eastAsia" w:ascii="宋体" w:hAnsi="宋体" w:cs="宋体"/>
                <w:szCs w:val="21"/>
              </w:rPr>
              <w:t>30</w:t>
            </w:r>
          </w:p>
        </w:tc>
        <w:tc>
          <w:tcPr>
            <w:tcW w:w="6667" w:type="dxa"/>
            <w:vAlign w:val="center"/>
          </w:tcPr>
          <w:p>
            <w:pPr>
              <w:spacing w:line="400" w:lineRule="exact"/>
              <w:jc w:val="left"/>
              <w:rPr>
                <w:rFonts w:ascii="宋体" w:hAnsi="宋体" w:cs="宋体"/>
                <w:szCs w:val="21"/>
              </w:rPr>
            </w:pPr>
            <w:r>
              <w:rPr>
                <w:rFonts w:hint="eastAsia" w:ascii="宋体" w:hAnsi="宋体" w:cs="宋体"/>
                <w:szCs w:val="21"/>
              </w:rPr>
              <w:t>报价得分是以满足招标文件要求且投标下浮率最高的投标报价为评标基准价，其他投标人的报价得分则按比例算出。</w:t>
            </w:r>
          </w:p>
          <w:p>
            <w:pPr>
              <w:spacing w:line="400" w:lineRule="exact"/>
              <w:jc w:val="left"/>
              <w:rPr>
                <w:rFonts w:ascii="宋体" w:hAnsi="宋体" w:cs="宋体"/>
                <w:szCs w:val="21"/>
              </w:rPr>
            </w:pPr>
            <w:r>
              <w:rPr>
                <w:rFonts w:hint="eastAsia" w:ascii="宋体" w:hAnsi="宋体" w:cs="宋体"/>
                <w:szCs w:val="21"/>
              </w:rPr>
              <w:t>价格分＝（投标报价/评标基准价）×30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35701"/>
    <w:rsid w:val="26033F17"/>
    <w:rsid w:val="6DF37331"/>
    <w:rsid w:val="7128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heme="minorHAnsi" w:hAnsiTheme="minorHAnsi" w:cstheme="minorBidi"/>
    </w:rPr>
  </w:style>
  <w:style w:type="paragraph" w:styleId="3">
    <w:name w:val="annotation text"/>
    <w:basedOn w:val="1"/>
    <w:qFormat/>
    <w:uiPriority w:val="99"/>
    <w:pPr>
      <w:jc w:val="left"/>
    </w:pPr>
  </w:style>
  <w:style w:type="paragraph" w:customStyle="1" w:styleId="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2019-11-07T03:38:00Z</dcterms:created>
  <dc:creator>netuser</dc:creator>
  <cp:lastModifiedBy>舜娟</cp:lastModifiedBy>
  <cp:lastPrinted>2019-11-18T06:48:00Z</cp:lastPrinted>
  <dcterms:modified xsi:type="dcterms:W3CDTF">2020-10-13T02:45:27Z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