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30分</w:t>
      </w:r>
      <w:r>
        <w:rPr>
          <w:rFonts w:hint="eastAsia" w:ascii="宋体" w:hAnsi="宋体"/>
          <w:b/>
          <w:color w:val="auto"/>
          <w:sz w:val="30"/>
          <w:szCs w:val="30"/>
          <w:highlight w:val="none"/>
          <w:lang w:eastAsia="zh-CN"/>
        </w:rPr>
        <w:t>）</w:t>
      </w:r>
    </w:p>
    <w:p>
      <w:pPr>
        <w:pStyle w:val="2"/>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2021年春节慰问品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19"/>
        <w:gridCol w:w="1242"/>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71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242"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套餐总价</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81" w:hRule="atLeast"/>
        </w:trPr>
        <w:tc>
          <w:tcPr>
            <w:tcW w:w="719" w:type="dxa"/>
            <w:noWrap w:val="0"/>
            <w:vAlign w:val="center"/>
          </w:tcPr>
          <w:p>
            <w:pPr>
              <w:tabs>
                <w:tab w:val="left" w:pos="8364"/>
              </w:tabs>
              <w:snapToGrid w:val="0"/>
              <w:ind w:right="-58"/>
              <w:jc w:val="center"/>
              <w:rPr>
                <w:rFonts w:ascii="宋体" w:hAnsi="宋体"/>
                <w:b w:val="0"/>
                <w:bCs/>
                <w:sz w:val="24"/>
                <w:szCs w:val="24"/>
              </w:rPr>
            </w:pPr>
            <w:r>
              <w:rPr>
                <w:rFonts w:hint="eastAsia" w:ascii="宋体" w:hAnsi="宋体"/>
                <w:b w:val="0"/>
                <w:bCs/>
                <w:sz w:val="24"/>
                <w:szCs w:val="24"/>
              </w:rPr>
              <w:t>1</w:t>
            </w:r>
          </w:p>
        </w:tc>
        <w:tc>
          <w:tcPr>
            <w:tcW w:w="1242" w:type="dxa"/>
            <w:noWrap w:val="0"/>
            <w:vAlign w:val="center"/>
          </w:tcPr>
          <w:p>
            <w:pPr>
              <w:tabs>
                <w:tab w:val="left" w:pos="8364"/>
              </w:tabs>
              <w:snapToGrid w:val="0"/>
              <w:ind w:right="-58"/>
              <w:jc w:val="center"/>
              <w:rPr>
                <w:rFonts w:hint="eastAsia" w:ascii="宋体" w:hAnsi="宋体" w:eastAsiaTheme="minorEastAsia"/>
                <w:b w:val="0"/>
                <w:bCs/>
                <w:sz w:val="24"/>
                <w:szCs w:val="24"/>
                <w:lang w:eastAsia="zh-CN"/>
              </w:rPr>
            </w:pPr>
            <w:r>
              <w:rPr>
                <w:rFonts w:hint="eastAsia" w:ascii="宋体" w:hAnsi="宋体"/>
                <w:b w:val="0"/>
                <w:bCs/>
                <w:sz w:val="24"/>
                <w:szCs w:val="24"/>
                <w:lang w:eastAsia="zh-CN"/>
              </w:rPr>
              <w:t>香米</w:t>
            </w:r>
          </w:p>
        </w:tc>
        <w:tc>
          <w:tcPr>
            <w:tcW w:w="2016" w:type="dxa"/>
            <w:noWrap w:val="0"/>
            <w:vAlign w:val="center"/>
          </w:tcPr>
          <w:p>
            <w:pPr>
              <w:jc w:val="center"/>
              <w:rPr>
                <w:rFonts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2</w:t>
            </w:r>
          </w:p>
        </w:tc>
        <w:tc>
          <w:tcPr>
            <w:tcW w:w="1242" w:type="dxa"/>
            <w:noWrap w:val="0"/>
            <w:vAlign w:val="center"/>
          </w:tcPr>
          <w:p>
            <w:pPr>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花生油</w:t>
            </w:r>
          </w:p>
        </w:tc>
        <w:tc>
          <w:tcPr>
            <w:tcW w:w="2016" w:type="dxa"/>
            <w:noWrap w:val="0"/>
            <w:vAlign w:val="center"/>
          </w:tcPr>
          <w:p>
            <w:pPr>
              <w:jc w:val="center"/>
              <w:rPr>
                <w:rFonts w:hint="eastAsia"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3</w:t>
            </w:r>
          </w:p>
        </w:tc>
        <w:tc>
          <w:tcPr>
            <w:tcW w:w="1242" w:type="dxa"/>
            <w:noWrap w:val="0"/>
            <w:vAlign w:val="center"/>
          </w:tcPr>
          <w:p>
            <w:pPr>
              <w:jc w:val="center"/>
              <w:rPr>
                <w:rFonts w:hint="eastAsia"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b w:val="0"/>
                <w:bCs/>
                <w:sz w:val="24"/>
                <w:szCs w:val="24"/>
                <w:lang w:val="en-US" w:eastAsia="zh-CN"/>
              </w:rPr>
            </w:pPr>
            <w:r>
              <w:rPr>
                <w:rFonts w:hint="eastAsia" w:ascii="宋体" w:hAnsi="宋体"/>
                <w:b w:val="0"/>
                <w:bCs/>
                <w:sz w:val="24"/>
                <w:szCs w:val="24"/>
                <w:lang w:val="en-US" w:eastAsia="zh-CN"/>
              </w:rPr>
              <w:t>赠送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180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bookmarkStart w:id="0" w:name="_GoBack"/>
      <w:bookmarkEnd w:id="0"/>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（此表磋商后再交）</w:t>
      </w:r>
    </w:p>
    <w:p>
      <w:pPr>
        <w:pStyle w:val="2"/>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2021年春节慰问品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19"/>
        <w:gridCol w:w="1242"/>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71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242"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套餐总价</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81" w:hRule="atLeast"/>
        </w:trPr>
        <w:tc>
          <w:tcPr>
            <w:tcW w:w="719" w:type="dxa"/>
            <w:noWrap w:val="0"/>
            <w:vAlign w:val="center"/>
          </w:tcPr>
          <w:p>
            <w:pPr>
              <w:tabs>
                <w:tab w:val="left" w:pos="8364"/>
              </w:tabs>
              <w:snapToGrid w:val="0"/>
              <w:ind w:right="-58"/>
              <w:jc w:val="center"/>
              <w:rPr>
                <w:rFonts w:ascii="宋体" w:hAnsi="宋体"/>
                <w:b w:val="0"/>
                <w:bCs/>
                <w:sz w:val="24"/>
                <w:szCs w:val="24"/>
              </w:rPr>
            </w:pPr>
            <w:r>
              <w:rPr>
                <w:rFonts w:hint="eastAsia" w:ascii="宋体" w:hAnsi="宋体"/>
                <w:b w:val="0"/>
                <w:bCs/>
                <w:sz w:val="24"/>
                <w:szCs w:val="24"/>
              </w:rPr>
              <w:t>1</w:t>
            </w:r>
          </w:p>
        </w:tc>
        <w:tc>
          <w:tcPr>
            <w:tcW w:w="1242" w:type="dxa"/>
            <w:noWrap w:val="0"/>
            <w:vAlign w:val="center"/>
          </w:tcPr>
          <w:p>
            <w:pPr>
              <w:tabs>
                <w:tab w:val="left" w:pos="8364"/>
              </w:tabs>
              <w:snapToGrid w:val="0"/>
              <w:ind w:right="-58"/>
              <w:jc w:val="center"/>
              <w:rPr>
                <w:rFonts w:hint="eastAsia" w:ascii="宋体" w:hAnsi="宋体" w:eastAsiaTheme="minorEastAsia"/>
                <w:b w:val="0"/>
                <w:bCs/>
                <w:sz w:val="24"/>
                <w:szCs w:val="24"/>
                <w:lang w:eastAsia="zh-CN"/>
              </w:rPr>
            </w:pPr>
            <w:r>
              <w:rPr>
                <w:rFonts w:hint="eastAsia" w:ascii="宋体" w:hAnsi="宋体"/>
                <w:b w:val="0"/>
                <w:bCs/>
                <w:sz w:val="24"/>
                <w:szCs w:val="24"/>
                <w:lang w:eastAsia="zh-CN"/>
              </w:rPr>
              <w:t>香米</w:t>
            </w:r>
          </w:p>
        </w:tc>
        <w:tc>
          <w:tcPr>
            <w:tcW w:w="2016" w:type="dxa"/>
            <w:noWrap w:val="0"/>
            <w:vAlign w:val="center"/>
          </w:tcPr>
          <w:p>
            <w:pPr>
              <w:jc w:val="center"/>
              <w:rPr>
                <w:rFonts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2</w:t>
            </w:r>
          </w:p>
        </w:tc>
        <w:tc>
          <w:tcPr>
            <w:tcW w:w="1242" w:type="dxa"/>
            <w:noWrap w:val="0"/>
            <w:vAlign w:val="center"/>
          </w:tcPr>
          <w:p>
            <w:pPr>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花生油</w:t>
            </w:r>
          </w:p>
        </w:tc>
        <w:tc>
          <w:tcPr>
            <w:tcW w:w="2016" w:type="dxa"/>
            <w:noWrap w:val="0"/>
            <w:vAlign w:val="center"/>
          </w:tcPr>
          <w:p>
            <w:pPr>
              <w:jc w:val="center"/>
              <w:rPr>
                <w:rFonts w:hint="eastAsia" w:ascii="宋体" w:hAnsi="宋体"/>
                <w:b w:val="0"/>
                <w:bCs/>
                <w:sz w:val="24"/>
                <w:szCs w:val="24"/>
              </w:rPr>
            </w:pPr>
          </w:p>
        </w:tc>
        <w:tc>
          <w:tcPr>
            <w:tcW w:w="2292" w:type="dxa"/>
            <w:noWrap w:val="0"/>
            <w:vAlign w:val="center"/>
          </w:tcPr>
          <w:p>
            <w:pPr>
              <w:jc w:val="center"/>
              <w:rPr>
                <w:rFonts w:ascii="宋体" w:hAnsi="宋体"/>
                <w:b w:val="0"/>
                <w:bCs/>
                <w:sz w:val="24"/>
                <w:szCs w:val="24"/>
              </w:rPr>
            </w:pPr>
          </w:p>
        </w:tc>
        <w:tc>
          <w:tcPr>
            <w:tcW w:w="1536" w:type="dxa"/>
            <w:noWrap w:val="0"/>
            <w:vAlign w:val="center"/>
          </w:tcPr>
          <w:p>
            <w:pPr>
              <w:spacing w:line="380" w:lineRule="exact"/>
              <w:jc w:val="center"/>
              <w:rPr>
                <w:rFonts w:hint="eastAsia" w:ascii="宋体" w:hAnsi="宋体"/>
                <w:b w:val="0"/>
                <w:bCs/>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719" w:type="dxa"/>
            <w:noWrap w:val="0"/>
            <w:vAlign w:val="center"/>
          </w:tcPr>
          <w:p>
            <w:pPr>
              <w:tabs>
                <w:tab w:val="left" w:pos="8364"/>
              </w:tabs>
              <w:snapToGrid w:val="0"/>
              <w:ind w:right="-58"/>
              <w:jc w:val="center"/>
              <w:rPr>
                <w:rFonts w:hint="eastAsia" w:ascii="宋体" w:hAnsi="宋体" w:eastAsia="宋体"/>
                <w:b w:val="0"/>
                <w:bCs/>
                <w:sz w:val="24"/>
                <w:szCs w:val="24"/>
                <w:lang w:val="en-US" w:eastAsia="zh-CN"/>
              </w:rPr>
            </w:pPr>
            <w:r>
              <w:rPr>
                <w:rFonts w:hint="eastAsia" w:ascii="宋体" w:hAnsi="宋体"/>
                <w:b w:val="0"/>
                <w:bCs/>
                <w:sz w:val="24"/>
                <w:szCs w:val="24"/>
                <w:lang w:val="en-US" w:eastAsia="zh-CN"/>
              </w:rPr>
              <w:t>3</w:t>
            </w:r>
          </w:p>
        </w:tc>
        <w:tc>
          <w:tcPr>
            <w:tcW w:w="1242" w:type="dxa"/>
            <w:noWrap w:val="0"/>
            <w:vAlign w:val="center"/>
          </w:tcPr>
          <w:p>
            <w:pPr>
              <w:jc w:val="center"/>
              <w:rPr>
                <w:rFonts w:hint="eastAsia"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b w:val="0"/>
                <w:bCs/>
                <w:sz w:val="24"/>
                <w:szCs w:val="24"/>
                <w:lang w:val="en-US" w:eastAsia="zh-CN"/>
              </w:rPr>
            </w:pPr>
            <w:r>
              <w:rPr>
                <w:rFonts w:hint="eastAsia" w:ascii="宋体" w:hAnsi="宋体"/>
                <w:b w:val="0"/>
                <w:bCs/>
                <w:sz w:val="24"/>
                <w:szCs w:val="24"/>
                <w:lang w:val="en-US" w:eastAsia="zh-CN"/>
              </w:rPr>
              <w:t>赠送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180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rFonts w:hint="eastAsia"/>
          <w:sz w:val="24"/>
          <w:szCs w:val="24"/>
          <w:lang w:eastAsia="zh-CN"/>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9622F"/>
    <w:rsid w:val="76DB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2020-12-04T07:33:03Z</dcterms:created>
  <dc:creator>netuser</dc:creator>
  <cp:lastModifiedBy>舜娟</cp:lastModifiedBy>
  <dcterms:modified xsi:type="dcterms:W3CDTF">2020-12-04T07:34:58Z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