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bookmarkStart w:id="3" w:name="_GoBack"/>
      <w:bookmarkEnd w:id="3"/>
    </w:p>
    <w:tbl>
      <w:tblPr>
        <w:tblStyle w:val="7"/>
        <w:tblpPr w:leftFromText="180" w:rightFromText="180" w:horzAnchor="margin" w:tblpX="-1027" w:tblpY="598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130"/>
        <w:gridCol w:w="21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3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/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/>
                <w:b/>
                <w:sz w:val="28"/>
                <w:szCs w:val="28"/>
              </w:rPr>
              <w:t>安全</w:t>
            </w:r>
            <w:r>
              <w:rPr>
                <w:rFonts w:hint="eastAsia" w:ascii="微软雅黑" w:hAnsi="微软雅黑"/>
                <w:b/>
                <w:sz w:val="28"/>
                <w:szCs w:val="28"/>
                <w:lang w:eastAsia="zh-CN"/>
              </w:rPr>
              <w:t>报告评估</w:t>
            </w:r>
            <w:r>
              <w:rPr>
                <w:rFonts w:ascii="微软雅黑" w:hAnsi="微软雅黑"/>
                <w:b/>
                <w:sz w:val="28"/>
                <w:szCs w:val="28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承担科室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主要研究者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p>
      <w:pPr>
        <w:pStyle w:val="14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报告类别</w:t>
      </w:r>
    </w:p>
    <w:p>
      <w:pPr>
        <w:pStyle w:val="14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可疑且</w:t>
      </w:r>
      <w:r>
        <w:rPr>
          <w:rFonts w:hint="eastAsia" w:asciiTheme="minorEastAsia" w:hAnsiTheme="minorEastAsia" w:eastAsiaTheme="minorEastAsia"/>
          <w:sz w:val="21"/>
          <w:szCs w:val="21"/>
        </w:rPr>
        <w:t>非预期</w:t>
      </w:r>
      <w:r>
        <w:rPr>
          <w:rFonts w:asciiTheme="minorEastAsia" w:hAnsiTheme="minorEastAsia" w:eastAsiaTheme="minorEastAsia"/>
          <w:sz w:val="21"/>
          <w:szCs w:val="21"/>
        </w:rPr>
        <w:t>严重不良事件</w:t>
      </w:r>
      <w:r>
        <w:rPr>
          <w:rFonts w:hint="eastAsia" w:asciiTheme="minorEastAsia" w:hAnsiTheme="minorEastAsia" w:eastAsiaTheme="minorEastAsia"/>
          <w:sz w:val="21"/>
          <w:szCs w:val="21"/>
        </w:rPr>
        <w:t>（SUSAR）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非本中心个案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汇总）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</w:t>
      </w:r>
    </w:p>
    <w:p>
      <w:pPr>
        <w:pStyle w:val="14"/>
        <w:tabs>
          <w:tab w:val="left" w:pos="887"/>
        </w:tabs>
        <w:rPr>
          <w:rFonts w:asciiTheme="minorEastAsia" w:hAnsiTheme="minorEastAsia" w:eastAsiaTheme="minorEastAsia"/>
          <w:sz w:val="21"/>
          <w:szCs w:val="21"/>
        </w:rPr>
      </w:pPr>
      <w:bookmarkStart w:id="0" w:name="OLE_LINK11"/>
      <w:bookmarkStart w:id="1" w:name="OLE_LINK12"/>
      <w:bookmarkStart w:id="2" w:name="OLE_LINK10"/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/>
          <w:sz w:val="21"/>
          <w:szCs w:val="21"/>
        </w:rPr>
        <w:t>定期安全性</w:t>
      </w:r>
      <w:r>
        <w:rPr>
          <w:rFonts w:asciiTheme="minorEastAsia" w:hAnsiTheme="minorEastAsia" w:eastAsiaTheme="minorEastAsia"/>
          <w:sz w:val="21"/>
          <w:szCs w:val="21"/>
        </w:rPr>
        <w:t>信息更新报告</w:t>
      </w:r>
      <w:bookmarkEnd w:id="0"/>
      <w:bookmarkEnd w:id="1"/>
      <w:bookmarkEnd w:id="2"/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DSUR</w:t>
      </w:r>
      <w:r>
        <w:rPr>
          <w:rFonts w:hint="eastAsia" w:asciiTheme="minorEastAsia" w:hAnsiTheme="minorEastAsia" w:eastAsiaTheme="minorEastAsia"/>
          <w:sz w:val="21"/>
          <w:szCs w:val="21"/>
        </w:rPr>
        <w:t>）</w:t>
      </w:r>
    </w:p>
    <w:p>
      <w:pPr>
        <w:pStyle w:val="14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/>
          <w:sz w:val="21"/>
          <w:szCs w:val="21"/>
        </w:rPr>
        <w:t>其他</w:t>
      </w:r>
      <w:r>
        <w:rPr>
          <w:rFonts w:asciiTheme="minorEastAsia" w:hAnsiTheme="minorEastAsia" w:eastAsiaTheme="minorEastAsia"/>
          <w:sz w:val="21"/>
          <w:szCs w:val="21"/>
        </w:rPr>
        <w:t>和试验相关的安全</w:t>
      </w:r>
      <w:r>
        <w:rPr>
          <w:rFonts w:hint="eastAsia" w:asciiTheme="minorEastAsia" w:hAnsiTheme="minorEastAsia" w:eastAsiaTheme="minorEastAsia"/>
          <w:sz w:val="21"/>
          <w:szCs w:val="21"/>
        </w:rPr>
        <w:t>性报告：__________________</w:t>
      </w:r>
    </w:p>
    <w:p>
      <w:pPr>
        <w:pStyle w:val="14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报告规定</w:t>
      </w:r>
      <w:r>
        <w:rPr>
          <w:rFonts w:asciiTheme="minorEastAsia" w:hAnsiTheme="minorEastAsia" w:eastAsiaTheme="minorEastAsia"/>
          <w:b/>
          <w:sz w:val="21"/>
          <w:szCs w:val="21"/>
        </w:rPr>
        <w:t>周期及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时间范围</w:t>
      </w:r>
    </w:p>
    <w:p>
      <w:pPr>
        <w:pStyle w:val="14"/>
        <w:ind w:left="420" w:firstLine="0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规定</w:t>
      </w:r>
      <w:r>
        <w:rPr>
          <w:rFonts w:asciiTheme="minorEastAsia" w:hAnsiTheme="minorEastAsia" w:eastAsiaTheme="minorEastAsia"/>
          <w:sz w:val="21"/>
          <w:szCs w:val="21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</w:rPr>
        <w:t>报告周期</w:t>
      </w:r>
      <w:r>
        <w:rPr>
          <w:rFonts w:asciiTheme="minorEastAsia" w:hAnsiTheme="minorEastAsia" w:eastAsiaTheme="minorEastAsia"/>
          <w:sz w:val="21"/>
          <w:szCs w:val="21"/>
        </w:rPr>
        <w:t>：</w:t>
      </w:r>
    </w:p>
    <w:p>
      <w:pPr>
        <w:pStyle w:val="14"/>
        <w:ind w:left="420" w:firstLine="315" w:firstLineChars="1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此次</w:t>
      </w:r>
      <w:r>
        <w:rPr>
          <w:rFonts w:asciiTheme="minorEastAsia" w:hAnsiTheme="minorEastAsia" w:eastAsiaTheme="minorEastAsia"/>
          <w:sz w:val="21"/>
          <w:szCs w:val="21"/>
        </w:rPr>
        <w:t>为：</w:t>
      </w:r>
      <w:r>
        <w:rPr>
          <w:rFonts w:hint="eastAsia" w:asciiTheme="minorEastAsia" w:hAnsiTheme="minorEastAsia" w:eastAsiaTheme="minorEastAsia"/>
          <w:sz w:val="21"/>
          <w:szCs w:val="21"/>
        </w:rPr>
        <w:t>_____年</w:t>
      </w:r>
      <w:r>
        <w:rPr>
          <w:rFonts w:asciiTheme="minorEastAsia" w:hAnsiTheme="minorEastAsia" w:eastAsiaTheme="minorEastAsia"/>
          <w:sz w:val="21"/>
          <w:szCs w:val="21"/>
        </w:rPr>
        <w:t>_____</w:t>
      </w:r>
      <w:r>
        <w:rPr>
          <w:rFonts w:hint="eastAsia" w:asciiTheme="minorEastAsia" w:hAnsiTheme="minorEastAsia" w:eastAsiaTheme="minorEastAsia"/>
          <w:sz w:val="21"/>
          <w:szCs w:val="21"/>
        </w:rPr>
        <w:t>月_____日 至 _____年_____月_____日</w:t>
      </w:r>
    </w:p>
    <w:p>
      <w:pPr>
        <w:pStyle w:val="14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概要</w:t>
      </w:r>
    </w:p>
    <w:p>
      <w:pPr>
        <w:pStyle w:val="14"/>
        <w:ind w:left="420" w:firstLine="0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</w:rPr>
        <w:t>安全性</w:t>
      </w:r>
      <w:r>
        <w:rPr>
          <w:rFonts w:asciiTheme="minorEastAsia" w:hAnsiTheme="minorEastAsia" w:eastAsiaTheme="minorEastAsia"/>
          <w:sz w:val="21"/>
          <w:szCs w:val="21"/>
        </w:rPr>
        <w:t>信息的更新</w:t>
      </w:r>
      <w:r>
        <w:rPr>
          <w:rFonts w:hint="eastAsia" w:asciiTheme="minorEastAsia" w:hAnsiTheme="minorEastAsia" w:eastAsiaTheme="minorEastAsia"/>
          <w:sz w:val="21"/>
          <w:szCs w:val="21"/>
        </w:rPr>
        <w:t>内容</w:t>
      </w:r>
      <w:r>
        <w:rPr>
          <w:rFonts w:asciiTheme="minorEastAsia" w:hAnsiTheme="minorEastAsia" w:eastAsiaTheme="minorEastAsia"/>
          <w:sz w:val="21"/>
          <w:szCs w:val="21"/>
        </w:rPr>
        <w:t>主要</w:t>
      </w:r>
      <w:r>
        <w:rPr>
          <w:rFonts w:hint="eastAsia" w:asciiTheme="minorEastAsia" w:hAnsiTheme="minorEastAsia" w:eastAsiaTheme="minorEastAsia"/>
          <w:sz w:val="21"/>
          <w:szCs w:val="21"/>
        </w:rPr>
        <w:t>概括</w:t>
      </w:r>
      <w:r>
        <w:rPr>
          <w:rFonts w:asciiTheme="minorEastAsia" w:hAnsiTheme="minorEastAsia" w:eastAsiaTheme="minorEastAsia"/>
          <w:sz w:val="21"/>
          <w:szCs w:val="21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</w:rPr>
        <w:t>以下内容</w:t>
      </w:r>
      <w:r>
        <w:rPr>
          <w:rFonts w:asciiTheme="minorEastAsia" w:hAnsiTheme="minorEastAsia" w:eastAsiaTheme="minorEastAsia"/>
          <w:sz w:val="21"/>
          <w:szCs w:val="21"/>
        </w:rPr>
        <w:t>：</w:t>
      </w:r>
    </w:p>
    <w:p>
      <w:pPr>
        <w:pStyle w:val="14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  <w:lang w:eastAsia="zh-CN"/>
        </w:rPr>
        <w:t>评估</w:t>
      </w:r>
    </w:p>
    <w:tbl>
      <w:tblPr>
        <w:tblStyle w:val="8"/>
        <w:tblW w:w="10271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1" w:type="dxa"/>
          </w:tcPr>
          <w:p>
            <w:pPr>
              <w:pStyle w:val="14"/>
              <w:spacing w:after="0"/>
              <w:ind w:firstLine="0" w:firstLineChars="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可疑且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非预期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严重不良事件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1" w:type="dxa"/>
          </w:tcPr>
          <w:p>
            <w:pPr>
              <w:pStyle w:val="14"/>
              <w:spacing w:after="0"/>
              <w:ind w:firstLine="0" w:firstLineChars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对本中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心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受试者风险获益评估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271" w:type="dxa"/>
          </w:tcPr>
          <w:p>
            <w:pPr>
              <w:pStyle w:val="14"/>
              <w:numPr>
                <w:ilvl w:val="0"/>
                <w:numId w:val="3"/>
              </w:numPr>
              <w:spacing w:after="0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安全性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信息的更新是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研究的风险及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受益比产生影响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否  </w:t>
            </w:r>
          </w:p>
          <w:p>
            <w:pPr>
              <w:pStyle w:val="14"/>
              <w:numPr>
                <w:ilvl w:val="0"/>
                <w:numId w:val="3"/>
              </w:numPr>
              <w:spacing w:after="0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若可能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产生影响，本中心主要研究者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拟采取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的措施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>
            <w:pPr>
              <w:pStyle w:val="14"/>
              <w:numPr>
                <w:ilvl w:val="0"/>
                <w:numId w:val="4"/>
              </w:numPr>
              <w:spacing w:after="0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更新方案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知情同意书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研究者手册等研究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文件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的相关内容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14"/>
              <w:numPr>
                <w:ilvl w:val="0"/>
                <w:numId w:val="0"/>
              </w:numPr>
              <w:spacing w:after="0"/>
              <w:ind w:left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7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申办方就此次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安全性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更新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研究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影响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的评价：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27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研究者就此次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安全性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更新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研究影响的评价：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 xml:space="preserve"> </w:t>
      </w:r>
    </w:p>
    <w:tbl>
      <w:tblPr>
        <w:tblStyle w:val="8"/>
        <w:tblW w:w="10271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1" w:type="dxa"/>
          </w:tcPr>
          <w:p>
            <w:pPr>
              <w:pStyle w:val="14"/>
              <w:spacing w:after="0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定期安全性信息更新报告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1" w:type="dxa"/>
          </w:tcPr>
          <w:p>
            <w:pPr>
              <w:pStyle w:val="14"/>
              <w:spacing w:after="0"/>
              <w:ind w:firstLine="0" w:firstLineChars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对本中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心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受试者风险获益评估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271" w:type="dxa"/>
          </w:tcPr>
          <w:p>
            <w:pPr>
              <w:pStyle w:val="14"/>
              <w:numPr>
                <w:ilvl w:val="0"/>
                <w:numId w:val="3"/>
              </w:numPr>
              <w:spacing w:after="0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安全性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信息的更新是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研究的风险及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受益比产生影响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否  </w:t>
            </w:r>
          </w:p>
          <w:p>
            <w:pPr>
              <w:pStyle w:val="14"/>
              <w:numPr>
                <w:ilvl w:val="0"/>
                <w:numId w:val="3"/>
              </w:numPr>
              <w:spacing w:after="0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若可能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产生影响，本中心主要研究者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拟采取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的措施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>
            <w:pPr>
              <w:pStyle w:val="14"/>
              <w:numPr>
                <w:ilvl w:val="0"/>
                <w:numId w:val="4"/>
              </w:numPr>
              <w:spacing w:after="0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更新方案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知情同意书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研究者手册等研究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文件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的相关内容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7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申办方就此次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安全性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更新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研究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影响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的评价：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27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研究者就此次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安全性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更新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研究影响的评价：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1"/>
          <w:szCs w:val="21"/>
        </w:rPr>
      </w:pPr>
    </w:p>
    <w:tbl>
      <w:tblPr>
        <w:tblStyle w:val="8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394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其他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和试验相关的安全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性报告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报告类型</w:t>
            </w:r>
          </w:p>
        </w:tc>
        <w:tc>
          <w:tcPr>
            <w:tcW w:w="4394" w:type="dxa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摘要</w:t>
            </w:r>
          </w:p>
        </w:tc>
        <w:tc>
          <w:tcPr>
            <w:tcW w:w="4111" w:type="dxa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411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申办方就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本起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事件/本次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报告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试验影响的评价：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研究者就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本起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事件/本次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报告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试验影响的评价：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1"/>
          <w:szCs w:val="21"/>
        </w:rPr>
      </w:pPr>
    </w:p>
    <w:p>
      <w:pPr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填表须知</w:t>
      </w:r>
      <w:r>
        <w:rPr>
          <w:rFonts w:asciiTheme="minorEastAsia" w:hAnsiTheme="minorEastAsia" w:eastAsiaTheme="minorEastAsia"/>
          <w:b/>
          <w:sz w:val="21"/>
          <w:szCs w:val="21"/>
        </w:rPr>
        <w:t>：</w:t>
      </w:r>
    </w:p>
    <w:p>
      <w:pPr>
        <w:spacing w:after="0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</w:pPr>
      <w:r>
        <w:rPr>
          <w:rFonts w:asciiTheme="minorEastAsia" w:hAnsiTheme="minorEastAsia" w:eastAsiaTheme="minorEastAsia"/>
          <w:sz w:val="21"/>
          <w:szCs w:val="21"/>
        </w:rPr>
        <w:t>此报告</w:t>
      </w:r>
      <w:r>
        <w:rPr>
          <w:rFonts w:hint="eastAsia" w:asciiTheme="minorEastAsia" w:hAnsiTheme="minorEastAsia" w:eastAsiaTheme="minorEastAsia"/>
          <w:sz w:val="21"/>
          <w:szCs w:val="21"/>
        </w:rPr>
        <w:t>为</w:t>
      </w:r>
      <w:r>
        <w:rPr>
          <w:rFonts w:asciiTheme="minorEastAsia" w:hAnsiTheme="minorEastAsia" w:eastAsiaTheme="minorEastAsia"/>
          <w:sz w:val="21"/>
          <w:szCs w:val="21"/>
        </w:rPr>
        <w:t>伦理委员会要求</w:t>
      </w:r>
      <w:r>
        <w:rPr>
          <w:rFonts w:hint="eastAsia" w:asciiTheme="minorEastAsia" w:hAnsiTheme="minorEastAsia" w:eastAsiaTheme="minorEastAsia"/>
          <w:sz w:val="21"/>
          <w:szCs w:val="21"/>
        </w:rPr>
        <w:t>研究者递交</w:t>
      </w:r>
      <w:r>
        <w:rPr>
          <w:rFonts w:asciiTheme="minorEastAsia" w:hAnsiTheme="minorEastAsia" w:eastAsiaTheme="minorEastAsia"/>
          <w:sz w:val="21"/>
          <w:szCs w:val="21"/>
        </w:rPr>
        <w:t>安全性报告</w:t>
      </w:r>
      <w:r>
        <w:rPr>
          <w:rFonts w:hint="eastAsia" w:asciiTheme="minorEastAsia" w:hAnsiTheme="minorEastAsia" w:eastAsiaTheme="minorEastAsia"/>
          <w:sz w:val="21"/>
          <w:szCs w:val="21"/>
        </w:rPr>
        <w:t>时必须</w:t>
      </w:r>
      <w:r>
        <w:rPr>
          <w:rFonts w:asciiTheme="minorEastAsia" w:hAnsiTheme="minorEastAsia" w:eastAsiaTheme="minorEastAsia"/>
          <w:sz w:val="21"/>
          <w:szCs w:val="21"/>
        </w:rPr>
        <w:t>递交的摘要性文件</w:t>
      </w:r>
      <w:r>
        <w:rPr>
          <w:rFonts w:hint="eastAsia" w:asciiTheme="minorEastAsia" w:hAnsiTheme="minorEastAsia" w:eastAsiaTheme="minorEastAsia"/>
          <w:sz w:val="21"/>
          <w:szCs w:val="21"/>
        </w:rPr>
        <w:t>以供</w:t>
      </w:r>
      <w:r>
        <w:rPr>
          <w:rFonts w:asciiTheme="minorEastAsia" w:hAnsiTheme="minorEastAsia" w:eastAsiaTheme="minorEastAsia"/>
          <w:sz w:val="21"/>
          <w:szCs w:val="21"/>
        </w:rPr>
        <w:t>伦理委员会</w:t>
      </w:r>
      <w:r>
        <w:rPr>
          <w:rFonts w:hint="eastAsia" w:asciiTheme="minorEastAsia" w:hAnsiTheme="minorEastAsia" w:eastAsiaTheme="minorEastAsia"/>
          <w:sz w:val="21"/>
          <w:szCs w:val="21"/>
        </w:rPr>
        <w:t>审查</w:t>
      </w:r>
      <w:r>
        <w:rPr>
          <w:rFonts w:asciiTheme="minorEastAsia" w:hAnsiTheme="minorEastAsia" w:eastAsiaTheme="minorEastAsia"/>
          <w:sz w:val="21"/>
          <w:szCs w:val="21"/>
        </w:rPr>
        <w:t>时使用，请</w:t>
      </w:r>
      <w:r>
        <w:rPr>
          <w:rFonts w:hint="eastAsia" w:asciiTheme="minorEastAsia" w:hAnsiTheme="minorEastAsia" w:eastAsiaTheme="minorEastAsia"/>
          <w:sz w:val="21"/>
          <w:szCs w:val="21"/>
        </w:rPr>
        <w:t>填写人</w:t>
      </w:r>
      <w:r>
        <w:rPr>
          <w:rFonts w:asciiTheme="minorEastAsia" w:hAnsiTheme="minorEastAsia" w:eastAsiaTheme="minorEastAsia"/>
          <w:sz w:val="21"/>
          <w:szCs w:val="21"/>
        </w:rPr>
        <w:t>根据送审的</w:t>
      </w:r>
      <w:r>
        <w:rPr>
          <w:rFonts w:hint="eastAsia" w:asciiTheme="minorEastAsia" w:hAnsiTheme="minorEastAsia" w:eastAsiaTheme="minorEastAsia"/>
          <w:sz w:val="21"/>
          <w:szCs w:val="21"/>
        </w:rPr>
        <w:t>具体个案</w:t>
      </w:r>
      <w:r>
        <w:rPr>
          <w:rFonts w:asciiTheme="minorEastAsia" w:hAnsiTheme="minorEastAsia" w:eastAsiaTheme="minorEastAsia"/>
          <w:sz w:val="21"/>
          <w:szCs w:val="21"/>
        </w:rPr>
        <w:t>报告内容</w:t>
      </w:r>
      <w:r>
        <w:rPr>
          <w:rFonts w:hint="eastAsia" w:asciiTheme="minorEastAsia" w:hAnsiTheme="minorEastAsia" w:eastAsiaTheme="minorEastAsia"/>
          <w:sz w:val="21"/>
          <w:szCs w:val="21"/>
        </w:rPr>
        <w:t>填写</w:t>
      </w:r>
      <w:r>
        <w:rPr>
          <w:rFonts w:asciiTheme="minorEastAsia" w:hAnsiTheme="minorEastAsia" w:eastAsiaTheme="minorEastAsia"/>
          <w:sz w:val="21"/>
          <w:szCs w:val="21"/>
        </w:rPr>
        <w:t>表格，个案</w:t>
      </w:r>
      <w:r>
        <w:rPr>
          <w:rFonts w:hint="eastAsia" w:asciiTheme="minorEastAsia" w:hAnsiTheme="minorEastAsia" w:eastAsiaTheme="minorEastAsia"/>
          <w:sz w:val="21"/>
          <w:szCs w:val="21"/>
        </w:rPr>
        <w:t>报告</w:t>
      </w:r>
      <w:r>
        <w:rPr>
          <w:rFonts w:asciiTheme="minorEastAsia" w:hAnsiTheme="minorEastAsia" w:eastAsiaTheme="minorEastAsia"/>
          <w:sz w:val="21"/>
          <w:szCs w:val="21"/>
        </w:rPr>
        <w:t>表</w:t>
      </w:r>
      <w:r>
        <w:rPr>
          <w:rFonts w:hint="eastAsia" w:asciiTheme="minorEastAsia" w:hAnsiTheme="minorEastAsia" w:eastAsiaTheme="minorEastAsia"/>
          <w:sz w:val="21"/>
          <w:szCs w:val="21"/>
        </w:rPr>
        <w:t>以</w:t>
      </w:r>
      <w:r>
        <w:rPr>
          <w:rFonts w:asciiTheme="minorEastAsia" w:hAnsiTheme="minorEastAsia" w:eastAsiaTheme="minorEastAsia"/>
          <w:sz w:val="21"/>
          <w:szCs w:val="21"/>
        </w:rPr>
        <w:t>附件</w:t>
      </w:r>
      <w:r>
        <w:rPr>
          <w:rFonts w:hint="eastAsia" w:asciiTheme="minorEastAsia" w:hAnsiTheme="minorEastAsia" w:eastAsiaTheme="minorEastAsia"/>
          <w:sz w:val="21"/>
          <w:szCs w:val="21"/>
        </w:rPr>
        <w:t>形式</w:t>
      </w:r>
      <w:r>
        <w:rPr>
          <w:rFonts w:asciiTheme="minorEastAsia" w:hAnsiTheme="minorEastAsia" w:eastAsiaTheme="minorEastAsia"/>
          <w:sz w:val="21"/>
          <w:szCs w:val="21"/>
        </w:rPr>
        <w:t>一同送审。</w:t>
      </w:r>
      <w:r>
        <w:rPr>
          <w:rFonts w:hint="eastAsia" w:asciiTheme="minorEastAsia" w:hAnsiTheme="minorEastAsia" w:eastAsiaTheme="minorEastAsia"/>
          <w:sz w:val="21"/>
          <w:szCs w:val="21"/>
        </w:rPr>
        <w:t>需送审</w:t>
      </w:r>
      <w:r>
        <w:rPr>
          <w:rFonts w:asciiTheme="minorEastAsia" w:hAnsiTheme="minorEastAsia" w:eastAsiaTheme="minorEastAsia"/>
          <w:sz w:val="21"/>
          <w:szCs w:val="21"/>
        </w:rPr>
        <w:t>的文件为：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.安全报告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评估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摘要；3.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SUSAR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个案</w:t>
      </w:r>
      <w:r>
        <w:rPr>
          <w:rFonts w:asciiTheme="minorEastAsia" w:hAnsiTheme="minorEastAsia" w:eastAsiaTheme="minorEastAsia"/>
          <w:sz w:val="21"/>
          <w:szCs w:val="21"/>
          <w:u w:val="single"/>
        </w:rPr>
        <w:t>报告表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汇总表</w:t>
      </w:r>
    </w:p>
    <w:p>
      <w:pPr>
        <w:spacing w:after="0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</w:pPr>
    </w:p>
    <w:p>
      <w:pPr>
        <w:spacing w:after="0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</w:pPr>
    </w:p>
    <w:p>
      <w:pPr>
        <w:spacing w:after="0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</w:pPr>
    </w:p>
    <w:p>
      <w:pPr>
        <w:spacing w:after="0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</w:pPr>
    </w:p>
    <w:p>
      <w:pPr>
        <w:spacing w:after="0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</w:pPr>
    </w:p>
    <w:p>
      <w:pPr>
        <w:spacing w:after="0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</w:pP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  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34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113583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76" w:lineRule="auto"/>
      <w:jc w:val="cen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</w:p>
  <w:p>
    <w:pPr>
      <w:spacing w:after="0" w:line="276" w:lineRule="auto"/>
      <w:jc w:val="center"/>
      <w:rPr>
        <w:sz w:val="18"/>
        <w:szCs w:val="18"/>
      </w:rPr>
    </w:pPr>
  </w:p>
  <w:p>
    <w:pPr>
      <w:spacing w:after="0" w:line="276" w:lineRule="auto"/>
      <w:jc w:val="center"/>
      <w:rPr>
        <w:sz w:val="18"/>
        <w:szCs w:val="18"/>
      </w:rPr>
    </w:pPr>
  </w:p>
  <w:p>
    <w:pPr>
      <w:spacing w:after="0" w:line="276" w:lineRule="auto"/>
      <w:jc w:val="both"/>
      <w:rPr>
        <w:rFonts w:hint="default" w:eastAsia="微软雅黑"/>
        <w:sz w:val="18"/>
        <w:szCs w:val="18"/>
        <w:lang w:val="en-US" w:eastAsia="zh-CN"/>
      </w:rPr>
    </w:pPr>
    <w:r>
      <w:rPr>
        <w:rFonts w:hint="eastAsia"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 xml:space="preserve">广东省人民医院伦理审查委员会   </w:t>
    </w:r>
    <w:r>
      <w:rPr>
        <w:rFonts w:hint="eastAsia"/>
      </w:rPr>
      <w:t xml:space="preserve">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                               </w:t>
    </w:r>
    <w:r>
      <w:rPr>
        <w:rFonts w:hint="eastAsia"/>
        <w:lang w:val="en-US" w:eastAsia="zh-CN"/>
      </w:rPr>
      <w:t xml:space="preserve">    </w:t>
    </w:r>
    <w:r>
      <w:rPr>
        <w:rFonts w:hint="eastAsia"/>
      </w:rPr>
      <w:t xml:space="preserve">    </w:t>
    </w:r>
    <w:r>
      <w:rPr>
        <w:rFonts w:hint="eastAsia"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 xml:space="preserve">   V1.0/2020-07-01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B59C3"/>
    <w:multiLevelType w:val="multilevel"/>
    <w:tmpl w:val="2B1B59C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1F0537"/>
    <w:multiLevelType w:val="multilevel"/>
    <w:tmpl w:val="321F053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A656B7"/>
    <w:multiLevelType w:val="multilevel"/>
    <w:tmpl w:val="40A656B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21252B"/>
    <w:multiLevelType w:val="multilevel"/>
    <w:tmpl w:val="6421252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55FA4"/>
    <w:rsid w:val="000619AE"/>
    <w:rsid w:val="0006408E"/>
    <w:rsid w:val="00082ABE"/>
    <w:rsid w:val="00093C30"/>
    <w:rsid w:val="000D7070"/>
    <w:rsid w:val="001453CF"/>
    <w:rsid w:val="0018793A"/>
    <w:rsid w:val="001C46C4"/>
    <w:rsid w:val="001C7EC4"/>
    <w:rsid w:val="00246176"/>
    <w:rsid w:val="002E399E"/>
    <w:rsid w:val="00323B43"/>
    <w:rsid w:val="00337B7F"/>
    <w:rsid w:val="00353100"/>
    <w:rsid w:val="003C4404"/>
    <w:rsid w:val="003D37D8"/>
    <w:rsid w:val="003E1C7C"/>
    <w:rsid w:val="003E2FB9"/>
    <w:rsid w:val="003F018F"/>
    <w:rsid w:val="00426133"/>
    <w:rsid w:val="004358AB"/>
    <w:rsid w:val="004612FD"/>
    <w:rsid w:val="00494DCB"/>
    <w:rsid w:val="004A0078"/>
    <w:rsid w:val="004B6FF7"/>
    <w:rsid w:val="005E40C3"/>
    <w:rsid w:val="00652069"/>
    <w:rsid w:val="00656C6E"/>
    <w:rsid w:val="00696F9F"/>
    <w:rsid w:val="006B2B43"/>
    <w:rsid w:val="006C5C2D"/>
    <w:rsid w:val="0073792F"/>
    <w:rsid w:val="00797EFD"/>
    <w:rsid w:val="007E01A4"/>
    <w:rsid w:val="007F1A14"/>
    <w:rsid w:val="00894DC6"/>
    <w:rsid w:val="008B7726"/>
    <w:rsid w:val="008F4EB0"/>
    <w:rsid w:val="009304EA"/>
    <w:rsid w:val="00943CE1"/>
    <w:rsid w:val="00961985"/>
    <w:rsid w:val="009B6149"/>
    <w:rsid w:val="009B6F32"/>
    <w:rsid w:val="009C54C1"/>
    <w:rsid w:val="009D6997"/>
    <w:rsid w:val="00A536C3"/>
    <w:rsid w:val="00A74B1B"/>
    <w:rsid w:val="00A96942"/>
    <w:rsid w:val="00AD453F"/>
    <w:rsid w:val="00B1567F"/>
    <w:rsid w:val="00BE48DF"/>
    <w:rsid w:val="00C170FF"/>
    <w:rsid w:val="00C40671"/>
    <w:rsid w:val="00CA209B"/>
    <w:rsid w:val="00CA550B"/>
    <w:rsid w:val="00D07E33"/>
    <w:rsid w:val="00D31D50"/>
    <w:rsid w:val="00D507F8"/>
    <w:rsid w:val="00D710C7"/>
    <w:rsid w:val="00DA7C65"/>
    <w:rsid w:val="00DB2AB7"/>
    <w:rsid w:val="00DC2CAD"/>
    <w:rsid w:val="00EA689B"/>
    <w:rsid w:val="00EF3730"/>
    <w:rsid w:val="00F43EB0"/>
    <w:rsid w:val="00F5017B"/>
    <w:rsid w:val="00F54A9E"/>
    <w:rsid w:val="00F7659D"/>
    <w:rsid w:val="00F9176C"/>
    <w:rsid w:val="00FE3B42"/>
    <w:rsid w:val="00FF5329"/>
    <w:rsid w:val="020B5933"/>
    <w:rsid w:val="0C162351"/>
    <w:rsid w:val="17D52B07"/>
    <w:rsid w:val="18A946FD"/>
    <w:rsid w:val="197F3647"/>
    <w:rsid w:val="19DC734F"/>
    <w:rsid w:val="282A11E0"/>
    <w:rsid w:val="2BBF30E4"/>
    <w:rsid w:val="358D748F"/>
    <w:rsid w:val="4E066E18"/>
    <w:rsid w:val="521861DF"/>
    <w:rsid w:val="596809F0"/>
    <w:rsid w:val="5F5201DB"/>
    <w:rsid w:val="607D305D"/>
    <w:rsid w:val="64D379C0"/>
    <w:rsid w:val="70B74F50"/>
    <w:rsid w:val="723B68B1"/>
    <w:rsid w:val="729F1760"/>
    <w:rsid w:val="79DC0547"/>
    <w:rsid w:val="7BC2657F"/>
    <w:rsid w:val="7BC3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="Tahoma" w:hAnsi="Tahom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1312</Characters>
  <Lines>10</Lines>
  <Paragraphs>3</Paragraphs>
  <TotalTime>15</TotalTime>
  <ScaleCrop>false</ScaleCrop>
  <LinksUpToDate>false</LinksUpToDate>
  <CharactersWithSpaces>1539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2017-05-31T02:51:00Z</dcterms:created>
  <dc:creator>RJIRB</dc:creator>
  <cp:lastModifiedBy>邓景</cp:lastModifiedBy>
  <cp:lastPrinted>2018-06-25T00:43:00Z</cp:lastPrinted>
  <dcterms:modified xsi:type="dcterms:W3CDTF">2021-12-07T01:24:00Z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5F4386E843AE478880416EEE8DEA3971</vt:lpwstr>
  </property>
</Properties>
</file>