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9"/>
        <w:rPr>
          <w:rFonts w:ascii="Times New Roman"/>
          <w:color w:val="auto"/>
          <w:sz w:val="25"/>
          <w:lang w:val="en-US"/>
        </w:rPr>
      </w:pPr>
      <w:r>
        <w:rPr>
          <w:rFonts w:hint="eastAsia" w:ascii="Times New Roman"/>
          <w:color w:val="auto"/>
          <w:sz w:val="25"/>
          <w:lang w:val="en-US"/>
        </w:rPr>
        <w:t xml:space="preserve"> </w:t>
      </w:r>
    </w:p>
    <w:p>
      <w:pPr>
        <w:pStyle w:val="3"/>
        <w:spacing w:before="216"/>
        <w:ind w:left="2290" w:right="229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动物实验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信息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表</w:t>
      </w:r>
    </w:p>
    <w:p>
      <w:pPr>
        <w:pStyle w:val="3"/>
        <w:spacing w:before="4" w:after="1"/>
        <w:rPr>
          <w:color w:val="auto"/>
          <w:sz w:val="27"/>
        </w:rPr>
      </w:pPr>
    </w:p>
    <w:tbl>
      <w:tblPr>
        <w:tblStyle w:val="11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1150"/>
        <w:gridCol w:w="414"/>
        <w:gridCol w:w="679"/>
        <w:gridCol w:w="57"/>
        <w:gridCol w:w="1117"/>
        <w:gridCol w:w="434"/>
        <w:gridCol w:w="1000"/>
        <w:gridCol w:w="1359"/>
        <w:gridCol w:w="1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3" w:hRule="atLeast"/>
        </w:trPr>
        <w:tc>
          <w:tcPr>
            <w:tcW w:w="9200" w:type="dxa"/>
            <w:gridSpan w:val="10"/>
          </w:tcPr>
          <w:p>
            <w:pPr>
              <w:pStyle w:val="25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vertAlign w:val="baseline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项目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>名称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5"/>
              <w:spacing w:after="8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3393" w:type="dxa"/>
            <w:gridSpan w:val="4"/>
            <w:tcBorders>
              <w:right w:val="single" w:color="auto" w:sz="4" w:space="0"/>
            </w:tcBorders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CN" w:bidi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zh-TW"/>
              </w:rPr>
              <w:t>负责人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/PI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en-US" w:bidi="en-US"/>
              </w:rPr>
            </w:pPr>
          </w:p>
        </w:tc>
        <w:tc>
          <w:tcPr>
            <w:tcW w:w="260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  <w:t>科室：</w:t>
            </w:r>
          </w:p>
        </w:tc>
        <w:tc>
          <w:tcPr>
            <w:tcW w:w="3199" w:type="dxa"/>
            <w:gridSpan w:val="2"/>
            <w:tcBorders>
              <w:left w:val="single" w:color="auto" w:sz="4" w:space="0"/>
            </w:tcBorders>
          </w:tcPr>
          <w:p>
            <w:pPr>
              <w:pStyle w:val="24"/>
              <w:spacing w:before="1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联系电话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393" w:type="dxa"/>
            <w:gridSpan w:val="4"/>
            <w:tcBorders>
              <w:right w:val="single" w:color="auto" w:sz="4" w:space="0"/>
            </w:tcBorders>
          </w:tcPr>
          <w:p>
            <w:pPr>
              <w:pStyle w:val="25"/>
              <w:tabs>
                <w:tab w:val="center" w:pos="2278"/>
              </w:tabs>
              <w:spacing w:after="6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>动物实验负责人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ab/>
            </w: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en-US" w:bidi="en-US"/>
              </w:rPr>
            </w:pPr>
          </w:p>
        </w:tc>
        <w:tc>
          <w:tcPr>
            <w:tcW w:w="260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24"/>
              <w:spacing w:before="1"/>
              <w:ind w:left="40" w:leftChars="0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  <w:t>科室：</w:t>
            </w:r>
          </w:p>
        </w:tc>
        <w:tc>
          <w:tcPr>
            <w:tcW w:w="319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24"/>
              <w:spacing w:before="1"/>
              <w:ind w:left="40" w:leftChars="0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联系电话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4567" w:type="dxa"/>
            <w:gridSpan w:val="6"/>
            <w:tcBorders>
              <w:right w:val="single" w:color="auto" w:sz="4" w:space="0"/>
            </w:tcBorders>
          </w:tcPr>
          <w:p>
            <w:pPr>
              <w:pStyle w:val="25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eastAsia="zh-CN" w:bidi="zh-TW"/>
              </w:rPr>
              <w:t>本项目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>实施动物实验的人数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</w:p>
        </w:tc>
        <w:tc>
          <w:tcPr>
            <w:tcW w:w="4633" w:type="dxa"/>
            <w:gridSpan w:val="4"/>
            <w:tcBorders>
              <w:left w:val="single" w:color="auto" w:sz="4" w:space="0"/>
            </w:tcBorders>
          </w:tcPr>
          <w:p>
            <w:pPr>
              <w:pStyle w:val="25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eastAsia="zh-TW" w:bidi="zh-TW"/>
              </w:rPr>
              <w:t xml:space="preserve">经专业培训的人数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  <w:t>：</w:t>
            </w:r>
          </w:p>
          <w:p>
            <w:pPr>
              <w:pStyle w:val="25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zh-TW" w:bidi="zh-TW"/>
              </w:rPr>
            </w:pPr>
          </w:p>
          <w:p>
            <w:pPr>
              <w:pStyle w:val="24"/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vertAlign w:val="baseline"/>
                <w:lang w:val="en-US" w:bidi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00" w:type="dxa"/>
            <w:gridSpan w:val="10"/>
          </w:tcPr>
          <w:p>
            <w:pPr>
              <w:pStyle w:val="24"/>
              <w:spacing w:before="72" w:line="289" w:lineRule="exact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动物实验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主要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操作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人员信息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动物实验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培训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证书编号（如有）</w:t>
            </w:r>
          </w:p>
        </w:tc>
        <w:tc>
          <w:tcPr>
            <w:tcW w:w="5750" w:type="dxa"/>
            <w:gridSpan w:val="5"/>
            <w:tcBorders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掌握的动物实验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操作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技能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总和</w:t>
            </w:r>
          </w:p>
          <w:p>
            <w:pPr>
              <w:pStyle w:val="24"/>
              <w:spacing w:before="1" w:line="289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（本项目涉及的）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vertAlign w:val="baseline"/>
                <w:lang w:val="en-US" w:eastAsia="zh-CN" w:bidi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7208520</wp:posOffset>
                      </wp:positionV>
                      <wp:extent cx="1028700" cy="0"/>
                      <wp:effectExtent l="0" t="38100" r="0" b="3810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27pt;margin-top:567.6pt;height:0pt;width:81pt;z-index:251660288;mso-width-relative:page;mso-height-relative:page;" filled="f" stroked="t" coordsize="21600,21600" o:gfxdata="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gNggW2QAAAA0BAAAPAAAAAAAAAAEAIAAAACIAAABkcnMvZG93bnJldi54bWxQSwECFAAU&#10;AAAACACHTuJA24ji6ikCAABBBAAADgAAAAAAAAABACAAAAAoAQAAZHJzL2Uyb0RvYy54bWxQSwUG&#10;AAAAAAYABgBZAQAAwwUAAAAA&#10;">
                      <v:fill on="f" focussize="0,0"/>
                      <v:stroke color="#98B954 [3206]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"/>
              <w:rPr>
                <w:rFonts w:hint="default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5750" w:type="dxa"/>
            <w:gridSpan w:val="5"/>
            <w:vMerge w:val="restart"/>
            <w:tcBorders>
              <w:top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vertAlign w:val="baseline"/>
                <w:lang w:val="en-US" w:eastAsia="zh-CN" w:bidi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4152900</wp:posOffset>
                      </wp:positionH>
                      <wp:positionV relativeFrom="paragraph">
                        <wp:posOffset>7208520</wp:posOffset>
                      </wp:positionV>
                      <wp:extent cx="1028700" cy="0"/>
                      <wp:effectExtent l="0" t="38100" r="0" b="3810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327pt;margin-top:567.6pt;height:0pt;width:81pt;z-index:251661312;mso-width-relative:page;mso-height-relative:page;" filled="f" stroked="t" coordsize="21600,21600" o:gfxdata="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DYIFtkAAAANAQAADwAAAAAAAAABACAAAAAiAAAAZHJzL2Rvd25yZXYueG1sUEsBAhQAFAAA&#10;AAgAh07iQCb+QRInAgAAQQQAAA4AAAAAAAAAAQAgAAAAKAEAAGRycy9lMm9Eb2MueG1sUEsFBgAA&#10;AAAGAAYAWQEAAMEFAAAAAA==&#10;">
                      <v:fill on="f" focussize="0,0"/>
                      <v:stroke color="#98B954 [3206]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饲养或繁育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日常观察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编号标记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被毛去除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抓取及固定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实验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分组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经口给药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皮肤给药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吸入给药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眼部给药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直肠给药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阴道给药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腹腔注射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皮内注射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皮下注射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静脉注射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肌肉注射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肿瘤注射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建立模型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体重测定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体温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测定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血压测定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心电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监护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测摄食量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测摄水量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麻醉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镇静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血液采集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脏器采集</w:t>
            </w:r>
          </w:p>
          <w:p>
            <w:pPr>
              <w:pStyle w:val="24"/>
              <w:spacing w:before="1" w:line="289" w:lineRule="exac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尿液采集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粪便采集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骨髓采集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其他标本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采集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24"/>
              <w:spacing w:before="1" w:line="289" w:lineRule="exact"/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常规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无菌手术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大动物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手术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医疗护理  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安乐死  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它：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5750" w:type="dxa"/>
            <w:gridSpan w:val="5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200" w:type="dxa"/>
            <w:gridSpan w:val="10"/>
          </w:tcPr>
          <w:p>
            <w:pPr>
              <w:pStyle w:val="24"/>
              <w:spacing w:before="1" w:line="289" w:lineRule="exact"/>
              <w:rPr>
                <w:rFonts w:hint="eastAsia"/>
                <w:b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未经专业培训的人员，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/>
              </w:rPr>
              <w:t>在实验开始前，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 w:eastAsia="zh-CN"/>
              </w:rPr>
              <w:t>拟采取的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培训方式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>不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涉及（无需填写）</w:t>
            </w:r>
          </w:p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未经专业培训的人员，将在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省医学实验动物中心接受专业的动物实验相关理论及操作培训，考核合格后参与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实验操作。</w:t>
            </w:r>
          </w:p>
          <w:p>
            <w:pPr>
              <w:pStyle w:val="24"/>
              <w:spacing w:before="1" w:line="289" w:lineRule="exact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其它培训方式：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150" w:type="dxa"/>
            <w:vMerge w:val="restart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拟使用动物信息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en-US" w:bidi="en-US"/>
              </w:rPr>
              <w:t xml:space="preserve"> 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品种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和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品系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龄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  <w:t>体重</w:t>
            </w:r>
          </w:p>
        </w:tc>
        <w:tc>
          <w:tcPr>
            <w:tcW w:w="1000" w:type="dxa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数量</w:t>
            </w:r>
          </w:p>
        </w:tc>
        <w:tc>
          <w:tcPr>
            <w:tcW w:w="3199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olor w:val="auto"/>
                <w:sz w:val="21"/>
                <w:szCs w:val="21"/>
              </w:rPr>
              <w:t>动物等级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ind w:lef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♀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3199" w:type="dxa"/>
            <w:gridSpan w:val="2"/>
            <w:vMerge w:val="restart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普通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 w:eastAsia="zh-CN"/>
              </w:rPr>
              <w:t xml:space="preserve">级 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SPF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 xml:space="preserve">级  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无菌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♂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Merge w:val="continue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Merge w:val="continue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restart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  <w:t>♀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Merge w:val="restart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i w:val="0"/>
                <w:i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普通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 w:eastAsia="zh-CN"/>
              </w:rPr>
              <w:t xml:space="preserve">级 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SPF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 xml:space="preserve">级  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无菌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zh-TW" w:bidi="zh-TW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♂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Merge w:val="continue"/>
            <w:vAlign w:val="center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Cs/>
                <w:i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50" w:type="dxa"/>
            <w:vMerge w:val="continue"/>
            <w:vAlign w:val="center"/>
          </w:tcPr>
          <w:p>
            <w:pPr>
              <w:pStyle w:val="24"/>
              <w:spacing w:before="72" w:line="289" w:lineRule="exact"/>
              <w:ind w:left="75" w:right="65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Merge w:val="continue"/>
            <w:vAlign w:val="center"/>
          </w:tcPr>
          <w:p>
            <w:pPr>
              <w:pStyle w:val="24"/>
              <w:ind w:left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pStyle w:val="4"/>
              <w:ind w:left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t>不限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pStyle w:val="24"/>
              <w:spacing w:before="191"/>
              <w:ind w:left="335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pStyle w:val="24"/>
              <w:spacing w:before="72" w:line="289" w:lineRule="exact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199" w:type="dxa"/>
            <w:gridSpan w:val="2"/>
            <w:vMerge w:val="continue"/>
            <w:vAlign w:val="center"/>
          </w:tcPr>
          <w:p>
            <w:pPr>
              <w:pStyle w:val="24"/>
              <w:spacing w:before="191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9200" w:type="dxa"/>
            <w:gridSpan w:val="10"/>
          </w:tcPr>
          <w:p>
            <w:pPr>
              <w:pStyle w:val="25"/>
              <w:spacing w:line="24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动物来源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生产许可证号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：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5"/>
              <w:spacing w:line="249" w:lineRule="exact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省医学实验动物中心SPF级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动物：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大鼠、小鼠、豚鼠、兔 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bidi="zh-TW"/>
              </w:rPr>
              <w:t>许可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证号：SCXK(粤)2022-0002</w:t>
            </w:r>
          </w:p>
          <w:p>
            <w:pP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省医学实验动物中心普通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级动物：豚鼠、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兔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，生产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bidi="zh-TW"/>
              </w:rPr>
              <w:t>许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  <w:t>可证号：SCXK(粤)20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 w:bidi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  <w:t>-0035</w:t>
            </w:r>
          </w:p>
          <w:p>
            <w:pPr>
              <w:pStyle w:val="25"/>
              <w:spacing w:line="249" w:lineRule="exac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外单位动物来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 w:bidi="zh-CN"/>
              </w:rPr>
              <w:t>源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zh-TW" w:eastAsia="zh-CN" w:bidi="zh-CN"/>
              </w:rPr>
              <w:t>和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zh-TW" w:eastAsia="zh-TW" w:bidi="zh-CN"/>
              </w:rPr>
              <w:t>生产许可证号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200" w:type="dxa"/>
            <w:gridSpan w:val="10"/>
          </w:tcPr>
          <w:p>
            <w:pPr>
              <w:pStyle w:val="25"/>
              <w:spacing w:line="24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 w:bidi="zh-TW"/>
              </w:rPr>
              <w:t>动物实验设施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  <w:t>名称和使用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 w:bidi="zh-TW"/>
              </w:rPr>
              <w:t>许可证号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  <w:t>:</w:t>
            </w:r>
          </w:p>
          <w:p>
            <w:pPr>
              <w:pStyle w:val="25"/>
              <w:spacing w:line="249" w:lineRule="exact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省医学实验动物中心动物实验设施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（屏障环境和普通环境）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，使用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bidi="zh-TW"/>
              </w:rPr>
              <w:t>许可证号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SYXK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(粤)2022-0002</w:t>
            </w:r>
          </w:p>
          <w:p>
            <w:pPr>
              <w:pStyle w:val="25"/>
              <w:spacing w:line="249" w:lineRule="exact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外单位动物实验设施名称和使用许可证号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                                          </w:t>
            </w:r>
          </w:p>
          <w:p>
            <w:pPr>
              <w:pStyle w:val="25"/>
              <w:spacing w:line="24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外单位动物实验设施级别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屏障环境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普通环境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200" w:type="dxa"/>
            <w:gridSpan w:val="10"/>
          </w:tcPr>
          <w:p>
            <w:pPr>
              <w:pStyle w:val="25"/>
              <w:spacing w:line="24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特殊实验设施许可证号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：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  <w:lang w:val="en-US"/>
              </w:rPr>
              <w:t>不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）   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 w:ascii="宋体" w:hAnsi="宋体"/>
                <w:i w:val="0"/>
                <w:i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200" w:type="dxa"/>
            <w:gridSpan w:val="10"/>
          </w:tcPr>
          <w:p>
            <w:pPr>
              <w:pStyle w:val="25"/>
              <w:spacing w:line="275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动物实验设施条件是否与拟开展动物实验的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范性要求相匹配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 xml:space="preserve">是 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否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5"/>
              <w:spacing w:line="24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200" w:type="dxa"/>
            <w:gridSpan w:val="10"/>
          </w:tcPr>
          <w:p>
            <w:pPr>
              <w:pStyle w:val="25"/>
              <w:tabs>
                <w:tab w:val="left" w:pos="1898"/>
                <w:tab w:val="left" w:pos="2684"/>
                <w:tab w:val="left" w:pos="3692"/>
                <w:tab w:val="left" w:pos="4281"/>
                <w:tab w:val="left" w:pos="5066"/>
                <w:tab w:val="left" w:pos="5983"/>
                <w:tab w:val="left" w:pos="7121"/>
              </w:tabs>
              <w:spacing w:after="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拟实验时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zh-TW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年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zh-TW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至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zh-TW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 w:bidi="zh-TW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200" w:type="dxa"/>
            <w:gridSpan w:val="10"/>
          </w:tcPr>
          <w:p>
            <w:pPr>
              <w:pStyle w:val="25"/>
              <w:spacing w:after="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是否使用有毒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害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）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物质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感染、放射、化学毒、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CN" w:bidi="zh-TW"/>
              </w:rPr>
              <w:t>其它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zh-TW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是</w:t>
            </w:r>
          </w:p>
          <w:p>
            <w:pPr>
              <w:pStyle w:val="25"/>
              <w:spacing w:after="8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说明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研究摘要（简要描述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动物实验项目的目的、必要性、意义和如何设计以达成研究目标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  <w:t>）</w:t>
            </w:r>
          </w:p>
          <w:p>
            <w:pPr>
              <w:pStyle w:val="24"/>
              <w:numPr>
                <w:ilvl w:val="0"/>
                <w:numId w:val="0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bidi="zh-TW"/>
              </w:rPr>
            </w:pPr>
          </w:p>
          <w:p>
            <w:pPr>
              <w:pStyle w:val="24"/>
              <w:numPr>
                <w:ilvl w:val="0"/>
                <w:numId w:val="2"/>
              </w:num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实验目的或预期目标：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bidi="ar-SA"/>
              </w:rPr>
              <w:t xml:space="preserve">                                                                                                    </w:t>
            </w:r>
          </w:p>
          <w:p>
            <w:pPr>
              <w:pStyle w:val="24"/>
              <w:spacing w:line="280" w:lineRule="exact"/>
              <w:ind w:left="4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numPr>
                <w:ilvl w:val="0"/>
                <w:numId w:val="2"/>
              </w:numPr>
              <w:spacing w:line="280" w:lineRule="exact"/>
              <w:ind w:left="40" w:leftChars="0"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研究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必要性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和意义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bidi="ar-SA"/>
              </w:rPr>
              <w:t xml:space="preserve">                                                                                                                    </w:t>
            </w:r>
          </w:p>
          <w:p>
            <w:pPr>
              <w:pStyle w:val="24"/>
              <w:spacing w:line="280" w:lineRule="exact"/>
              <w:ind w:left="40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28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c.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如何设计以达成研究目标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</w:t>
            </w:r>
          </w:p>
          <w:p>
            <w:pPr>
              <w:pStyle w:val="24"/>
              <w:spacing w:line="280" w:lineRule="exact"/>
              <w:ind w:left="0" w:leftChars="0" w:firstLine="0" w:firstLineChars="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28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280" w:lineRule="exac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1"/>
              </w:numPr>
              <w:spacing w:before="1"/>
              <w:rPr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本实验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设计时是否遵循“3R” ( 减少、替代、优化 ) 原则？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是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否</w:t>
            </w:r>
          </w:p>
          <w:p>
            <w:pPr>
              <w:pStyle w:val="24"/>
              <w:spacing w:before="72" w:line="297" w:lineRule="auto"/>
              <w:ind w:right="29" w:firstLine="422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减少 （Reduction）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：是指如果某一研究方案中必须使用实验动物，同时又没有可行的替代方法，则应把使用动物的数量降低到实现科研目的所需的最小量。</w:t>
            </w:r>
          </w:p>
          <w:p>
            <w:pPr>
              <w:pStyle w:val="24"/>
              <w:spacing w:line="305" w:lineRule="exact"/>
              <w:ind w:firstLine="422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替代（Replacement）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 是指使用低等级动物代替高等级动物，或不使用活着的脊椎动物进行实验，而采用其它方法达到与动物实验相同的目的。</w:t>
            </w:r>
          </w:p>
          <w:p>
            <w:pPr>
              <w:pStyle w:val="24"/>
              <w:spacing w:before="1" w:line="297" w:lineRule="auto"/>
              <w:ind w:right="30" w:firstLine="422" w:firstLineChars="200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优化（Refinement）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：是指通过改善动物设施、饲养管理和实验条件，精选实验动物、技术路线和实验手段，优化实验操作技术，尽量减少实验过程对动物机体的损伤，减轻动物遭受的痛苦和应激反应，使动物实验得出科学的结果。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1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本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实验使用活体动物的必要性</w:t>
            </w:r>
          </w:p>
          <w:p>
            <w:pPr>
              <w:pStyle w:val="24"/>
              <w:spacing w:before="1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3"/>
              </w:numPr>
              <w:spacing w:before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本实验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使用动物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种类和动物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数量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合理性</w:t>
            </w:r>
          </w:p>
          <w:p>
            <w:pPr>
              <w:pStyle w:val="24"/>
              <w:spacing w:before="1"/>
              <w:ind w:left="0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3"/>
              </w:numPr>
              <w:spacing w:before="1" w:line="289" w:lineRule="exact"/>
              <w:ind w:left="0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动物实验方案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涉及动物的实验方法及操作顺序，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包括动物分组及数量、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药物剂量、给药途径、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动物模型建立方法、具体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手术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操作过程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采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样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方式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zh-TW" w:eastAsia="zh-TW" w:bidi="zh-TW"/>
              </w:rPr>
              <w:t>主要观察指标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等</w:t>
            </w:r>
          </w:p>
          <w:p>
            <w:pPr>
              <w:pStyle w:val="24"/>
              <w:spacing w:before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分组及数量：</w:t>
            </w:r>
          </w:p>
          <w:tbl>
            <w:tblPr>
              <w:tblStyle w:val="1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0"/>
              <w:gridCol w:w="4130"/>
              <w:gridCol w:w="32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580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</w:rPr>
                    <w:t>组别</w:t>
                  </w:r>
                </w:p>
              </w:tc>
              <w:tc>
                <w:tcPr>
                  <w:tcW w:w="4130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</w:rPr>
                    <w:t>组名</w:t>
                  </w: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</w:rPr>
                    <w:t>动物数量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bookmarkStart w:id="0" w:name="bmGroepen_Gnr1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1</w:t>
                  </w:r>
                  <w:bookmarkEnd w:id="0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bookmarkStart w:id="1" w:name="bmGroepen_Gnr2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2</w:t>
                  </w:r>
                  <w:bookmarkEnd w:id="1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  <w:bookmarkStart w:id="2" w:name="bmGroepen_Gnr3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3</w:t>
                  </w:r>
                  <w:bookmarkEnd w:id="2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5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  <w:bookmarkStart w:id="3" w:name="bmGroepen_Gnr4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4</w:t>
                  </w:r>
                  <w:bookmarkEnd w:id="3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5" w:hRule="atLeast"/>
              </w:trPr>
              <w:tc>
                <w:tcPr>
                  <w:tcW w:w="158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  <w:bookmarkStart w:id="4" w:name="bmGroepen_Gnr5"/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  <w:t>5</w:t>
                  </w:r>
                  <w:bookmarkEnd w:id="4"/>
                </w:p>
              </w:tc>
              <w:tc>
                <w:tcPr>
                  <w:tcW w:w="4130" w:type="dxa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 w:hRule="atLeast"/>
              </w:trPr>
              <w:tc>
                <w:tcPr>
                  <w:tcW w:w="5710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  <w:r>
                    <w:rPr>
                      <w:rFonts w:hint="default" w:ascii="Times New Roman" w:hAnsi="Times New Roman" w:cs="Times New Roman"/>
                      <w:color w:val="auto"/>
                      <w:szCs w:val="22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3293" w:type="dxa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color w:val="auto"/>
                      <w:szCs w:val="22"/>
                    </w:rPr>
                  </w:pPr>
                </w:p>
              </w:tc>
            </w:tr>
          </w:tbl>
          <w:p>
            <w:pPr>
              <w:pStyle w:val="24"/>
              <w:spacing w:before="1" w:line="289" w:lineRule="exact"/>
              <w:ind w:left="0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受试物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剂量及给药途径：</w:t>
            </w: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动物模型建立方法：</w:t>
            </w: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具体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手术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  <w:t>操作过程（如有）：</w:t>
            </w:r>
          </w:p>
          <w:p>
            <w:pPr>
              <w:pStyle w:val="24"/>
              <w:numPr>
                <w:ilvl w:val="0"/>
                <w:numId w:val="4"/>
              </w:numPr>
              <w:spacing w:before="1" w:line="289" w:lineRule="exact"/>
              <w:ind w:left="0" w:leftChars="0" w:firstLine="0" w:firstLineChars="0"/>
              <w:rPr>
                <w:rFonts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采样途径及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zh-TW" w:eastAsia="zh-TW" w:bidi="zh-TW"/>
              </w:rPr>
              <w:t>主要观察指标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zh-TW" w:bidi="zh-TW"/>
              </w:rPr>
              <w:t>：</w:t>
            </w:r>
          </w:p>
          <w:p>
            <w:pPr>
              <w:pStyle w:val="24"/>
              <w:spacing w:before="1"/>
              <w:ind w:left="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200" w:type="dxa"/>
            <w:gridSpan w:val="10"/>
          </w:tcPr>
          <w:p>
            <w:pPr>
              <w:pStyle w:val="24"/>
              <w:spacing w:before="1" w:line="289" w:lineRule="exact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动物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常规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饲养过程中是否有足够的饲料、饮水和活动空间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？</w:t>
            </w:r>
            <w:r>
              <w:rPr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是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200" w:type="dxa"/>
            <w:gridSpan w:val="10"/>
          </w:tcPr>
          <w:p>
            <w:pPr>
              <w:pStyle w:val="24"/>
              <w:spacing w:before="1" w:line="289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G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是否需对动物进行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食物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限制（或术前禁食）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？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</w:rPr>
              <w:t>是 □否</w:t>
            </w:r>
          </w:p>
          <w:p>
            <w:pPr>
              <w:pStyle w:val="24"/>
              <w:spacing w:before="1" w:line="289" w:lineRule="exact"/>
              <w:ind w:firstLine="211" w:firstLineChars="100"/>
              <w:rPr>
                <w:color w:val="auto"/>
                <w:sz w:val="21"/>
                <w:szCs w:val="21"/>
                <w:lang w:val="en-US"/>
              </w:rPr>
            </w:pPr>
            <w:bookmarkStart w:id="5" w:name="OLE_LINK2"/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如是，请说明限制时长和原因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 xml:space="preserve">           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 xml:space="preserve">                          </w:t>
            </w:r>
            <w:bookmarkEnd w:id="5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200" w:type="dxa"/>
            <w:gridSpan w:val="10"/>
          </w:tcPr>
          <w:p>
            <w:pPr>
              <w:pStyle w:val="24"/>
              <w:spacing w:before="1" w:line="289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是否需对动物进行饮水限制（或术前禁水）</w:t>
            </w:r>
            <w:r>
              <w:rPr>
                <w:rFonts w:hint="eastAsia"/>
                <w:color w:val="auto"/>
                <w:sz w:val="21"/>
                <w:szCs w:val="21"/>
              </w:rPr>
              <w:t>？□</w:t>
            </w:r>
            <w:r>
              <w:rPr>
                <w:color w:val="auto"/>
                <w:sz w:val="21"/>
                <w:szCs w:val="21"/>
              </w:rPr>
              <w:t>是 □否</w:t>
            </w:r>
          </w:p>
          <w:p>
            <w:pPr>
              <w:pStyle w:val="24"/>
              <w:spacing w:before="1" w:line="289" w:lineRule="exact"/>
              <w:ind w:firstLine="211" w:firstLineChars="100"/>
              <w:rPr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如是，请说明限制时长和原因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9200" w:type="dxa"/>
            <w:gridSpan w:val="10"/>
            <w:vAlign w:val="center"/>
          </w:tcPr>
          <w:p>
            <w:pPr>
              <w:pStyle w:val="24"/>
              <w:spacing w:before="1" w:line="289" w:lineRule="exact"/>
              <w:ind w:left="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I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采血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color w:val="auto"/>
                <w:sz w:val="21"/>
                <w:szCs w:val="21"/>
                <w:lang w:val="en-US"/>
              </w:rPr>
              <w:t>不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150" w:type="dxa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品种/品系</w:t>
            </w:r>
          </w:p>
        </w:tc>
        <w:tc>
          <w:tcPr>
            <w:tcW w:w="2300" w:type="dxa"/>
            <w:gridSpan w:val="4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采血量</w:t>
            </w:r>
          </w:p>
        </w:tc>
        <w:tc>
          <w:tcPr>
            <w:tcW w:w="1551" w:type="dxa"/>
            <w:gridSpan w:val="2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采血频率</w:t>
            </w:r>
          </w:p>
        </w:tc>
        <w:tc>
          <w:tcPr>
            <w:tcW w:w="2359" w:type="dxa"/>
            <w:gridSpan w:val="2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采血方法</w:t>
            </w:r>
          </w:p>
        </w:tc>
        <w:tc>
          <w:tcPr>
            <w:tcW w:w="1840" w:type="dxa"/>
            <w:shd w:val="pct10" w:color="auto" w:fill="auto"/>
          </w:tcPr>
          <w:p>
            <w:pPr>
              <w:pStyle w:val="4"/>
              <w:ind w:left="0"/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</w:rPr>
              <w:t>麻醉或镇静</w:t>
            </w:r>
            <w:r>
              <w:rPr>
                <w:rFonts w:hint="eastAsia" w:ascii="Times New Roman" w:hAnsi="Times New Roman" w:cs="Times New Roman"/>
                <w:bCs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15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00" w:type="dxa"/>
            <w:gridSpan w:val="4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1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359" w:type="dxa"/>
            <w:gridSpan w:val="2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840" w:type="dxa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00" w:type="dxa"/>
            <w:gridSpan w:val="10"/>
          </w:tcPr>
          <w:p>
            <w:pPr>
              <w:pStyle w:val="4"/>
              <w:tabs>
                <w:tab w:val="left" w:pos="9072"/>
              </w:tabs>
              <w:spacing w:before="120" w:beforeLines="50"/>
              <w:ind w:left="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注：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每周采血量不可超过7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m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  <w:t>L</w:t>
            </w:r>
            <w:r>
              <w:rPr>
                <w:rFonts w:ascii="Times New Roman" w:hAnsi="Times New Roman" w:cs="Times New Roman"/>
                <w:i w:val="0"/>
                <w:color w:val="auto"/>
                <w:sz w:val="21"/>
                <w:szCs w:val="21"/>
              </w:rPr>
              <w:t>/kg体重（约为10％总血量）</w:t>
            </w:r>
            <w:r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200" w:type="dxa"/>
            <w:gridSpan w:val="10"/>
          </w:tcPr>
          <w:p>
            <w:pPr>
              <w:ind w:left="40"/>
              <w:jc w:val="left"/>
              <w:rPr>
                <w:rFonts w:hint="eastAsia" w:ascii="Times New Roman" w:hAnsi="Times New Roman" w:cs="Times New Roman"/>
                <w:i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手术程序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不涉及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0"/>
          </w:tcPr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术前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准备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备皮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手术部位消毒</w:t>
            </w:r>
          </w:p>
          <w:p>
            <w:pPr>
              <w:ind w:firstLine="422" w:firstLineChars="200"/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建立静脉通道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留置导管，留置时间：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麻醉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如属于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t>联合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麻醉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，请补充第二种麻醉：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lang w:val="en-US"/>
              </w:rPr>
              <w:t>镇静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0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J2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术中护理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</w:p>
          <w:p>
            <w:pPr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无菌手术操作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术中生命体征监测：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心率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呼吸频率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体温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血压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心电图</w:t>
            </w:r>
          </w:p>
          <w:p>
            <w:pPr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术中护理：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机械通风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保暖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 xml:space="preserve">降温  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静脉输液</w:t>
            </w:r>
          </w:p>
          <w:p>
            <w:pPr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0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J3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  <w:t>术后护理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u w:val="single"/>
              </w:rPr>
            </w:pP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防止动物体温下降或脱水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的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预防措施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加热灯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</w:rPr>
              <w:t>加热垫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药物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其它：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0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J4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术后止痛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药物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0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J5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术后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抗感染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/>
              </w:rPr>
              <w:t>药物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药名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剂量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途径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周期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firstLine="422" w:firstLineChars="20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</w:pPr>
            <w:bookmarkStart w:id="6" w:name="OLE_LINK4"/>
            <w:bookmarkStart w:id="7" w:name="OLE_LINK1"/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/>
              </w:rPr>
              <w:sym w:font="Wingdings 2" w:char="00A3"/>
            </w:r>
            <w:bookmarkEnd w:id="6"/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21"/>
                <w:szCs w:val="21"/>
                <w:lang w:val="en-US" w:eastAsia="zh-CN"/>
              </w:rPr>
              <w:t>其它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：</w:t>
            </w:r>
            <w:bookmarkEnd w:id="7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200" w:type="dxa"/>
            <w:gridSpan w:val="10"/>
          </w:tcPr>
          <w:p>
            <w:pPr>
              <w:ind w:left="120" w:firstLine="420"/>
              <w:jc w:val="left"/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</w:pP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 w:eastAsia="zh-CN"/>
              </w:rPr>
              <w:t>J6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1"/>
                <w:szCs w:val="21"/>
                <w:u w:val="single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  <w:t>特殊护理条件（如笼具、温度、光照、卫生设施、食物、水等）</w:t>
            </w:r>
          </w:p>
          <w:p>
            <w:pPr>
              <w:ind w:left="120" w:firstLine="420"/>
              <w:jc w:val="left"/>
              <w:rPr>
                <w:rFonts w:ascii="Times New Roman" w:hAnsi="Times New Roman" w:cs="Times New Roman"/>
                <w:b/>
                <w:color w:val="auto"/>
                <w:sz w:val="21"/>
                <w:szCs w:val="21"/>
                <w:u w:val="single"/>
              </w:rPr>
            </w:pPr>
          </w:p>
          <w:p>
            <w:pPr>
              <w:pStyle w:val="25"/>
              <w:spacing w:after="80"/>
              <w:ind w:firstLine="420" w:firstLineChars="200"/>
              <w:jc w:val="left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是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zh-TW" w:eastAsia="zh-TW" w:bidi="zh-TW"/>
              </w:rPr>
              <w:t>说明：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ind w:left="40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7" w:hRule="atLeast"/>
        </w:trPr>
        <w:tc>
          <w:tcPr>
            <w:tcW w:w="9200" w:type="dxa"/>
            <w:gridSpan w:val="10"/>
          </w:tcPr>
          <w:tbl>
            <w:tblPr>
              <w:tblStyle w:val="11"/>
              <w:tblW w:w="9169" w:type="dxa"/>
              <w:tblInd w:w="-4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20"/>
              <w:gridCol w:w="2618"/>
              <w:gridCol w:w="6031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0" w:hRule="atLeast"/>
              </w:trPr>
              <w:tc>
                <w:tcPr>
                  <w:tcW w:w="9169" w:type="dxa"/>
                  <w:gridSpan w:val="3"/>
                </w:tcPr>
                <w:p>
                  <w:pPr>
                    <w:pStyle w:val="24"/>
                    <w:numPr>
                      <w:ilvl w:val="0"/>
                      <w:numId w:val="0"/>
                    </w:numPr>
                    <w:spacing w:before="1" w:line="289" w:lineRule="exact"/>
                    <w:ind w:left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CN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CN"/>
                    </w:rPr>
                    <w:t>K</w:t>
                  </w: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CN"/>
                    </w:rPr>
                    <w:t>.</w:t>
                  </w:r>
                  <w:r>
                    <w:rPr>
                      <w:rFonts w:ascii="Times New Roman" w:hAnsi="Times New Roman" w:eastAsia="宋体" w:cs="Times New Roman"/>
                      <w:b/>
                      <w:bCs/>
                      <w:i w:val="0"/>
                      <w:iCs w:val="0"/>
                      <w:color w:val="auto"/>
                      <w:sz w:val="21"/>
                      <w:szCs w:val="21"/>
                      <w:lang w:val="zh-CN" w:eastAsia="zh-CN" w:bidi="zh-CN"/>
                    </w:rPr>
                    <w:t>USDA的动物疼痛与痛苦分类标准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TW"/>
                    </w:rPr>
                    <w:t>类型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  <w:t>定义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default"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en-US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bCs/>
                      <w:color w:val="auto"/>
                      <w:sz w:val="21"/>
                      <w:szCs w:val="21"/>
                      <w:lang w:val="zh-CN" w:eastAsia="zh-CN" w:bidi="zh-TW"/>
                    </w:rPr>
                    <w:t>举例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6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default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B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不引起疼痛或不良反应。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教学、研究或测试仅涉及动物繁殖和饲养。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76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C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暂时或轻微的疼痛或不良反应。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numPr>
                      <w:ilvl w:val="0"/>
                      <w:numId w:val="5"/>
                    </w:numPr>
                    <w:spacing w:before="191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由训练有素的人员按照SOP和兽医指导实施的如喂水，喂药，浅静脉采血或静脉插管，X光检查，腹腔注射非刺激性药物等操作。</w:t>
                  </w:r>
                </w:p>
                <w:p>
                  <w:pPr>
                    <w:pStyle w:val="24"/>
                    <w:numPr>
                      <w:ilvl w:val="0"/>
                      <w:numId w:val="5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安乐死过程能够快速的使动物失去意识并人道死亡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zh-TW"/>
                    </w:rPr>
                    <w:t>。</w:t>
                  </w:r>
                </w:p>
                <w:p>
                  <w:pPr>
                    <w:pStyle w:val="24"/>
                    <w:numPr>
                      <w:ilvl w:val="0"/>
                      <w:numId w:val="5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短时间的动物保定过程。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20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D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产生疼痛和不良反应，但能够通过麻醉、镇痛或镇静等适当方法进行缓解。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numPr>
                      <w:ilvl w:val="0"/>
                      <w:numId w:val="6"/>
                    </w:numPr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由训练有素的人员按照SOP和兽医指导实施的如活体检查，性腺切除，血管暴露，长期埋植导管，剖腹手术、腹腔镜检查。</w:t>
                  </w:r>
                </w:p>
                <w:p>
                  <w:pPr>
                    <w:pStyle w:val="24"/>
                    <w:numPr>
                      <w:ilvl w:val="0"/>
                      <w:numId w:val="6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啮齿类采用的心脏采血和眼球采血。</w:t>
                  </w:r>
                </w:p>
                <w:p>
                  <w:pPr>
                    <w:pStyle w:val="24"/>
                    <w:numPr>
                      <w:ilvl w:val="0"/>
                      <w:numId w:val="6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药物评估、毒理学研究或感染等过程可能会产生疼痛和不良反应，但是可以通过镇痛得到缓解。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1" w:hRule="atLeast"/>
              </w:trPr>
              <w:tc>
                <w:tcPr>
                  <w:tcW w:w="520" w:type="dxa"/>
                  <w:vAlign w:val="center"/>
                </w:tcPr>
                <w:p>
                  <w:pPr>
                    <w:pStyle w:val="24"/>
                    <w:spacing w:before="191"/>
                    <w:jc w:val="center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 w:val="21"/>
                      <w:szCs w:val="21"/>
                      <w:lang w:val="en-US"/>
                    </w:rPr>
                    <w:sym w:font="Wingdings 2" w:char="00A3"/>
                  </w: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E</w:t>
                  </w:r>
                </w:p>
              </w:tc>
              <w:tc>
                <w:tcPr>
                  <w:tcW w:w="2618" w:type="dxa"/>
                  <w:tcBorders>
                    <w:right w:val="single" w:color="000000" w:sz="6" w:space="0"/>
                  </w:tcBorders>
                  <w:vAlign w:val="center"/>
                </w:tcPr>
                <w:p>
                  <w:pPr>
                    <w:pStyle w:val="24"/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产生疼痛和不良反应，但因麻醉药、止痛药或镇定药物的使用会使实验结果有负面影响而不能使用。</w:t>
                  </w:r>
                </w:p>
              </w:tc>
              <w:tc>
                <w:tcPr>
                  <w:tcW w:w="6031" w:type="dxa"/>
                  <w:tcBorders>
                    <w:left w:val="single" w:color="000000" w:sz="6" w:space="0"/>
                  </w:tcBorders>
                  <w:vAlign w:val="center"/>
                </w:tcPr>
                <w:p>
                  <w:pPr>
                    <w:pStyle w:val="24"/>
                    <w:numPr>
                      <w:ilvl w:val="0"/>
                      <w:numId w:val="7"/>
                    </w:numPr>
                    <w:spacing w:before="191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实验造成的痛苦和不良反应不能通过镇痛进行缓解，如毒理学研究，微生物的毒力检测，辐射病，研究应激、惊吓和疼痛。</w:t>
                  </w:r>
                </w:p>
                <w:p>
                  <w:pPr>
                    <w:pStyle w:val="24"/>
                    <w:numPr>
                      <w:ilvl w:val="0"/>
                      <w:numId w:val="7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手术和术后的体腔感染，整形，由身体的组织器官损伤导致的不可缓解的疼痛。</w:t>
                  </w:r>
                </w:p>
                <w:p>
                  <w:pPr>
                    <w:pStyle w:val="24"/>
                    <w:numPr>
                      <w:ilvl w:val="0"/>
                      <w:numId w:val="7"/>
                    </w:numPr>
                    <w:spacing w:before="191"/>
                    <w:ind w:left="40" w:leftChars="0" w:firstLine="0" w:firstLineChars="0"/>
                    <w:jc w:val="left"/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hint="eastAsia" w:ascii="Times New Roman" w:hAnsi="Times New Roman" w:cs="Times New Roman"/>
                      <w:b w:val="0"/>
                      <w:bCs w:val="0"/>
                      <w:color w:val="auto"/>
                      <w:sz w:val="21"/>
                      <w:szCs w:val="21"/>
                      <w:lang w:val="zh-CN" w:eastAsia="zh-CN" w:bidi="zh-TW"/>
                    </w:rPr>
                    <w:t>非人灵长类不经训练而进行的长期保定。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622" w:hRule="atLeast"/>
              </w:trPr>
              <w:tc>
                <w:tcPr>
                  <w:tcW w:w="9169" w:type="dxa"/>
                  <w:gridSpan w:val="3"/>
                </w:tcPr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如果本实验的疼痛类型属于D，请说明如何减轻动物疼痛或痛苦。如果本实验的疼痛类型属于E，请说明不减轻动物疼痛与痛苦的科学理由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38" w:hRule="atLeast"/>
              </w:trPr>
              <w:tc>
                <w:tcPr>
                  <w:tcW w:w="9169" w:type="dxa"/>
                  <w:gridSpan w:val="3"/>
                </w:tcPr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  <w:r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对于疼痛类型为D或E的动物实验，请说明是否考虑过</w:t>
                  </w:r>
                  <w:r>
                    <w:rPr>
                      <w:rFonts w:hint="eastAsia" w:ascii="Times New Roman" w:hAnsi="Times New Roman" w:cs="Times New Roman"/>
                      <w:color w:val="auto"/>
                      <w:sz w:val="21"/>
                      <w:szCs w:val="21"/>
                      <w:lang w:val="en-US" w:eastAsia="zh-CN" w:bidi="zh-TW"/>
                    </w:rPr>
                    <w:t>其它</w:t>
                  </w:r>
                  <w:r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  <w:t>方法进行替代，如不能，请详细描述其不可替代的原因</w:t>
                  </w: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  <w:p>
                  <w:pPr>
                    <w:pStyle w:val="24"/>
                    <w:spacing w:before="1"/>
                    <w:ind w:left="0" w:leftChars="0" w:firstLine="0" w:firstLineChars="0"/>
                    <w:rPr>
                      <w:rFonts w:ascii="Times New Roman" w:hAnsi="Times New Roman" w:eastAsia="宋体" w:cs="Times New Roman"/>
                      <w:color w:val="auto"/>
                      <w:sz w:val="21"/>
                      <w:szCs w:val="21"/>
                      <w:lang w:val="zh-CN" w:eastAsia="zh-CN" w:bidi="zh-TW"/>
                    </w:rPr>
                  </w:pPr>
                </w:p>
              </w:tc>
            </w:tr>
          </w:tbl>
          <w:p>
            <w:pPr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9200" w:type="dxa"/>
            <w:gridSpan w:val="10"/>
          </w:tcPr>
          <w:p>
            <w:pPr>
              <w:pStyle w:val="25"/>
              <w:numPr>
                <w:ilvl w:val="0"/>
                <w:numId w:val="0"/>
              </w:numPr>
              <w:spacing w:after="6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zh-TW"/>
              </w:rPr>
              <w:t>L.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zh-TW" w:eastAsia="zh-TW" w:bidi="zh-TW"/>
              </w:rPr>
              <w:t>仁慈终点或实验终结的指标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zh-TW"/>
              </w:rPr>
              <w:t xml:space="preserve"> </w:t>
            </w:r>
          </w:p>
          <w:p>
            <w:pPr>
              <w:adjustRightInd w:val="0"/>
              <w:spacing w:line="260" w:lineRule="exact"/>
              <w:ind w:left="628" w:leftChars="190" w:hanging="210" w:hangingChars="1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口快速消瘦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失去原体重的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15%~20%）；      </w:t>
            </w:r>
          </w:p>
          <w:p>
            <w:pPr>
              <w:adjustRightIn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口成长期动物持续无增重；</w:t>
            </w:r>
          </w:p>
          <w:p>
            <w:pPr>
              <w:adjustRightInd w:val="0"/>
              <w:spacing w:line="260" w:lineRule="exact"/>
              <w:ind w:left="628" w:leftChars="190" w:hanging="210" w:hangingChars="1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出现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濒死动物特征，如较严重或持续萎靡不振、躺卧不起、抽搐、四肢瘫痪、呼吸困难等；</w:t>
            </w:r>
          </w:p>
          <w:p>
            <w:pPr>
              <w:adjustRightInd w:val="0"/>
              <w:spacing w:line="260" w:lineRule="exact"/>
              <w:ind w:left="628" w:leftChars="190" w:hanging="210" w:hangingChars="1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口肿瘤负担大于10%体重，肿瘤长径小鼠（裸鼠）超过20毫米，大鼠超过40毫米；</w:t>
            </w:r>
          </w:p>
          <w:p>
            <w:pPr>
              <w:adjustRightIn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口肿瘤溃烂、感染或坏死；                    </w:t>
            </w:r>
          </w:p>
          <w:p>
            <w:pPr>
              <w:adjustRightInd w:val="0"/>
              <w:spacing w:line="260" w:lineRule="exact"/>
              <w:ind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口肿瘤干扰进食或妨碍行走；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体温低于正常体温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10%以上（麻醉期间动物除外）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；</w:t>
            </w:r>
          </w:p>
          <w:p>
            <w:pPr>
              <w:ind w:firstLine="420" w:firstLineChars="2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口其它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0"/>
              </w:numPr>
              <w:spacing w:before="1" w:line="28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M.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预期死亡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方式和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安乐死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2300" w:type="dxa"/>
            <w:gridSpan w:val="2"/>
          </w:tcPr>
          <w:p>
            <w:pPr>
              <w:pStyle w:val="24"/>
              <w:spacing w:before="1" w:line="289" w:lineRule="exact"/>
              <w:ind w:left="410" w:right="4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预期死亡方式</w:t>
            </w:r>
          </w:p>
          <w:p>
            <w:pPr>
              <w:pStyle w:val="24"/>
              <w:spacing w:before="1" w:line="289" w:lineRule="exact"/>
              <w:ind w:left="0" w:right="40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900" w:type="dxa"/>
            <w:gridSpan w:val="8"/>
          </w:tcPr>
          <w:p>
            <w:pPr>
              <w:pStyle w:val="24"/>
              <w:spacing w:before="1" w:line="289" w:lineRule="exact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自然死亡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实验中死亡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 xml:space="preserve">   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实施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  <w:t>安乐死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2300" w:type="dxa"/>
            <w:gridSpan w:val="2"/>
            <w:vMerge w:val="restart"/>
            <w:vAlign w:val="center"/>
          </w:tcPr>
          <w:p>
            <w:pPr>
              <w:pStyle w:val="24"/>
              <w:spacing w:before="1"/>
              <w:ind w:left="410" w:right="40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安乐死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方法</w:t>
            </w:r>
          </w:p>
          <w:p>
            <w:pPr>
              <w:pStyle w:val="24"/>
              <w:spacing w:before="1"/>
              <w:ind w:left="410" w:right="40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900" w:type="dxa"/>
            <w:gridSpan w:val="8"/>
          </w:tcPr>
          <w:p>
            <w:pPr>
              <w:pStyle w:val="8"/>
              <w:spacing w:before="120" w:beforeLines="50"/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麻醉后颈椎脱臼</w:t>
            </w:r>
          </w:p>
          <w:p>
            <w:pPr>
              <w:pStyle w:val="8"/>
              <w:spacing w:before="120" w:beforeLines="5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>麻醉后放血</w:t>
            </w:r>
          </w:p>
          <w:p>
            <w:pPr>
              <w:pStyle w:val="8"/>
              <w:spacing w:before="120" w:beforeLines="50"/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color w:val="auto"/>
                <w:sz w:val="21"/>
                <w:szCs w:val="21"/>
                <w:lang w:val="en-US" w:eastAsia="zh-CN"/>
              </w:rPr>
              <w:t>麻醉后静脉注射</w:t>
            </w:r>
            <w:r>
              <w:rPr>
                <w:rFonts w:ascii="Times New Roman" w:hAnsi="Times New Roman" w:cs="Times New Roman"/>
                <w:b w:val="0"/>
                <w:color w:val="auto"/>
                <w:sz w:val="21"/>
                <w:szCs w:val="21"/>
              </w:rPr>
              <w:tab/>
            </w:r>
          </w:p>
          <w:p>
            <w:pPr>
              <w:pStyle w:val="24"/>
              <w:spacing w:before="1" w:line="289" w:lineRule="exact"/>
              <w:ind w:left="0"/>
              <w:jc w:val="both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en-US" w:bidi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过量麻醉</w:t>
            </w:r>
          </w:p>
          <w:p>
            <w:pPr>
              <w:pStyle w:val="24"/>
              <w:spacing w:before="1" w:line="289" w:lineRule="exact"/>
              <w:ind w:left="0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CO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吸入</w:t>
            </w:r>
          </w:p>
          <w:p>
            <w:pPr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其它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bidi="en-US"/>
              </w:rPr>
              <w:t>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2" w:hRule="atLeast"/>
        </w:trPr>
        <w:tc>
          <w:tcPr>
            <w:tcW w:w="2300" w:type="dxa"/>
            <w:gridSpan w:val="2"/>
            <w:vMerge w:val="continue"/>
          </w:tcPr>
          <w:p>
            <w:pPr>
              <w:pStyle w:val="24"/>
              <w:spacing w:before="1"/>
              <w:ind w:left="410" w:right="40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6900" w:type="dxa"/>
            <w:gridSpan w:val="8"/>
          </w:tcPr>
          <w:p>
            <w:pPr>
              <w:pStyle w:val="24"/>
              <w:spacing w:before="1" w:line="289" w:lineRule="exact"/>
              <w:jc w:val="both"/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  <w:t>本实验安乐死涉及的药物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en-US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  <w:t>剂量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 w:bidi="en-US"/>
              </w:rPr>
              <w:t xml:space="preserve">和给药途径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不涉及（无需填写）</w:t>
            </w:r>
          </w:p>
          <w:p>
            <w:pPr>
              <w:pStyle w:val="24"/>
              <w:spacing w:before="1" w:line="289" w:lineRule="exact"/>
              <w:jc w:val="both"/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</w:pPr>
            <w:bookmarkStart w:id="8" w:name="OLE_LINK3"/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安乐死涉及的药物名称：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pStyle w:val="24"/>
              <w:spacing w:before="1" w:line="289" w:lineRule="exact"/>
              <w:jc w:val="both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药物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剂量：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</w:p>
          <w:p>
            <w:pPr>
              <w:pStyle w:val="24"/>
              <w:spacing w:before="1" w:line="289" w:lineRule="exac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bidi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给药途径：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1"/>
                <w:szCs w:val="21"/>
                <w:u w:val="single"/>
                <w:lang w:val="en-US"/>
              </w:rPr>
              <w:t xml:space="preserve">                             </w:t>
            </w:r>
            <w:bookmarkEnd w:id="8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9200" w:type="dxa"/>
            <w:gridSpan w:val="10"/>
            <w:vAlign w:val="center"/>
          </w:tcPr>
          <w:p>
            <w:pPr>
              <w:pStyle w:val="24"/>
              <w:numPr>
                <w:ilvl w:val="0"/>
                <w:numId w:val="0"/>
              </w:numPr>
              <w:spacing w:before="1" w:line="289" w:lineRule="exact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N.实验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淘汰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/备用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>动物的去向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不涉及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（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无需填写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）</w:t>
            </w:r>
          </w:p>
          <w:p>
            <w:pPr>
              <w:pStyle w:val="24"/>
              <w:spacing w:before="1"/>
              <w:ind w:left="0" w:firstLine="420" w:firstLineChars="2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安乐死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firstLine="420" w:firstLineChars="200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教学；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其它动物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实验；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其它用途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，请列明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 w:bidi="en-US"/>
              </w:rPr>
              <w:t xml:space="preserve">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200" w:type="dxa"/>
            <w:gridSpan w:val="10"/>
          </w:tcPr>
          <w:p>
            <w:pPr>
              <w:pStyle w:val="24"/>
              <w:numPr>
                <w:ilvl w:val="0"/>
                <w:numId w:val="0"/>
              </w:numPr>
              <w:spacing w:before="1"/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动物尸体处理方式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/>
              </w:rPr>
              <w:t xml:space="preserve"> </w:t>
            </w:r>
          </w:p>
          <w:p>
            <w:pPr>
              <w:pStyle w:val="24"/>
              <w:spacing w:before="1"/>
              <w:ind w:left="0"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有资质单位</w:t>
            </w:r>
            <w:r>
              <w:rPr>
                <w:rFonts w:hint="eastAsia"/>
                <w:color w:val="auto"/>
                <w:sz w:val="21"/>
                <w:szCs w:val="21"/>
                <w:lang w:val="en-US"/>
              </w:rPr>
              <w:t>统一进行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无害化处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/>
              </w:rPr>
              <w:t>理；</w:t>
            </w:r>
          </w:p>
          <w:p>
            <w:pPr>
              <w:pStyle w:val="24"/>
              <w:spacing w:before="1"/>
              <w:ind w:left="0" w:firstLine="420" w:firstLineChars="200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其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它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，请列明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                                                                                          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eastAsia="zh-CN" w:bidi="en-US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u w:val="single"/>
                <w:lang w:val="en-US" w:bidi="en-US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4" w:hRule="atLeast"/>
        </w:trPr>
        <w:tc>
          <w:tcPr>
            <w:tcW w:w="9200" w:type="dxa"/>
            <w:gridSpan w:val="10"/>
          </w:tcPr>
          <w:p>
            <w:pPr>
              <w:pStyle w:val="26"/>
              <w:keepNext/>
              <w:keepLines/>
              <w:numPr>
                <w:ilvl w:val="255"/>
                <w:numId w:val="0"/>
              </w:numPr>
              <w:spacing w:after="0" w:line="275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bookmarkStart w:id="9" w:name="bookmark15"/>
            <w:bookmarkStart w:id="10" w:name="bookmark16"/>
            <w:bookmarkStart w:id="11" w:name="bookmark17"/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P.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声明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26"/>
              <w:keepNext/>
              <w:keepLines/>
              <w:spacing w:after="0" w:line="275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1.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我将自觉遵守实验动物福利伦理相关法规和各项规定，同意接受伦理委员会和动物实验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管理者的监督与检査</w:t>
            </w:r>
            <w:bookmarkEnd w:id="9"/>
            <w:bookmarkEnd w:id="10"/>
            <w:bookmarkEnd w:id="11"/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bookmarkStart w:id="12" w:name="bookmark20"/>
            <w:bookmarkStart w:id="13" w:name="bookmark19"/>
            <w:bookmarkStart w:id="14" w:name="bookmark18"/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本人保证本申请表中所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eastAsia="zh-CN"/>
              </w:rPr>
              <w:t>填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内容真实、详尽和易</w:t>
            </w:r>
            <w:bookmarkEnd w:id="12"/>
            <w:bookmarkEnd w:id="13"/>
            <w:bookmarkEnd w:id="14"/>
            <w:r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懂。</w:t>
            </w: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left"/>
              <w:rPr>
                <w:rFonts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项目负责人签名：</w:t>
            </w:r>
          </w:p>
          <w:p>
            <w:pPr>
              <w:pStyle w:val="26"/>
              <w:keepNext/>
              <w:keepLines/>
              <w:spacing w:after="0" w:line="275" w:lineRule="exact"/>
              <w:ind w:firstLine="210" w:firstLineChars="100"/>
              <w:jc w:val="center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日期：</w:t>
            </w: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pStyle w:val="24"/>
              <w:spacing w:line="380" w:lineRule="atLeast"/>
              <w:ind w:left="0" w:right="29"/>
              <w:jc w:val="both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headerReference r:id="rId3" w:type="default"/>
      <w:footerReference r:id="rId4" w:type="default"/>
      <w:pgSz w:w="11900" w:h="16840"/>
      <w:pgMar w:top="840" w:right="1240" w:bottom="780" w:left="1240" w:header="445" w:footer="58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aramon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  <w:lang w:val="en-US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eastAsia="楷体"/>
        <w:sz w:val="18"/>
        <w:szCs w:val="18"/>
        <w:lang w:val="en-US"/>
      </w:rPr>
    </w:pPr>
    <w:r>
      <w:rPr>
        <w:rFonts w:hint="eastAsia" w:hAnsi="楷体" w:eastAsia="楷体"/>
        <w:sz w:val="18"/>
        <w:szCs w:val="18"/>
        <w:lang w:val="en-US"/>
      </w:rPr>
      <w:t xml:space="preserve">广东省人民医院（广东省医学科学院）实验动物研究中心 </w:t>
    </w:r>
    <w:r>
      <w:rPr>
        <w:rFonts w:eastAsia="楷体"/>
        <w:sz w:val="18"/>
        <w:szCs w:val="18"/>
      </w:rPr>
      <w:t>|</w:t>
    </w:r>
    <w:r>
      <w:rPr>
        <w:rFonts w:hint="eastAsia" w:eastAsia="楷体"/>
        <w:sz w:val="18"/>
        <w:szCs w:val="18"/>
        <w:lang w:val="en-US"/>
      </w:rPr>
      <w:t xml:space="preserve"> </w:t>
    </w:r>
    <w:r>
      <w:rPr>
        <w:rFonts w:hint="eastAsia" w:hAnsi="楷体" w:eastAsia="楷体"/>
        <w:sz w:val="18"/>
        <w:szCs w:val="18"/>
        <w:lang w:val="en-US"/>
      </w:rPr>
      <w:t>广东省医学实验动物中心</w:t>
    </w:r>
    <w:r>
      <w:rPr>
        <w:rFonts w:hint="eastAsia" w:hAnsi="楷体" w:eastAsia="楷体"/>
        <w:sz w:val="18"/>
        <w:szCs w:val="18"/>
        <w:lang w:val="en-US" w:eastAsia="zh-CN"/>
      </w:rPr>
      <w:t xml:space="preserve">      文件编号：AF/SQ-04/03.1</w:t>
    </w:r>
    <w:r>
      <w:rPr>
        <w:rFonts w:hint="eastAsia" w:hAnsi="楷体" w:eastAsia="楷体"/>
        <w:sz w:val="18"/>
        <w:szCs w:val="18"/>
      </w:rPr>
      <w:t>实验动物科技</w:t>
    </w:r>
    <w:r>
      <w:rPr>
        <w:rFonts w:hint="eastAsia" w:hAnsi="楷体" w:eastAsia="楷体"/>
        <w:sz w:val="18"/>
        <w:szCs w:val="18"/>
        <w:lang w:val="en-US"/>
      </w:rPr>
      <w:t>伦理</w:t>
    </w:r>
    <w:r>
      <w:rPr>
        <w:rFonts w:hAnsi="楷体" w:eastAsia="楷体"/>
        <w:sz w:val="18"/>
        <w:szCs w:val="18"/>
      </w:rPr>
      <w:t>委员会</w:t>
    </w:r>
    <w:r>
      <w:rPr>
        <w:rFonts w:eastAsia="楷体"/>
        <w:sz w:val="18"/>
        <w:szCs w:val="18"/>
      </w:rPr>
      <w:t xml:space="preserve"> </w:t>
    </w:r>
    <w:r>
      <w:rPr>
        <w:rFonts w:hint="eastAsia" w:eastAsia="楷体"/>
        <w:sz w:val="18"/>
        <w:szCs w:val="18"/>
        <w:lang w:val="en-US"/>
      </w:rPr>
      <w:t xml:space="preserve">                              版本号：          版本日期：</w:t>
    </w:r>
  </w:p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D5BEBF"/>
    <w:multiLevelType w:val="singleLevel"/>
    <w:tmpl w:val="87D5BEBF"/>
    <w:lvl w:ilvl="0" w:tentative="0">
      <w:start w:val="1"/>
      <w:numFmt w:val="upperLetter"/>
      <w:suff w:val="space"/>
      <w:lvlText w:val="%1."/>
      <w:lvlJc w:val="left"/>
      <w:rPr>
        <w:b/>
      </w:rPr>
    </w:lvl>
  </w:abstractNum>
  <w:abstractNum w:abstractNumId="1">
    <w:nsid w:val="A6345A67"/>
    <w:multiLevelType w:val="singleLevel"/>
    <w:tmpl w:val="A6345A6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200DC13"/>
    <w:multiLevelType w:val="singleLevel"/>
    <w:tmpl w:val="B200DC1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66E1FDC"/>
    <w:multiLevelType w:val="singleLevel"/>
    <w:tmpl w:val="B66E1FD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C61433E"/>
    <w:multiLevelType w:val="singleLevel"/>
    <w:tmpl w:val="DC61433E"/>
    <w:lvl w:ilvl="0" w:tentative="0">
      <w:start w:val="1"/>
      <w:numFmt w:val="lowerLetter"/>
      <w:suff w:val="space"/>
      <w:lvlText w:val="%1."/>
      <w:lvlJc w:val="left"/>
    </w:lvl>
  </w:abstractNum>
  <w:abstractNum w:abstractNumId="5">
    <w:nsid w:val="E7657A08"/>
    <w:multiLevelType w:val="singleLevel"/>
    <w:tmpl w:val="E7657A08"/>
    <w:lvl w:ilvl="0" w:tentative="0">
      <w:start w:val="1"/>
      <w:numFmt w:val="lowerLetter"/>
      <w:suff w:val="space"/>
      <w:lvlText w:val="%1."/>
      <w:lvlJc w:val="left"/>
    </w:lvl>
  </w:abstractNum>
  <w:abstractNum w:abstractNumId="6">
    <w:nsid w:val="3352AE56"/>
    <w:multiLevelType w:val="singleLevel"/>
    <w:tmpl w:val="3352AE56"/>
    <w:lvl w:ilvl="0" w:tentative="0">
      <w:start w:val="4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OWIzOWNiY2U3NWMzZDFhOGM0MmZlMDUyODE5MTcifQ=="/>
  </w:docVars>
  <w:rsids>
    <w:rsidRoot w:val="008775DD"/>
    <w:rsid w:val="001669D4"/>
    <w:rsid w:val="001F7E24"/>
    <w:rsid w:val="00245FEF"/>
    <w:rsid w:val="003E0881"/>
    <w:rsid w:val="0046142A"/>
    <w:rsid w:val="00632221"/>
    <w:rsid w:val="006D631C"/>
    <w:rsid w:val="007815BD"/>
    <w:rsid w:val="00800707"/>
    <w:rsid w:val="008775DD"/>
    <w:rsid w:val="00891AD9"/>
    <w:rsid w:val="009529F9"/>
    <w:rsid w:val="00A74A3F"/>
    <w:rsid w:val="00B721AD"/>
    <w:rsid w:val="00D0172C"/>
    <w:rsid w:val="00DB462F"/>
    <w:rsid w:val="00DC0125"/>
    <w:rsid w:val="00DC19CB"/>
    <w:rsid w:val="00DE16D1"/>
    <w:rsid w:val="00DF5DFF"/>
    <w:rsid w:val="00E031C7"/>
    <w:rsid w:val="00F73A17"/>
    <w:rsid w:val="00F878EB"/>
    <w:rsid w:val="00FC4938"/>
    <w:rsid w:val="012F41F1"/>
    <w:rsid w:val="015679D0"/>
    <w:rsid w:val="01696696"/>
    <w:rsid w:val="01F30184"/>
    <w:rsid w:val="020D7549"/>
    <w:rsid w:val="02693CD6"/>
    <w:rsid w:val="02C11B85"/>
    <w:rsid w:val="02C54BE0"/>
    <w:rsid w:val="02D7024E"/>
    <w:rsid w:val="032C6849"/>
    <w:rsid w:val="037A40C6"/>
    <w:rsid w:val="03864EFF"/>
    <w:rsid w:val="039B64CF"/>
    <w:rsid w:val="03AC20C9"/>
    <w:rsid w:val="03AD6397"/>
    <w:rsid w:val="041D3237"/>
    <w:rsid w:val="04540574"/>
    <w:rsid w:val="056A1E4E"/>
    <w:rsid w:val="05D97573"/>
    <w:rsid w:val="05E77C71"/>
    <w:rsid w:val="063D115E"/>
    <w:rsid w:val="066D0D77"/>
    <w:rsid w:val="06953071"/>
    <w:rsid w:val="06B47980"/>
    <w:rsid w:val="06B8545D"/>
    <w:rsid w:val="06E75BC5"/>
    <w:rsid w:val="07407D45"/>
    <w:rsid w:val="07576038"/>
    <w:rsid w:val="077727B1"/>
    <w:rsid w:val="07A20388"/>
    <w:rsid w:val="07A50D69"/>
    <w:rsid w:val="07DD49A7"/>
    <w:rsid w:val="07FD4008"/>
    <w:rsid w:val="08193505"/>
    <w:rsid w:val="08387E2F"/>
    <w:rsid w:val="083B5B64"/>
    <w:rsid w:val="08B008C3"/>
    <w:rsid w:val="08DD233C"/>
    <w:rsid w:val="08FE27A8"/>
    <w:rsid w:val="092032A5"/>
    <w:rsid w:val="09532A47"/>
    <w:rsid w:val="09E50AFE"/>
    <w:rsid w:val="0A6C1A07"/>
    <w:rsid w:val="0A782BB8"/>
    <w:rsid w:val="0AD14AC6"/>
    <w:rsid w:val="0AFA1BE7"/>
    <w:rsid w:val="0B13315E"/>
    <w:rsid w:val="0B896BF3"/>
    <w:rsid w:val="0B9A2BAF"/>
    <w:rsid w:val="0BB85EB8"/>
    <w:rsid w:val="0BC93FA0"/>
    <w:rsid w:val="0BDA6398"/>
    <w:rsid w:val="0BDC60E7"/>
    <w:rsid w:val="0C1D02B6"/>
    <w:rsid w:val="0C21208A"/>
    <w:rsid w:val="0C4627C4"/>
    <w:rsid w:val="0C8A1E54"/>
    <w:rsid w:val="0CF76E54"/>
    <w:rsid w:val="0D8B27AF"/>
    <w:rsid w:val="0DDB2253"/>
    <w:rsid w:val="0DF7707C"/>
    <w:rsid w:val="0E3E1F17"/>
    <w:rsid w:val="0E8B6327"/>
    <w:rsid w:val="0F6E4136"/>
    <w:rsid w:val="0F896BFD"/>
    <w:rsid w:val="0F8971C2"/>
    <w:rsid w:val="0F957915"/>
    <w:rsid w:val="0FB54297"/>
    <w:rsid w:val="10433815"/>
    <w:rsid w:val="105570A4"/>
    <w:rsid w:val="10BF1855"/>
    <w:rsid w:val="10E9595A"/>
    <w:rsid w:val="10ED552F"/>
    <w:rsid w:val="11835C77"/>
    <w:rsid w:val="118D0978"/>
    <w:rsid w:val="11BF511D"/>
    <w:rsid w:val="12046FD4"/>
    <w:rsid w:val="12276DF0"/>
    <w:rsid w:val="126206F3"/>
    <w:rsid w:val="128B6827"/>
    <w:rsid w:val="129F1CFA"/>
    <w:rsid w:val="12D530D5"/>
    <w:rsid w:val="12D74215"/>
    <w:rsid w:val="12E806A4"/>
    <w:rsid w:val="12E9790E"/>
    <w:rsid w:val="134356FC"/>
    <w:rsid w:val="13D62E35"/>
    <w:rsid w:val="142F5CE6"/>
    <w:rsid w:val="14373289"/>
    <w:rsid w:val="145915BF"/>
    <w:rsid w:val="14763940"/>
    <w:rsid w:val="14AA20B4"/>
    <w:rsid w:val="14FD7D4C"/>
    <w:rsid w:val="15550012"/>
    <w:rsid w:val="15FD29AD"/>
    <w:rsid w:val="164A7928"/>
    <w:rsid w:val="169D0E72"/>
    <w:rsid w:val="16C861C7"/>
    <w:rsid w:val="17B239EC"/>
    <w:rsid w:val="17F65EFD"/>
    <w:rsid w:val="183163E8"/>
    <w:rsid w:val="186E41CA"/>
    <w:rsid w:val="18D25736"/>
    <w:rsid w:val="18D70F9E"/>
    <w:rsid w:val="192817FA"/>
    <w:rsid w:val="193B777F"/>
    <w:rsid w:val="196842EC"/>
    <w:rsid w:val="19E37D74"/>
    <w:rsid w:val="1A24287A"/>
    <w:rsid w:val="1A6102E8"/>
    <w:rsid w:val="1A820EFF"/>
    <w:rsid w:val="1A967995"/>
    <w:rsid w:val="1B1469DB"/>
    <w:rsid w:val="1B343F40"/>
    <w:rsid w:val="1B3E5305"/>
    <w:rsid w:val="1B5C1C2F"/>
    <w:rsid w:val="1B9E0794"/>
    <w:rsid w:val="1BB56546"/>
    <w:rsid w:val="1C0307A7"/>
    <w:rsid w:val="1C3D736A"/>
    <w:rsid w:val="1C7A05BE"/>
    <w:rsid w:val="1CD33428"/>
    <w:rsid w:val="1CFE5660"/>
    <w:rsid w:val="1D1D467D"/>
    <w:rsid w:val="1D1F2F14"/>
    <w:rsid w:val="1D4F1B5C"/>
    <w:rsid w:val="1D7506A5"/>
    <w:rsid w:val="1D886D0B"/>
    <w:rsid w:val="1DB33259"/>
    <w:rsid w:val="1DC46673"/>
    <w:rsid w:val="1E1255FD"/>
    <w:rsid w:val="1E2702D2"/>
    <w:rsid w:val="1E3D18A3"/>
    <w:rsid w:val="1E611C34"/>
    <w:rsid w:val="1E76478F"/>
    <w:rsid w:val="1EBC3110"/>
    <w:rsid w:val="1F2D2804"/>
    <w:rsid w:val="1F2F3B86"/>
    <w:rsid w:val="1F3F164B"/>
    <w:rsid w:val="20A166A9"/>
    <w:rsid w:val="20F5069F"/>
    <w:rsid w:val="211C463E"/>
    <w:rsid w:val="21967F35"/>
    <w:rsid w:val="21A4196E"/>
    <w:rsid w:val="21E46E41"/>
    <w:rsid w:val="21F030D1"/>
    <w:rsid w:val="22086A52"/>
    <w:rsid w:val="22370D00"/>
    <w:rsid w:val="22487672"/>
    <w:rsid w:val="225D56AD"/>
    <w:rsid w:val="227B10FD"/>
    <w:rsid w:val="22A76D6C"/>
    <w:rsid w:val="22FA1F5A"/>
    <w:rsid w:val="232D291D"/>
    <w:rsid w:val="237A7227"/>
    <w:rsid w:val="24030E99"/>
    <w:rsid w:val="244341C8"/>
    <w:rsid w:val="244A6F72"/>
    <w:rsid w:val="246D6C5B"/>
    <w:rsid w:val="24701AD6"/>
    <w:rsid w:val="24950BB3"/>
    <w:rsid w:val="24DE608A"/>
    <w:rsid w:val="24F9759D"/>
    <w:rsid w:val="25006AC9"/>
    <w:rsid w:val="25187283"/>
    <w:rsid w:val="25707C34"/>
    <w:rsid w:val="25AA4109"/>
    <w:rsid w:val="25F77C70"/>
    <w:rsid w:val="26412BA4"/>
    <w:rsid w:val="26B53104"/>
    <w:rsid w:val="26D226B1"/>
    <w:rsid w:val="26DE43C7"/>
    <w:rsid w:val="2720158F"/>
    <w:rsid w:val="27315D1D"/>
    <w:rsid w:val="2740697A"/>
    <w:rsid w:val="27490A16"/>
    <w:rsid w:val="27703526"/>
    <w:rsid w:val="27936A2D"/>
    <w:rsid w:val="27AC5CEC"/>
    <w:rsid w:val="27C316B0"/>
    <w:rsid w:val="2802376E"/>
    <w:rsid w:val="28D044A3"/>
    <w:rsid w:val="291458F7"/>
    <w:rsid w:val="29181128"/>
    <w:rsid w:val="292D32CD"/>
    <w:rsid w:val="29476605"/>
    <w:rsid w:val="29483920"/>
    <w:rsid w:val="294F4B81"/>
    <w:rsid w:val="298D61A9"/>
    <w:rsid w:val="29AC08FD"/>
    <w:rsid w:val="29B34902"/>
    <w:rsid w:val="2A4867D3"/>
    <w:rsid w:val="2A913B6F"/>
    <w:rsid w:val="2B3109E2"/>
    <w:rsid w:val="2B6465B8"/>
    <w:rsid w:val="2B717988"/>
    <w:rsid w:val="2BA63403"/>
    <w:rsid w:val="2BC90BE4"/>
    <w:rsid w:val="2C824E57"/>
    <w:rsid w:val="2CBF5B79"/>
    <w:rsid w:val="2D6D5483"/>
    <w:rsid w:val="2DBB50D8"/>
    <w:rsid w:val="2DC451DB"/>
    <w:rsid w:val="2DF02EE2"/>
    <w:rsid w:val="2DFB52D7"/>
    <w:rsid w:val="2EA51BF9"/>
    <w:rsid w:val="2EBA3D06"/>
    <w:rsid w:val="2EE6563F"/>
    <w:rsid w:val="2EEE0998"/>
    <w:rsid w:val="2F0F2DE8"/>
    <w:rsid w:val="2F397E65"/>
    <w:rsid w:val="2FB03F14"/>
    <w:rsid w:val="3083668C"/>
    <w:rsid w:val="309A0DD7"/>
    <w:rsid w:val="30A6271F"/>
    <w:rsid w:val="30C84E70"/>
    <w:rsid w:val="313E5620"/>
    <w:rsid w:val="31491D1F"/>
    <w:rsid w:val="31B77A8D"/>
    <w:rsid w:val="31DD04C4"/>
    <w:rsid w:val="31FF6F86"/>
    <w:rsid w:val="323963CE"/>
    <w:rsid w:val="324C3E11"/>
    <w:rsid w:val="329F041D"/>
    <w:rsid w:val="32E6629F"/>
    <w:rsid w:val="331A7713"/>
    <w:rsid w:val="33875514"/>
    <w:rsid w:val="338C7FA3"/>
    <w:rsid w:val="33A04162"/>
    <w:rsid w:val="33F24A86"/>
    <w:rsid w:val="34142C4F"/>
    <w:rsid w:val="34190265"/>
    <w:rsid w:val="345179FF"/>
    <w:rsid w:val="34927B3D"/>
    <w:rsid w:val="349F5B4F"/>
    <w:rsid w:val="35044A71"/>
    <w:rsid w:val="356C4A5C"/>
    <w:rsid w:val="35B5220F"/>
    <w:rsid w:val="35C71713"/>
    <w:rsid w:val="35FD09F2"/>
    <w:rsid w:val="36381C8C"/>
    <w:rsid w:val="364C3AA7"/>
    <w:rsid w:val="367E466B"/>
    <w:rsid w:val="369B31B3"/>
    <w:rsid w:val="369E0472"/>
    <w:rsid w:val="36A42B10"/>
    <w:rsid w:val="370F142E"/>
    <w:rsid w:val="372447CD"/>
    <w:rsid w:val="37285401"/>
    <w:rsid w:val="3792460F"/>
    <w:rsid w:val="37AD7398"/>
    <w:rsid w:val="38602906"/>
    <w:rsid w:val="388D2FD0"/>
    <w:rsid w:val="38D658A4"/>
    <w:rsid w:val="396E2E01"/>
    <w:rsid w:val="397877DC"/>
    <w:rsid w:val="3A7C154E"/>
    <w:rsid w:val="3A960701"/>
    <w:rsid w:val="3ACD1CF3"/>
    <w:rsid w:val="3AE158FD"/>
    <w:rsid w:val="3AFE01B5"/>
    <w:rsid w:val="3B05549E"/>
    <w:rsid w:val="3B4B53B7"/>
    <w:rsid w:val="3B5B266B"/>
    <w:rsid w:val="3B7566C9"/>
    <w:rsid w:val="3BA63E41"/>
    <w:rsid w:val="3BB01DD4"/>
    <w:rsid w:val="3BB75CCA"/>
    <w:rsid w:val="3BF01DB6"/>
    <w:rsid w:val="3C045E42"/>
    <w:rsid w:val="3C964B49"/>
    <w:rsid w:val="3CB07A7C"/>
    <w:rsid w:val="3CD92C87"/>
    <w:rsid w:val="3CD967E3"/>
    <w:rsid w:val="3CE00BDF"/>
    <w:rsid w:val="3D0B5373"/>
    <w:rsid w:val="3D6C76C2"/>
    <w:rsid w:val="3DBD7EB3"/>
    <w:rsid w:val="3DE42DD2"/>
    <w:rsid w:val="3E1F291C"/>
    <w:rsid w:val="3E291AE7"/>
    <w:rsid w:val="3EA91721"/>
    <w:rsid w:val="3ECF20E9"/>
    <w:rsid w:val="3EF20710"/>
    <w:rsid w:val="3F3F3E11"/>
    <w:rsid w:val="3F826AEF"/>
    <w:rsid w:val="3FDF05B5"/>
    <w:rsid w:val="3FDF3B97"/>
    <w:rsid w:val="400F1993"/>
    <w:rsid w:val="40722D28"/>
    <w:rsid w:val="40924F29"/>
    <w:rsid w:val="40CE307C"/>
    <w:rsid w:val="40F9370F"/>
    <w:rsid w:val="410212C3"/>
    <w:rsid w:val="410D2F00"/>
    <w:rsid w:val="41116A7A"/>
    <w:rsid w:val="4161705E"/>
    <w:rsid w:val="41A07EF7"/>
    <w:rsid w:val="41B631F1"/>
    <w:rsid w:val="42134546"/>
    <w:rsid w:val="421A155E"/>
    <w:rsid w:val="42705771"/>
    <w:rsid w:val="42D50F53"/>
    <w:rsid w:val="42E802D1"/>
    <w:rsid w:val="433D44BC"/>
    <w:rsid w:val="43707496"/>
    <w:rsid w:val="439438AA"/>
    <w:rsid w:val="44573356"/>
    <w:rsid w:val="44616288"/>
    <w:rsid w:val="446A56F6"/>
    <w:rsid w:val="44765180"/>
    <w:rsid w:val="44BA748E"/>
    <w:rsid w:val="44D77AAC"/>
    <w:rsid w:val="44E93C84"/>
    <w:rsid w:val="45006C99"/>
    <w:rsid w:val="451649D3"/>
    <w:rsid w:val="45400C51"/>
    <w:rsid w:val="45523329"/>
    <w:rsid w:val="45762C53"/>
    <w:rsid w:val="45877724"/>
    <w:rsid w:val="45BC6CA2"/>
    <w:rsid w:val="45CD6E1B"/>
    <w:rsid w:val="461C598E"/>
    <w:rsid w:val="462D1DD6"/>
    <w:rsid w:val="464473C4"/>
    <w:rsid w:val="46C941D3"/>
    <w:rsid w:val="46F04E55"/>
    <w:rsid w:val="46F8622F"/>
    <w:rsid w:val="47974E3E"/>
    <w:rsid w:val="47AD6AB5"/>
    <w:rsid w:val="47EC26AC"/>
    <w:rsid w:val="480F61E7"/>
    <w:rsid w:val="481B05F8"/>
    <w:rsid w:val="48697B8D"/>
    <w:rsid w:val="489A7618"/>
    <w:rsid w:val="48AA023D"/>
    <w:rsid w:val="48AA360B"/>
    <w:rsid w:val="490E2B95"/>
    <w:rsid w:val="49322155"/>
    <w:rsid w:val="49551034"/>
    <w:rsid w:val="496D09DF"/>
    <w:rsid w:val="4974067A"/>
    <w:rsid w:val="49822AB2"/>
    <w:rsid w:val="49E3612E"/>
    <w:rsid w:val="4A2938AF"/>
    <w:rsid w:val="4A6036AC"/>
    <w:rsid w:val="4B131796"/>
    <w:rsid w:val="4B45785C"/>
    <w:rsid w:val="4BCD46D1"/>
    <w:rsid w:val="4BD923D5"/>
    <w:rsid w:val="4BF71792"/>
    <w:rsid w:val="4C29643C"/>
    <w:rsid w:val="4C365A00"/>
    <w:rsid w:val="4C7D3F69"/>
    <w:rsid w:val="4C8811DC"/>
    <w:rsid w:val="4C982FA6"/>
    <w:rsid w:val="4CBE409E"/>
    <w:rsid w:val="4CDE5B3F"/>
    <w:rsid w:val="4CF60CEC"/>
    <w:rsid w:val="4CFE0DAA"/>
    <w:rsid w:val="4D64034B"/>
    <w:rsid w:val="4E133497"/>
    <w:rsid w:val="4E943B74"/>
    <w:rsid w:val="4EC73AB4"/>
    <w:rsid w:val="4EE03F38"/>
    <w:rsid w:val="4EE32E0D"/>
    <w:rsid w:val="4F165055"/>
    <w:rsid w:val="4F3C085A"/>
    <w:rsid w:val="4F525755"/>
    <w:rsid w:val="4F881041"/>
    <w:rsid w:val="4FCB6460"/>
    <w:rsid w:val="4FD503D6"/>
    <w:rsid w:val="4FEC1657"/>
    <w:rsid w:val="50111814"/>
    <w:rsid w:val="508A2D1F"/>
    <w:rsid w:val="50960F75"/>
    <w:rsid w:val="510354C0"/>
    <w:rsid w:val="51266941"/>
    <w:rsid w:val="512D432B"/>
    <w:rsid w:val="51422503"/>
    <w:rsid w:val="514334AC"/>
    <w:rsid w:val="516A7EFA"/>
    <w:rsid w:val="51D27F79"/>
    <w:rsid w:val="51E90E1F"/>
    <w:rsid w:val="51F02583"/>
    <w:rsid w:val="521F2A93"/>
    <w:rsid w:val="524C57D3"/>
    <w:rsid w:val="5254412B"/>
    <w:rsid w:val="527821A3"/>
    <w:rsid w:val="52976ACD"/>
    <w:rsid w:val="52E240A2"/>
    <w:rsid w:val="53095C1D"/>
    <w:rsid w:val="53F4218E"/>
    <w:rsid w:val="541D21E1"/>
    <w:rsid w:val="5422175A"/>
    <w:rsid w:val="54880DC3"/>
    <w:rsid w:val="548F2DD2"/>
    <w:rsid w:val="55860012"/>
    <w:rsid w:val="55EC57C9"/>
    <w:rsid w:val="55EF1045"/>
    <w:rsid w:val="561479CA"/>
    <w:rsid w:val="561A53CF"/>
    <w:rsid w:val="569E6823"/>
    <w:rsid w:val="56BD06DA"/>
    <w:rsid w:val="56F757D5"/>
    <w:rsid w:val="57800D02"/>
    <w:rsid w:val="57892819"/>
    <w:rsid w:val="57995112"/>
    <w:rsid w:val="5889335C"/>
    <w:rsid w:val="591F781C"/>
    <w:rsid w:val="59406483"/>
    <w:rsid w:val="59462FFB"/>
    <w:rsid w:val="59723DF0"/>
    <w:rsid w:val="59780150"/>
    <w:rsid w:val="59810274"/>
    <w:rsid w:val="599F33E8"/>
    <w:rsid w:val="59D7056A"/>
    <w:rsid w:val="5AB83A84"/>
    <w:rsid w:val="5B4F43E9"/>
    <w:rsid w:val="5B913692"/>
    <w:rsid w:val="5BB22BCA"/>
    <w:rsid w:val="5BB623FB"/>
    <w:rsid w:val="5BD77A5F"/>
    <w:rsid w:val="5C291D66"/>
    <w:rsid w:val="5C3E4662"/>
    <w:rsid w:val="5C78171D"/>
    <w:rsid w:val="5CB83AFF"/>
    <w:rsid w:val="5CBD1784"/>
    <w:rsid w:val="5CC55C89"/>
    <w:rsid w:val="5D4930BA"/>
    <w:rsid w:val="5D605C20"/>
    <w:rsid w:val="5DE77C54"/>
    <w:rsid w:val="5E1E7F08"/>
    <w:rsid w:val="5E2002BE"/>
    <w:rsid w:val="5E2814C4"/>
    <w:rsid w:val="5E2D4789"/>
    <w:rsid w:val="5E3E7098"/>
    <w:rsid w:val="5EEF58E3"/>
    <w:rsid w:val="5FBC7B73"/>
    <w:rsid w:val="5FCB6008"/>
    <w:rsid w:val="604D1D7F"/>
    <w:rsid w:val="607466A0"/>
    <w:rsid w:val="60FF0125"/>
    <w:rsid w:val="61181721"/>
    <w:rsid w:val="611E21D0"/>
    <w:rsid w:val="61D95DC8"/>
    <w:rsid w:val="6252656D"/>
    <w:rsid w:val="631321A0"/>
    <w:rsid w:val="6319499D"/>
    <w:rsid w:val="632D08AA"/>
    <w:rsid w:val="63FD075A"/>
    <w:rsid w:val="64296BC1"/>
    <w:rsid w:val="642C5DB8"/>
    <w:rsid w:val="643A2D30"/>
    <w:rsid w:val="64710F6A"/>
    <w:rsid w:val="64B81251"/>
    <w:rsid w:val="64E57B6C"/>
    <w:rsid w:val="657207CC"/>
    <w:rsid w:val="657E5258"/>
    <w:rsid w:val="65831CEB"/>
    <w:rsid w:val="65C64A1B"/>
    <w:rsid w:val="65E6519A"/>
    <w:rsid w:val="6609708B"/>
    <w:rsid w:val="660E4EA0"/>
    <w:rsid w:val="66170870"/>
    <w:rsid w:val="663448C8"/>
    <w:rsid w:val="669C2982"/>
    <w:rsid w:val="66F17E1D"/>
    <w:rsid w:val="67F51E74"/>
    <w:rsid w:val="68711289"/>
    <w:rsid w:val="690A6789"/>
    <w:rsid w:val="690C05C4"/>
    <w:rsid w:val="695B21AB"/>
    <w:rsid w:val="69647C90"/>
    <w:rsid w:val="69BD2E65"/>
    <w:rsid w:val="6A153C7B"/>
    <w:rsid w:val="6AB13CDE"/>
    <w:rsid w:val="6AEC43C5"/>
    <w:rsid w:val="6AFE1987"/>
    <w:rsid w:val="6B307930"/>
    <w:rsid w:val="6B3B0F4D"/>
    <w:rsid w:val="6B4710B4"/>
    <w:rsid w:val="6B7834E8"/>
    <w:rsid w:val="6B873A2A"/>
    <w:rsid w:val="6BAF4CF8"/>
    <w:rsid w:val="6BB22DB2"/>
    <w:rsid w:val="6C123947"/>
    <w:rsid w:val="6C336341"/>
    <w:rsid w:val="6C53360D"/>
    <w:rsid w:val="6CBA7B30"/>
    <w:rsid w:val="6CBC6CEF"/>
    <w:rsid w:val="6D0D4104"/>
    <w:rsid w:val="6D152C74"/>
    <w:rsid w:val="6D303400"/>
    <w:rsid w:val="6D8C0C6D"/>
    <w:rsid w:val="6D8D08CA"/>
    <w:rsid w:val="6DCE36A0"/>
    <w:rsid w:val="6DFB3F2D"/>
    <w:rsid w:val="6E3D33F0"/>
    <w:rsid w:val="6E98552F"/>
    <w:rsid w:val="6E9A4914"/>
    <w:rsid w:val="6EDA6267"/>
    <w:rsid w:val="6EDE4AE6"/>
    <w:rsid w:val="6F3E5B04"/>
    <w:rsid w:val="6F40431D"/>
    <w:rsid w:val="6F5146BC"/>
    <w:rsid w:val="70122D7A"/>
    <w:rsid w:val="70DB0321"/>
    <w:rsid w:val="711A46AC"/>
    <w:rsid w:val="716C6537"/>
    <w:rsid w:val="71902C0D"/>
    <w:rsid w:val="71E05208"/>
    <w:rsid w:val="71E31F24"/>
    <w:rsid w:val="72444124"/>
    <w:rsid w:val="72844381"/>
    <w:rsid w:val="7309711B"/>
    <w:rsid w:val="73184A50"/>
    <w:rsid w:val="731F294C"/>
    <w:rsid w:val="73227401"/>
    <w:rsid w:val="736C6F37"/>
    <w:rsid w:val="739610B1"/>
    <w:rsid w:val="739E4350"/>
    <w:rsid w:val="73BC5E5C"/>
    <w:rsid w:val="742A559B"/>
    <w:rsid w:val="7458434F"/>
    <w:rsid w:val="74AE7F7A"/>
    <w:rsid w:val="74EF0832"/>
    <w:rsid w:val="75287D2D"/>
    <w:rsid w:val="758119CC"/>
    <w:rsid w:val="75E83018"/>
    <w:rsid w:val="760017E0"/>
    <w:rsid w:val="76607255"/>
    <w:rsid w:val="766F0171"/>
    <w:rsid w:val="767B61D8"/>
    <w:rsid w:val="76F53C3E"/>
    <w:rsid w:val="7715608F"/>
    <w:rsid w:val="773B0E59"/>
    <w:rsid w:val="77A94A29"/>
    <w:rsid w:val="77BD3EA4"/>
    <w:rsid w:val="77F87FAA"/>
    <w:rsid w:val="78323566"/>
    <w:rsid w:val="7866291A"/>
    <w:rsid w:val="7874624B"/>
    <w:rsid w:val="788A03B6"/>
    <w:rsid w:val="78B47B29"/>
    <w:rsid w:val="78D248C7"/>
    <w:rsid w:val="795A2F31"/>
    <w:rsid w:val="79B703F4"/>
    <w:rsid w:val="79C8388C"/>
    <w:rsid w:val="79D275A1"/>
    <w:rsid w:val="79FF2949"/>
    <w:rsid w:val="7A2B624E"/>
    <w:rsid w:val="7A5769ED"/>
    <w:rsid w:val="7A6717CD"/>
    <w:rsid w:val="7A847D73"/>
    <w:rsid w:val="7A9A3AF1"/>
    <w:rsid w:val="7B0C77A9"/>
    <w:rsid w:val="7B4E1B6F"/>
    <w:rsid w:val="7B6924E7"/>
    <w:rsid w:val="7B8E43B1"/>
    <w:rsid w:val="7BB3446E"/>
    <w:rsid w:val="7BC77B74"/>
    <w:rsid w:val="7BE52303"/>
    <w:rsid w:val="7C423BC4"/>
    <w:rsid w:val="7D1312C2"/>
    <w:rsid w:val="7D303681"/>
    <w:rsid w:val="7DB76E0E"/>
    <w:rsid w:val="7E163AF1"/>
    <w:rsid w:val="7E3417AE"/>
    <w:rsid w:val="7E687F2D"/>
    <w:rsid w:val="7EE75EBC"/>
    <w:rsid w:val="7F4660B7"/>
    <w:rsid w:val="7F792F33"/>
    <w:rsid w:val="7F84118C"/>
    <w:rsid w:val="7F8F54AC"/>
    <w:rsid w:val="7FF2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5"/>
    <w:autoRedefine/>
    <w:qFormat/>
    <w:uiPriority w:val="0"/>
  </w:style>
  <w:style w:type="paragraph" w:styleId="3">
    <w:name w:val="Body Text"/>
    <w:basedOn w:val="1"/>
    <w:autoRedefine/>
    <w:qFormat/>
    <w:uiPriority w:val="1"/>
    <w:rPr>
      <w:rFonts w:ascii="黑体" w:hAnsi="黑体" w:eastAsia="黑体" w:cs="黑体"/>
      <w:sz w:val="30"/>
      <w:szCs w:val="30"/>
    </w:rPr>
  </w:style>
  <w:style w:type="paragraph" w:styleId="4">
    <w:name w:val="Body Text Indent"/>
    <w:basedOn w:val="1"/>
    <w:autoRedefine/>
    <w:qFormat/>
    <w:uiPriority w:val="0"/>
    <w:pPr>
      <w:ind w:left="720"/>
      <w:jc w:val="both"/>
    </w:pPr>
    <w:rPr>
      <w:rFonts w:ascii="AGaramond" w:hAnsi="AGaramond"/>
      <w:i/>
      <w:iCs/>
      <w:color w:val="FF0000"/>
      <w:szCs w:val="20"/>
    </w:rPr>
  </w:style>
  <w:style w:type="paragraph" w:styleId="5">
    <w:name w:val="Balloon Text"/>
    <w:basedOn w:val="1"/>
    <w:link w:val="1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8">
    <w:name w:val="Body Text 2"/>
    <w:basedOn w:val="1"/>
    <w:autoRedefine/>
    <w:qFormat/>
    <w:uiPriority w:val="0"/>
    <w:pPr>
      <w:jc w:val="both"/>
    </w:pPr>
    <w:rPr>
      <w:rFonts w:ascii="Garamond" w:hAnsi="Garamond"/>
      <w:b/>
      <w:szCs w:val="20"/>
    </w:rPr>
  </w:style>
  <w:style w:type="paragraph" w:styleId="9">
    <w:name w:val="Normal (Web)"/>
    <w:basedOn w:val="1"/>
    <w:autoRedefine/>
    <w:qFormat/>
    <w:uiPriority w:val="0"/>
    <w:pPr>
      <w:spacing w:afterAutospacing="1"/>
    </w:pPr>
    <w:rPr>
      <w:rFonts w:cs="Times New Roman"/>
      <w:sz w:val="24"/>
      <w:lang w:val="en-US" w:bidi="ar-SA"/>
    </w:rPr>
  </w:style>
  <w:style w:type="paragraph" w:styleId="10">
    <w:name w:val="annotation subject"/>
    <w:basedOn w:val="2"/>
    <w:next w:val="2"/>
    <w:link w:val="116"/>
    <w:autoRedefine/>
    <w:qFormat/>
    <w:uiPriority w:val="0"/>
    <w:rPr>
      <w:b/>
      <w:bCs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  <w:bCs/>
    </w:rPr>
  </w:style>
  <w:style w:type="character" w:styleId="15">
    <w:name w:val="FollowedHyperlink"/>
    <w:basedOn w:val="13"/>
    <w:autoRedefine/>
    <w:qFormat/>
    <w:uiPriority w:val="0"/>
    <w:rPr>
      <w:color w:val="007BFF"/>
      <w:u w:val="none"/>
    </w:rPr>
  </w:style>
  <w:style w:type="character" w:styleId="16">
    <w:name w:val="HTML Definition"/>
    <w:basedOn w:val="13"/>
    <w:autoRedefine/>
    <w:qFormat/>
    <w:uiPriority w:val="0"/>
    <w:rPr>
      <w:i/>
      <w:iCs/>
    </w:rPr>
  </w:style>
  <w:style w:type="character" w:styleId="17">
    <w:name w:val="Hyperlink"/>
    <w:basedOn w:val="13"/>
    <w:autoRedefine/>
    <w:qFormat/>
    <w:uiPriority w:val="0"/>
    <w:rPr>
      <w:color w:val="0000FF"/>
      <w:u w:val="single"/>
    </w:rPr>
  </w:style>
  <w:style w:type="character" w:styleId="18">
    <w:name w:val="HTML Code"/>
    <w:basedOn w:val="13"/>
    <w:autoRedefine/>
    <w:qFormat/>
    <w:uiPriority w:val="0"/>
    <w:rPr>
      <w:rFonts w:hint="default" w:ascii="Consolas" w:hAnsi="Consolas" w:eastAsia="Consolas" w:cs="Consolas"/>
      <w:color w:val="BD4147"/>
      <w:sz w:val="21"/>
      <w:szCs w:val="21"/>
      <w:shd w:val="clear" w:color="auto" w:fill="F8F9FA"/>
    </w:rPr>
  </w:style>
  <w:style w:type="character" w:styleId="19">
    <w:name w:val="annotation reference"/>
    <w:basedOn w:val="13"/>
    <w:autoRedefine/>
    <w:qFormat/>
    <w:uiPriority w:val="0"/>
    <w:rPr>
      <w:sz w:val="21"/>
      <w:szCs w:val="21"/>
    </w:rPr>
  </w:style>
  <w:style w:type="character" w:styleId="20">
    <w:name w:val="HTML Keyboard"/>
    <w:basedOn w:val="13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212529"/>
    </w:rPr>
  </w:style>
  <w:style w:type="character" w:styleId="21">
    <w:name w:val="HTML Sample"/>
    <w:basedOn w:val="13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table" w:customStyle="1" w:styleId="2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1"/>
  </w:style>
  <w:style w:type="paragraph" w:customStyle="1" w:styleId="24">
    <w:name w:val="Table Paragraph"/>
    <w:basedOn w:val="1"/>
    <w:autoRedefine/>
    <w:qFormat/>
    <w:uiPriority w:val="1"/>
    <w:pPr>
      <w:ind w:left="40"/>
    </w:pPr>
  </w:style>
  <w:style w:type="paragraph" w:customStyle="1" w:styleId="25">
    <w:name w:val="Other|1"/>
    <w:basedOn w:val="1"/>
    <w:autoRedefine/>
    <w:qFormat/>
    <w:uiPriority w:val="0"/>
    <w:rPr>
      <w:sz w:val="15"/>
      <w:szCs w:val="15"/>
    </w:rPr>
  </w:style>
  <w:style w:type="paragraph" w:customStyle="1" w:styleId="26">
    <w:name w:val="Heading #1|1"/>
    <w:basedOn w:val="1"/>
    <w:autoRedefine/>
    <w:qFormat/>
    <w:uiPriority w:val="0"/>
    <w:pPr>
      <w:spacing w:after="120" w:line="288" w:lineRule="exact"/>
      <w:jc w:val="center"/>
      <w:outlineLvl w:val="0"/>
    </w:pPr>
    <w:rPr>
      <w:sz w:val="17"/>
      <w:szCs w:val="17"/>
      <w:lang w:val="zh-TW" w:eastAsia="zh-TW" w:bidi="zh-TW"/>
    </w:rPr>
  </w:style>
  <w:style w:type="paragraph" w:customStyle="1" w:styleId="27">
    <w:name w:val="Body text|1"/>
    <w:basedOn w:val="1"/>
    <w:autoRedefine/>
    <w:qFormat/>
    <w:uiPriority w:val="0"/>
    <w:pPr>
      <w:spacing w:after="340" w:line="403" w:lineRule="auto"/>
      <w:ind w:firstLine="340"/>
    </w:pPr>
    <w:rPr>
      <w:sz w:val="15"/>
      <w:szCs w:val="15"/>
    </w:rPr>
  </w:style>
  <w:style w:type="character" w:customStyle="1" w:styleId="28">
    <w:name w:val="current"/>
    <w:basedOn w:val="13"/>
    <w:autoRedefine/>
    <w:qFormat/>
    <w:uiPriority w:val="0"/>
    <w:rPr>
      <w:color w:val="FFFFFF"/>
      <w:shd w:val="clear" w:color="auto" w:fill="712F89"/>
    </w:rPr>
  </w:style>
  <w:style w:type="character" w:customStyle="1" w:styleId="29">
    <w:name w:val="current1"/>
    <w:basedOn w:val="13"/>
    <w:autoRedefine/>
    <w:qFormat/>
    <w:uiPriority w:val="0"/>
    <w:rPr>
      <w:color w:val="FFFFFF"/>
      <w:shd w:val="clear" w:color="auto" w:fill="712F89"/>
    </w:rPr>
  </w:style>
  <w:style w:type="character" w:customStyle="1" w:styleId="30">
    <w:name w:val="width-orange"/>
    <w:basedOn w:val="13"/>
    <w:autoRedefine/>
    <w:qFormat/>
    <w:uiPriority w:val="0"/>
  </w:style>
  <w:style w:type="character" w:customStyle="1" w:styleId="31">
    <w:name w:val="layui-layer-tabnow"/>
    <w:basedOn w:val="13"/>
    <w:autoRedefine/>
    <w:qFormat/>
    <w:uiPriority w:val="0"/>
    <w:rPr>
      <w:bdr w:val="single" w:color="CCCCCC" w:sz="6" w:space="0"/>
      <w:shd w:val="clear" w:color="auto" w:fill="FFFFFF"/>
    </w:rPr>
  </w:style>
  <w:style w:type="character" w:customStyle="1" w:styleId="32">
    <w:name w:val="width-gray"/>
    <w:basedOn w:val="13"/>
    <w:autoRedefine/>
    <w:qFormat/>
    <w:uiPriority w:val="0"/>
  </w:style>
  <w:style w:type="character" w:customStyle="1" w:styleId="33">
    <w:name w:val="line-darkblue"/>
    <w:basedOn w:val="13"/>
    <w:autoRedefine/>
    <w:qFormat/>
    <w:uiPriority w:val="0"/>
  </w:style>
  <w:style w:type="character" w:customStyle="1" w:styleId="34">
    <w:name w:val="button"/>
    <w:basedOn w:val="13"/>
    <w:autoRedefine/>
    <w:qFormat/>
    <w:uiPriority w:val="0"/>
  </w:style>
  <w:style w:type="character" w:customStyle="1" w:styleId="35">
    <w:name w:val="button1"/>
    <w:basedOn w:val="13"/>
    <w:autoRedefine/>
    <w:qFormat/>
    <w:uiPriority w:val="0"/>
  </w:style>
  <w:style w:type="character" w:customStyle="1" w:styleId="36">
    <w:name w:val="default-lightgreen"/>
    <w:basedOn w:val="13"/>
    <w:autoRedefine/>
    <w:qFormat/>
    <w:uiPriority w:val="0"/>
  </w:style>
  <w:style w:type="character" w:customStyle="1" w:styleId="37">
    <w:name w:val="width-violet"/>
    <w:basedOn w:val="13"/>
    <w:autoRedefine/>
    <w:qFormat/>
    <w:uiPriority w:val="0"/>
  </w:style>
  <w:style w:type="character" w:customStyle="1" w:styleId="38">
    <w:name w:val="width-maroon"/>
    <w:basedOn w:val="13"/>
    <w:autoRedefine/>
    <w:qFormat/>
    <w:uiPriority w:val="0"/>
  </w:style>
  <w:style w:type="character" w:customStyle="1" w:styleId="39">
    <w:name w:val="line-skyblue"/>
    <w:basedOn w:val="13"/>
    <w:autoRedefine/>
    <w:qFormat/>
    <w:uiPriority w:val="0"/>
  </w:style>
  <w:style w:type="character" w:customStyle="1" w:styleId="40">
    <w:name w:val="newpure-black"/>
    <w:basedOn w:val="13"/>
    <w:autoRedefine/>
    <w:qFormat/>
    <w:uiPriority w:val="0"/>
  </w:style>
  <w:style w:type="character" w:customStyle="1" w:styleId="41">
    <w:name w:val="default-seablue"/>
    <w:basedOn w:val="13"/>
    <w:autoRedefine/>
    <w:qFormat/>
    <w:uiPriority w:val="0"/>
  </w:style>
  <w:style w:type="character" w:customStyle="1" w:styleId="42">
    <w:name w:val="width-blue"/>
    <w:basedOn w:val="13"/>
    <w:autoRedefine/>
    <w:qFormat/>
    <w:uiPriority w:val="0"/>
  </w:style>
  <w:style w:type="character" w:customStyle="1" w:styleId="43">
    <w:name w:val="default-green"/>
    <w:basedOn w:val="13"/>
    <w:autoRedefine/>
    <w:qFormat/>
    <w:uiPriority w:val="0"/>
  </w:style>
  <w:style w:type="character" w:customStyle="1" w:styleId="44">
    <w:name w:val="newpure-darkred"/>
    <w:basedOn w:val="13"/>
    <w:autoRedefine/>
    <w:qFormat/>
    <w:uiPriority w:val="0"/>
  </w:style>
  <w:style w:type="character" w:customStyle="1" w:styleId="45">
    <w:name w:val="first"/>
    <w:basedOn w:val="13"/>
    <w:autoRedefine/>
    <w:qFormat/>
    <w:uiPriority w:val="0"/>
  </w:style>
  <w:style w:type="character" w:customStyle="1" w:styleId="46">
    <w:name w:val="default-indigo"/>
    <w:basedOn w:val="13"/>
    <w:autoRedefine/>
    <w:qFormat/>
    <w:uiPriority w:val="0"/>
  </w:style>
  <w:style w:type="character" w:customStyle="1" w:styleId="47">
    <w:name w:val="newpure-maroon"/>
    <w:basedOn w:val="13"/>
    <w:autoRedefine/>
    <w:qFormat/>
    <w:uiPriority w:val="0"/>
  </w:style>
  <w:style w:type="character" w:customStyle="1" w:styleId="48">
    <w:name w:val="width-purple"/>
    <w:basedOn w:val="13"/>
    <w:autoRedefine/>
    <w:qFormat/>
    <w:uiPriority w:val="0"/>
  </w:style>
  <w:style w:type="character" w:customStyle="1" w:styleId="49">
    <w:name w:val="width-darkblue"/>
    <w:basedOn w:val="13"/>
    <w:autoRedefine/>
    <w:qFormat/>
    <w:uiPriority w:val="0"/>
  </w:style>
  <w:style w:type="character" w:customStyle="1" w:styleId="50">
    <w:name w:val="line-orange"/>
    <w:basedOn w:val="13"/>
    <w:autoRedefine/>
    <w:qFormat/>
    <w:uiPriority w:val="0"/>
  </w:style>
  <w:style w:type="character" w:customStyle="1" w:styleId="51">
    <w:name w:val="line-darkred"/>
    <w:basedOn w:val="13"/>
    <w:autoRedefine/>
    <w:qFormat/>
    <w:uiPriority w:val="0"/>
  </w:style>
  <w:style w:type="character" w:customStyle="1" w:styleId="52">
    <w:name w:val="default-red"/>
    <w:basedOn w:val="13"/>
    <w:autoRedefine/>
    <w:qFormat/>
    <w:uiPriority w:val="0"/>
  </w:style>
  <w:style w:type="character" w:customStyle="1" w:styleId="53">
    <w:name w:val="line-gray"/>
    <w:basedOn w:val="13"/>
    <w:autoRedefine/>
    <w:qFormat/>
    <w:uiPriority w:val="0"/>
  </w:style>
  <w:style w:type="character" w:customStyle="1" w:styleId="54">
    <w:name w:val="width-cyan"/>
    <w:basedOn w:val="13"/>
    <w:autoRedefine/>
    <w:qFormat/>
    <w:uiPriority w:val="0"/>
  </w:style>
  <w:style w:type="character" w:customStyle="1" w:styleId="55">
    <w:name w:val="default-pink"/>
    <w:basedOn w:val="13"/>
    <w:autoRedefine/>
    <w:qFormat/>
    <w:uiPriority w:val="0"/>
  </w:style>
  <w:style w:type="character" w:customStyle="1" w:styleId="56">
    <w:name w:val="newpure-darkblue"/>
    <w:basedOn w:val="13"/>
    <w:autoRedefine/>
    <w:qFormat/>
    <w:uiPriority w:val="0"/>
  </w:style>
  <w:style w:type="character" w:customStyle="1" w:styleId="57">
    <w:name w:val="newpure-pink"/>
    <w:basedOn w:val="13"/>
    <w:autoRedefine/>
    <w:qFormat/>
    <w:uiPriority w:val="0"/>
  </w:style>
  <w:style w:type="character" w:customStyle="1" w:styleId="58">
    <w:name w:val="line-green"/>
    <w:basedOn w:val="13"/>
    <w:autoRedefine/>
    <w:qFormat/>
    <w:uiPriority w:val="0"/>
  </w:style>
  <w:style w:type="character" w:customStyle="1" w:styleId="59">
    <w:name w:val="target_fixed"/>
    <w:basedOn w:val="13"/>
    <w:autoRedefine/>
    <w:qFormat/>
    <w:uiPriority w:val="0"/>
  </w:style>
  <w:style w:type="character" w:customStyle="1" w:styleId="60">
    <w:name w:val="default-blue"/>
    <w:basedOn w:val="13"/>
    <w:autoRedefine/>
    <w:qFormat/>
    <w:uiPriority w:val="0"/>
  </w:style>
  <w:style w:type="character" w:customStyle="1" w:styleId="61">
    <w:name w:val="newpure-brown"/>
    <w:basedOn w:val="13"/>
    <w:autoRedefine/>
    <w:qFormat/>
    <w:uiPriority w:val="0"/>
  </w:style>
  <w:style w:type="character" w:customStyle="1" w:styleId="62">
    <w:name w:val="width-skyblue"/>
    <w:basedOn w:val="13"/>
    <w:autoRedefine/>
    <w:qFormat/>
    <w:uiPriority w:val="0"/>
  </w:style>
  <w:style w:type="character" w:customStyle="1" w:styleId="63">
    <w:name w:val="on"/>
    <w:basedOn w:val="13"/>
    <w:autoRedefine/>
    <w:qFormat/>
    <w:uiPriority w:val="0"/>
    <w:rPr>
      <w:shd w:val="clear" w:color="auto" w:fill="EDEDED"/>
    </w:rPr>
  </w:style>
  <w:style w:type="character" w:customStyle="1" w:styleId="64">
    <w:name w:val="on1"/>
    <w:basedOn w:val="13"/>
    <w:autoRedefine/>
    <w:qFormat/>
    <w:uiPriority w:val="0"/>
    <w:rPr>
      <w:vanish/>
      <w:shd w:val="clear" w:color="auto" w:fill="FFFFFF"/>
    </w:rPr>
  </w:style>
  <w:style w:type="character" w:customStyle="1" w:styleId="65">
    <w:name w:val="line-violet"/>
    <w:basedOn w:val="13"/>
    <w:autoRedefine/>
    <w:qFormat/>
    <w:uiPriority w:val="0"/>
  </w:style>
  <w:style w:type="character" w:customStyle="1" w:styleId="66">
    <w:name w:val="width-lightgreen"/>
    <w:basedOn w:val="13"/>
    <w:autoRedefine/>
    <w:qFormat/>
    <w:uiPriority w:val="0"/>
  </w:style>
  <w:style w:type="character" w:customStyle="1" w:styleId="67">
    <w:name w:val="newpure-cyan"/>
    <w:basedOn w:val="13"/>
    <w:autoRedefine/>
    <w:qFormat/>
    <w:uiPriority w:val="0"/>
  </w:style>
  <w:style w:type="character" w:customStyle="1" w:styleId="68">
    <w:name w:val="width-red"/>
    <w:basedOn w:val="13"/>
    <w:autoRedefine/>
    <w:qFormat/>
    <w:uiPriority w:val="0"/>
  </w:style>
  <w:style w:type="character" w:customStyle="1" w:styleId="69">
    <w:name w:val="line-brown"/>
    <w:basedOn w:val="13"/>
    <w:autoRedefine/>
    <w:qFormat/>
    <w:uiPriority w:val="0"/>
  </w:style>
  <w:style w:type="character" w:customStyle="1" w:styleId="70">
    <w:name w:val="newpure-red"/>
    <w:basedOn w:val="13"/>
    <w:autoRedefine/>
    <w:qFormat/>
    <w:uiPriority w:val="0"/>
  </w:style>
  <w:style w:type="character" w:customStyle="1" w:styleId="71">
    <w:name w:val="default-purple"/>
    <w:basedOn w:val="13"/>
    <w:autoRedefine/>
    <w:qFormat/>
    <w:uiPriority w:val="0"/>
  </w:style>
  <w:style w:type="character" w:customStyle="1" w:styleId="72">
    <w:name w:val="width-indigo"/>
    <w:basedOn w:val="13"/>
    <w:autoRedefine/>
    <w:qFormat/>
    <w:uiPriority w:val="0"/>
  </w:style>
  <w:style w:type="character" w:customStyle="1" w:styleId="73">
    <w:name w:val="newpure-purple"/>
    <w:basedOn w:val="13"/>
    <w:autoRedefine/>
    <w:qFormat/>
    <w:uiPriority w:val="0"/>
  </w:style>
  <w:style w:type="character" w:customStyle="1" w:styleId="74">
    <w:name w:val="default-black"/>
    <w:basedOn w:val="13"/>
    <w:autoRedefine/>
    <w:qFormat/>
    <w:uiPriority w:val="0"/>
  </w:style>
  <w:style w:type="character" w:customStyle="1" w:styleId="75">
    <w:name w:val="newpure-orange"/>
    <w:basedOn w:val="13"/>
    <w:autoRedefine/>
    <w:qFormat/>
    <w:uiPriority w:val="0"/>
  </w:style>
  <w:style w:type="character" w:customStyle="1" w:styleId="76">
    <w:name w:val="line-seablue"/>
    <w:basedOn w:val="13"/>
    <w:autoRedefine/>
    <w:qFormat/>
    <w:uiPriority w:val="0"/>
  </w:style>
  <w:style w:type="character" w:customStyle="1" w:styleId="77">
    <w:name w:val="default-cyan"/>
    <w:basedOn w:val="13"/>
    <w:autoRedefine/>
    <w:qFormat/>
    <w:uiPriority w:val="0"/>
  </w:style>
  <w:style w:type="character" w:customStyle="1" w:styleId="78">
    <w:name w:val="default-skyblue"/>
    <w:basedOn w:val="13"/>
    <w:autoRedefine/>
    <w:qFormat/>
    <w:uiPriority w:val="0"/>
  </w:style>
  <w:style w:type="character" w:customStyle="1" w:styleId="79">
    <w:name w:val="line-lightgreen"/>
    <w:basedOn w:val="13"/>
    <w:autoRedefine/>
    <w:qFormat/>
    <w:uiPriority w:val="0"/>
  </w:style>
  <w:style w:type="character" w:customStyle="1" w:styleId="80">
    <w:name w:val="tmpztreemove_arrow"/>
    <w:basedOn w:val="13"/>
    <w:autoRedefine/>
    <w:qFormat/>
    <w:uiPriority w:val="0"/>
  </w:style>
  <w:style w:type="character" w:customStyle="1" w:styleId="81">
    <w:name w:val="width-darkred"/>
    <w:basedOn w:val="13"/>
    <w:autoRedefine/>
    <w:qFormat/>
    <w:uiPriority w:val="0"/>
  </w:style>
  <w:style w:type="character" w:customStyle="1" w:styleId="82">
    <w:name w:val="default-darkred"/>
    <w:basedOn w:val="13"/>
    <w:autoRedefine/>
    <w:qFormat/>
    <w:uiPriority w:val="0"/>
  </w:style>
  <w:style w:type="character" w:customStyle="1" w:styleId="83">
    <w:name w:val="width-black"/>
    <w:basedOn w:val="13"/>
    <w:autoRedefine/>
    <w:qFormat/>
    <w:uiPriority w:val="0"/>
  </w:style>
  <w:style w:type="character" w:customStyle="1" w:styleId="84">
    <w:name w:val="width-pink"/>
    <w:basedOn w:val="13"/>
    <w:autoRedefine/>
    <w:qFormat/>
    <w:uiPriority w:val="0"/>
  </w:style>
  <w:style w:type="character" w:customStyle="1" w:styleId="85">
    <w:name w:val="default-orange"/>
    <w:basedOn w:val="13"/>
    <w:autoRedefine/>
    <w:qFormat/>
    <w:uiPriority w:val="0"/>
  </w:style>
  <w:style w:type="character" w:customStyle="1" w:styleId="86">
    <w:name w:val="newpure-indigo"/>
    <w:basedOn w:val="13"/>
    <w:autoRedefine/>
    <w:qFormat/>
    <w:uiPriority w:val="0"/>
  </w:style>
  <w:style w:type="character" w:customStyle="1" w:styleId="87">
    <w:name w:val="newpure-seablue"/>
    <w:basedOn w:val="13"/>
    <w:autoRedefine/>
    <w:qFormat/>
    <w:uiPriority w:val="0"/>
  </w:style>
  <w:style w:type="character" w:customStyle="1" w:styleId="88">
    <w:name w:val="newpure-gray"/>
    <w:basedOn w:val="13"/>
    <w:autoRedefine/>
    <w:qFormat/>
    <w:uiPriority w:val="0"/>
  </w:style>
  <w:style w:type="character" w:customStyle="1" w:styleId="89">
    <w:name w:val="default-violet"/>
    <w:basedOn w:val="13"/>
    <w:autoRedefine/>
    <w:qFormat/>
    <w:uiPriority w:val="0"/>
  </w:style>
  <w:style w:type="character" w:customStyle="1" w:styleId="90">
    <w:name w:val="default-maroon"/>
    <w:basedOn w:val="13"/>
    <w:autoRedefine/>
    <w:qFormat/>
    <w:uiPriority w:val="0"/>
  </w:style>
  <w:style w:type="character" w:customStyle="1" w:styleId="91">
    <w:name w:val="default-brown"/>
    <w:basedOn w:val="13"/>
    <w:autoRedefine/>
    <w:qFormat/>
    <w:uiPriority w:val="0"/>
  </w:style>
  <w:style w:type="character" w:customStyle="1" w:styleId="92">
    <w:name w:val="line-red"/>
    <w:basedOn w:val="13"/>
    <w:autoRedefine/>
    <w:qFormat/>
    <w:uiPriority w:val="0"/>
  </w:style>
  <w:style w:type="character" w:customStyle="1" w:styleId="93">
    <w:name w:val="default-darkblue"/>
    <w:basedOn w:val="13"/>
    <w:autoRedefine/>
    <w:qFormat/>
    <w:uiPriority w:val="0"/>
  </w:style>
  <w:style w:type="character" w:customStyle="1" w:styleId="94">
    <w:name w:val="default-gray"/>
    <w:basedOn w:val="13"/>
    <w:autoRedefine/>
    <w:qFormat/>
    <w:uiPriority w:val="0"/>
  </w:style>
  <w:style w:type="character" w:customStyle="1" w:styleId="95">
    <w:name w:val="line-blue"/>
    <w:basedOn w:val="13"/>
    <w:autoRedefine/>
    <w:qFormat/>
    <w:uiPriority w:val="0"/>
  </w:style>
  <w:style w:type="character" w:customStyle="1" w:styleId="96">
    <w:name w:val="newpure-green"/>
    <w:basedOn w:val="13"/>
    <w:autoRedefine/>
    <w:qFormat/>
    <w:uiPriority w:val="0"/>
  </w:style>
  <w:style w:type="character" w:customStyle="1" w:styleId="97">
    <w:name w:val="line-pink"/>
    <w:basedOn w:val="13"/>
    <w:autoRedefine/>
    <w:qFormat/>
    <w:uiPriority w:val="0"/>
  </w:style>
  <w:style w:type="character" w:customStyle="1" w:styleId="98">
    <w:name w:val="newpure-violet"/>
    <w:basedOn w:val="13"/>
    <w:autoRedefine/>
    <w:qFormat/>
    <w:uiPriority w:val="0"/>
  </w:style>
  <w:style w:type="character" w:customStyle="1" w:styleId="99">
    <w:name w:val="line-cyan"/>
    <w:basedOn w:val="13"/>
    <w:autoRedefine/>
    <w:qFormat/>
    <w:uiPriority w:val="0"/>
  </w:style>
  <w:style w:type="character" w:customStyle="1" w:styleId="100">
    <w:name w:val="line-purple"/>
    <w:basedOn w:val="13"/>
    <w:autoRedefine/>
    <w:qFormat/>
    <w:uiPriority w:val="0"/>
  </w:style>
  <w:style w:type="character" w:customStyle="1" w:styleId="101">
    <w:name w:val="line-indigo"/>
    <w:basedOn w:val="13"/>
    <w:autoRedefine/>
    <w:qFormat/>
    <w:uiPriority w:val="0"/>
  </w:style>
  <w:style w:type="character" w:customStyle="1" w:styleId="102">
    <w:name w:val="line-maroon"/>
    <w:basedOn w:val="13"/>
    <w:autoRedefine/>
    <w:qFormat/>
    <w:uiPriority w:val="0"/>
  </w:style>
  <w:style w:type="character" w:customStyle="1" w:styleId="103">
    <w:name w:val="width-green"/>
    <w:basedOn w:val="13"/>
    <w:autoRedefine/>
    <w:qFormat/>
    <w:uiPriority w:val="0"/>
  </w:style>
  <w:style w:type="character" w:customStyle="1" w:styleId="104">
    <w:name w:val="line-black"/>
    <w:basedOn w:val="13"/>
    <w:autoRedefine/>
    <w:qFormat/>
    <w:uiPriority w:val="0"/>
  </w:style>
  <w:style w:type="character" w:customStyle="1" w:styleId="105">
    <w:name w:val="newpure-lightgreen"/>
    <w:basedOn w:val="13"/>
    <w:autoRedefine/>
    <w:qFormat/>
    <w:uiPriority w:val="0"/>
  </w:style>
  <w:style w:type="character" w:customStyle="1" w:styleId="106">
    <w:name w:val="newpure-skyblue"/>
    <w:basedOn w:val="13"/>
    <w:autoRedefine/>
    <w:qFormat/>
    <w:uiPriority w:val="0"/>
  </w:style>
  <w:style w:type="character" w:customStyle="1" w:styleId="107">
    <w:name w:val="newpure-blue"/>
    <w:basedOn w:val="13"/>
    <w:autoRedefine/>
    <w:qFormat/>
    <w:uiPriority w:val="0"/>
  </w:style>
  <w:style w:type="character" w:customStyle="1" w:styleId="108">
    <w:name w:val="width-seablue"/>
    <w:basedOn w:val="13"/>
    <w:autoRedefine/>
    <w:qFormat/>
    <w:uiPriority w:val="0"/>
  </w:style>
  <w:style w:type="character" w:customStyle="1" w:styleId="109">
    <w:name w:val="width-brown"/>
    <w:basedOn w:val="13"/>
    <w:autoRedefine/>
    <w:qFormat/>
    <w:uiPriority w:val="0"/>
  </w:style>
  <w:style w:type="character" w:customStyle="1" w:styleId="110">
    <w:name w:val="first-child"/>
    <w:basedOn w:val="13"/>
    <w:autoRedefine/>
    <w:qFormat/>
    <w:uiPriority w:val="0"/>
  </w:style>
  <w:style w:type="character" w:customStyle="1" w:styleId="111">
    <w:name w:val="hover24"/>
    <w:basedOn w:val="13"/>
    <w:autoRedefine/>
    <w:qFormat/>
    <w:uiPriority w:val="0"/>
    <w:rPr>
      <w:sz w:val="21"/>
      <w:szCs w:val="21"/>
    </w:rPr>
  </w:style>
  <w:style w:type="character" w:customStyle="1" w:styleId="112">
    <w:name w:val="hover25"/>
    <w:basedOn w:val="13"/>
    <w:autoRedefine/>
    <w:qFormat/>
    <w:uiPriority w:val="0"/>
    <w:rPr>
      <w:shd w:val="clear" w:color="auto" w:fill="F3F3F3"/>
    </w:rPr>
  </w:style>
  <w:style w:type="character" w:customStyle="1" w:styleId="113">
    <w:name w:val="hover26"/>
    <w:basedOn w:val="13"/>
    <w:autoRedefine/>
    <w:qFormat/>
    <w:uiPriority w:val="0"/>
    <w:rPr>
      <w:shd w:val="clear" w:color="auto" w:fill="F3F3F3"/>
    </w:rPr>
  </w:style>
  <w:style w:type="character" w:customStyle="1" w:styleId="114">
    <w:name w:val="批注框文本 字符"/>
    <w:basedOn w:val="13"/>
    <w:link w:val="5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5">
    <w:name w:val="批注文字 字符"/>
    <w:basedOn w:val="13"/>
    <w:link w:val="2"/>
    <w:autoRedefine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16">
    <w:name w:val="批注主题 字符"/>
    <w:basedOn w:val="115"/>
    <w:link w:val="10"/>
    <w:autoRedefine/>
    <w:qFormat/>
    <w:uiPriority w:val="0"/>
    <w:rPr>
      <w:rFonts w:ascii="宋体" w:hAnsi="宋体" w:cs="宋体"/>
      <w:b/>
      <w:bCs/>
      <w:sz w:val="22"/>
      <w:szCs w:val="22"/>
      <w:lang w:val="zh-CN" w:bidi="zh-CN"/>
    </w:rPr>
  </w:style>
  <w:style w:type="paragraph" w:customStyle="1" w:styleId="117">
    <w:name w:val="Revision"/>
    <w:autoRedefine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BD2202-68CD-427F-8269-4C6F08240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2794</Words>
  <Characters>2927</Characters>
  <Lines>33</Lines>
  <Paragraphs>9</Paragraphs>
  <TotalTime>2</TotalTime>
  <ScaleCrop>false</ScaleCrop>
  <LinksUpToDate>false</LinksUpToDate>
  <CharactersWithSpaces>6065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2021-08-02T08:50:00Z</dcterms:created>
  <dc:creator>netuser</dc:creator>
  <cp:lastModifiedBy>YY</cp:lastModifiedBy>
  <cp:lastPrinted>2022-04-19T09:07:00Z</cp:lastPrinted>
  <dcterms:modified xsi:type="dcterms:W3CDTF">2024-01-10T02:46:33Z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LastSaved">
    <vt:filetime>2021-08-02T00:00:00Z</vt:filetime>
  </property>
  <property fmtid="{D5CDD505-2E9C-101B-9397-08002B2CF9AE}" pid="4" name="KSOProductBuildVer">
    <vt:lpwstr>2052-12.1.0.16120</vt:lpwstr>
  </property>
  <property fmtid="{D5CDD505-2E9C-101B-9397-08002B2CF9AE}" pid="5" name="ICV">
    <vt:lpwstr>6C6B8105594942C5B7275EEBB15D9DC9</vt:lpwstr>
  </property>
</Properties>
</file>