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992"/>
        <w:rPr>
          <w:b w:val="0"/>
          <w:sz w:val="2"/>
        </w:rPr>
      </w:pPr>
      <w:r>
        <w:rPr>
          <w:b w:val="0"/>
          <w:sz w:val="2"/>
        </w:rPr>
        <w:pict>
          <v:group id="_x0000_s1026" o:spid="_x0000_s1026" o:spt="203" style="height:0.75pt;width:697.9pt;" coordsize="13958,15">
            <o:lock v:ext="edit"/>
            <v:line id="_x0000_s1027" o:spid="_x0000_s1027" o:spt="20" style="position:absolute;left:0;top:7;height:0;width:13958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b w:val="0"/>
          <w:sz w:val="20"/>
        </w:rPr>
      </w:pPr>
    </w:p>
    <w:p>
      <w:pPr>
        <w:pStyle w:val="2"/>
        <w:rPr>
          <w:b w:val="0"/>
          <w:sz w:val="20"/>
        </w:rPr>
      </w:pPr>
    </w:p>
    <w:p>
      <w:pPr>
        <w:pStyle w:val="2"/>
        <w:spacing w:before="6"/>
        <w:rPr>
          <w:b w:val="0"/>
          <w:sz w:val="18"/>
        </w:rPr>
      </w:pPr>
    </w:p>
    <w:p>
      <w:pPr>
        <w:spacing w:before="61"/>
        <w:ind w:left="3406" w:right="3404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研究方案</w:t>
      </w:r>
      <w:r>
        <w:rPr>
          <w:rFonts w:ascii="Calibri" w:eastAsia="Calibri"/>
          <w:b/>
          <w:color w:val="FF0000"/>
          <w:sz w:val="28"/>
        </w:rPr>
        <w:t>&amp;</w:t>
      </w:r>
      <w:r>
        <w:rPr>
          <w:b/>
          <w:color w:val="FF0000"/>
          <w:sz w:val="28"/>
        </w:rPr>
        <w:t>知情同意书</w:t>
      </w:r>
      <w:r>
        <w:rPr>
          <w:rFonts w:ascii="Calibri" w:eastAsia="Calibri"/>
          <w:b/>
          <w:color w:val="FF0000"/>
          <w:sz w:val="28"/>
        </w:rPr>
        <w:t>&amp;</w:t>
      </w:r>
      <w:r>
        <w:rPr>
          <w:b/>
          <w:color w:val="FF0000"/>
          <w:sz w:val="28"/>
        </w:rPr>
        <w:t>其他（中文翻译版）</w:t>
      </w:r>
      <w:r>
        <w:rPr>
          <w:b/>
          <w:sz w:val="28"/>
        </w:rPr>
        <w:t>更新对比清单（复审或修</w:t>
      </w:r>
      <w:r>
        <w:rPr>
          <w:rFonts w:hint="eastAsia"/>
          <w:b/>
          <w:sz w:val="28"/>
          <w:lang w:eastAsia="zh-CN"/>
        </w:rPr>
        <w:t>正</w:t>
      </w:r>
      <w:r>
        <w:rPr>
          <w:b/>
          <w:sz w:val="28"/>
        </w:rPr>
        <w:t>）</w:t>
      </w: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spacing w:before="12"/>
        <w:jc w:val="center"/>
        <w:rPr>
          <w:sz w:val="26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5007"/>
        <w:gridCol w:w="4987"/>
        <w:gridCol w:w="3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879" w:type="dxa"/>
          </w:tcPr>
          <w:p>
            <w:pPr>
              <w:pStyle w:val="9"/>
              <w:spacing w:before="21"/>
              <w:ind w:firstLine="210" w:firstLineChars="100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sz w:val="21"/>
              </w:rPr>
              <w:pict>
                <v:line id="_x0000_s1028" o:spid="_x0000_s1028" o:spt="20" style="position:absolute;left:0pt;flip:x;margin-left:0.15pt;margin-top:2.65pt;height:27.05pt;width:94.55pt;z-index:25166028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1"/>
                <w:lang w:eastAsia="zh-CN"/>
              </w:rPr>
              <w:t>页码</w:t>
            </w:r>
          </w:p>
          <w:p>
            <w:pPr>
              <w:pStyle w:val="9"/>
              <w:spacing w:before="21"/>
              <w:ind w:left="0" w:firstLine="1054" w:firstLineChars="500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内容</w:t>
            </w:r>
          </w:p>
        </w:tc>
        <w:tc>
          <w:tcPr>
            <w:tcW w:w="5007" w:type="dxa"/>
            <w:vAlign w:val="center"/>
          </w:tcPr>
          <w:p>
            <w:pPr>
              <w:pStyle w:val="9"/>
              <w:tabs>
                <w:tab w:val="left" w:pos="3585"/>
              </w:tabs>
              <w:spacing w:befor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研究方案，旧版（版本号：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4987" w:type="dxa"/>
            <w:vAlign w:val="center"/>
          </w:tcPr>
          <w:p>
            <w:pPr>
              <w:pStyle w:val="9"/>
              <w:tabs>
                <w:tab w:val="left" w:pos="3795"/>
              </w:tabs>
              <w:spacing w:befor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研究方案，更新版（版本号：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3862" w:type="dxa"/>
            <w:vAlign w:val="center"/>
          </w:tcPr>
          <w:p>
            <w:pPr>
              <w:pStyle w:val="9"/>
              <w:spacing w:before="21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修正原因/未作修改解释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879" w:type="dxa"/>
            <w:vAlign w:val="center"/>
          </w:tcPr>
          <w:p>
            <w:pPr>
              <w:pStyle w:val="9"/>
              <w:spacing w:before="21"/>
              <w:jc w:val="both"/>
              <w:rPr>
                <w:rFonts w:hint="default"/>
                <w:b/>
                <w:sz w:val="21"/>
                <w:lang w:val="en-US"/>
              </w:rPr>
            </w:pPr>
            <w:r>
              <w:rPr>
                <w:rFonts w:hint="eastAsia" w:ascii="Arial" w:hAnsi="Arial"/>
                <w:b w:val="0"/>
                <w:color w:val="FF0000"/>
                <w:spacing w:val="0"/>
                <w:sz w:val="22"/>
                <w:lang w:eastAsia="zh-CN"/>
              </w:rPr>
              <w:t>示例：第</w:t>
            </w:r>
            <w:r>
              <w:rPr>
                <w:rFonts w:hint="eastAsia" w:ascii="Arial" w:hAnsi="Arial"/>
                <w:b w:val="0"/>
                <w:color w:val="FF0000"/>
                <w:spacing w:val="0"/>
                <w:sz w:val="22"/>
                <w:lang w:val="zh-CN" w:eastAsia="zh-CN"/>
              </w:rPr>
              <w:t>3页</w:t>
            </w:r>
          </w:p>
        </w:tc>
        <w:tc>
          <w:tcPr>
            <w:tcW w:w="5007" w:type="dxa"/>
            <w:vAlign w:val="center"/>
          </w:tcPr>
          <w:p>
            <w:pPr>
              <w:ind w:left="0" w:firstLine="440" w:firstLineChars="200"/>
              <w:rPr>
                <w:rFonts w:hint="default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strike/>
                <w:color w:val="FF0000"/>
              </w:rPr>
              <w:t>必须</w:t>
            </w:r>
            <w:r>
              <w:rPr>
                <w:rFonts w:ascii="Arial" w:hAnsi="Arial" w:cs="宋体"/>
                <w:strike/>
                <w:color w:val="FF0000"/>
              </w:rPr>
              <w:t>在</w:t>
            </w:r>
            <w:r>
              <w:rPr>
                <w:rFonts w:hint="eastAsia" w:ascii="Arial" w:hAnsi="Arial" w:cs="宋体"/>
                <w:color w:val="FF0000"/>
              </w:rPr>
              <w:t>餐前或餐后</w:t>
            </w:r>
            <w:r>
              <w:rPr>
                <w:rFonts w:hint="eastAsia" w:ascii="Arial" w:hAnsi="Arial" w:cs="宋体"/>
                <w:strike/>
                <w:color w:val="FF0000"/>
              </w:rPr>
              <w:t>2小时以上</w:t>
            </w:r>
            <w:r>
              <w:rPr>
                <w:rFonts w:hint="eastAsia" w:ascii="Arial" w:hAnsi="Arial" w:cs="宋体"/>
                <w:color w:val="FF0000"/>
              </w:rPr>
              <w:t>，用250mL水送服。</w:t>
            </w:r>
          </w:p>
        </w:tc>
        <w:tc>
          <w:tcPr>
            <w:tcW w:w="4987" w:type="dxa"/>
            <w:vAlign w:val="center"/>
          </w:tcPr>
          <w:p>
            <w:pPr>
              <w:ind w:left="0" w:leftChars="0" w:right="0" w:rightChars="0" w:firstLine="660" w:firstLineChars="300"/>
              <w:jc w:val="center"/>
              <w:rPr>
                <w:rFonts w:hint="eastAsia" w:eastAsia="宋体"/>
                <w:b/>
                <w:color w:val="FF0000"/>
                <w:sz w:val="21"/>
                <w:lang w:eastAsia="zh-CN"/>
              </w:rPr>
            </w:pPr>
            <w:r>
              <w:rPr>
                <w:rFonts w:hint="eastAsia" w:ascii="Arial" w:hAnsi="Arial" w:cs="宋体"/>
                <w:color w:val="FF0000"/>
              </w:rPr>
              <w:t>餐前或餐后</w:t>
            </w:r>
            <w:r>
              <w:rPr>
                <w:rFonts w:hint="eastAsia" w:ascii="Arial" w:hAnsi="Arial" w:cs="宋体"/>
                <w:color w:val="FF0000"/>
                <w:u w:val="single"/>
              </w:rPr>
              <w:t>至少2小时，</w:t>
            </w:r>
            <w:r>
              <w:rPr>
                <w:rFonts w:hint="eastAsia" w:ascii="Arial" w:hAnsi="Arial" w:cs="宋体"/>
                <w:color w:val="FF0000"/>
              </w:rPr>
              <w:t>用</w:t>
            </w:r>
            <w:r>
              <w:rPr>
                <w:rFonts w:hint="eastAsia" w:ascii="Arial" w:hAnsi="Arial" w:cs="宋体"/>
                <w:color w:val="FF0000"/>
                <w:u w:val="single"/>
              </w:rPr>
              <w:t>约</w:t>
            </w:r>
            <w:r>
              <w:rPr>
                <w:rFonts w:hint="eastAsia" w:ascii="Arial" w:hAnsi="Arial" w:cs="宋体"/>
                <w:color w:val="FF0000"/>
              </w:rPr>
              <w:t>250mL</w:t>
            </w:r>
            <w:r>
              <w:rPr>
                <w:rFonts w:hint="eastAsia" w:ascii="Arial" w:hAnsi="Arial" w:cs="宋体"/>
                <w:color w:val="FF0000"/>
                <w:u w:val="single"/>
              </w:rPr>
              <w:t>（8液盎司）</w:t>
            </w:r>
            <w:r>
              <w:rPr>
                <w:rFonts w:hint="eastAsia" w:ascii="Arial" w:hAnsi="Arial" w:cs="宋体"/>
                <w:color w:val="FF0000"/>
              </w:rPr>
              <w:t>水送服给药。</w:t>
            </w:r>
          </w:p>
        </w:tc>
        <w:tc>
          <w:tcPr>
            <w:tcW w:w="3862" w:type="dxa"/>
            <w:vAlign w:val="center"/>
          </w:tcPr>
          <w:p>
            <w:pPr>
              <w:pStyle w:val="9"/>
              <w:spacing w:before="21"/>
              <w:ind w:left="106"/>
              <w:jc w:val="both"/>
              <w:rPr>
                <w:rFonts w:hint="eastAsia" w:ascii="宋体" w:cs="宋体"/>
                <w:color w:val="FF0000"/>
              </w:rPr>
            </w:pPr>
            <w:r>
              <w:rPr>
                <w:rFonts w:hint="eastAsia"/>
                <w:b w:val="0"/>
                <w:color w:val="FF0000"/>
                <w:sz w:val="22"/>
                <w:lang w:eastAsia="zh-CN"/>
              </w:rPr>
              <w:t>（复审项目）</w:t>
            </w:r>
            <w:r>
              <w:rPr>
                <w:rFonts w:hint="eastAsia" w:ascii="宋体" w:cs="宋体"/>
                <w:color w:val="FF0000"/>
              </w:rPr>
              <w:t>根据伦理批件意见</w:t>
            </w:r>
            <w:r>
              <w:rPr>
                <w:rFonts w:hint="eastAsia" w:ascii="宋体" w:cs="宋体"/>
                <w:color w:val="FF0000"/>
                <w:lang w:eastAsia="zh-CN"/>
              </w:rPr>
              <w:t>第几点</w:t>
            </w:r>
            <w:r>
              <w:rPr>
                <w:rFonts w:hint="eastAsia" w:ascii="宋体" w:cs="宋体"/>
                <w:color w:val="FF0000"/>
              </w:rPr>
              <w:t>（具体是：</w:t>
            </w:r>
            <w:r>
              <w:rPr>
                <w:rFonts w:ascii="宋体"/>
                <w:color w:val="FF0000"/>
              </w:rPr>
              <w:t>…</w:t>
            </w:r>
            <w:r>
              <w:rPr>
                <w:rFonts w:ascii="宋体" w:cs="宋体"/>
                <w:color w:val="FF0000"/>
              </w:rPr>
              <w:t xml:space="preserve"> </w:t>
            </w:r>
            <w:r>
              <w:rPr>
                <w:rFonts w:hint="eastAsia" w:ascii="宋体" w:cs="宋体"/>
                <w:color w:val="FF0000"/>
              </w:rPr>
              <w:t>）修改</w:t>
            </w:r>
          </w:p>
          <w:p>
            <w:pPr>
              <w:pStyle w:val="9"/>
              <w:spacing w:before="21"/>
              <w:ind w:left="106"/>
              <w:jc w:val="both"/>
              <w:rPr>
                <w:b/>
                <w:color w:val="FF0000"/>
                <w:sz w:val="21"/>
              </w:rPr>
            </w:pPr>
            <w:r>
              <w:rPr>
                <w:rFonts w:hint="eastAsia" w:cs="宋体"/>
                <w:color w:val="FF0000"/>
                <w:lang w:eastAsia="zh-CN"/>
              </w:rPr>
              <w:t>（修正案）研究者</w:t>
            </w:r>
            <w:r>
              <w:rPr>
                <w:rFonts w:hint="eastAsia" w:ascii="宋体" w:hAnsi="宋体" w:cs="宋体"/>
                <w:color w:val="FF0000"/>
              </w:rPr>
              <w:t>根据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XXX试验</w:t>
            </w:r>
            <w:r>
              <w:rPr>
                <w:rFonts w:hint="eastAsia" w:ascii="宋体" w:hAnsi="宋体" w:cs="宋体"/>
                <w:color w:val="FF0000"/>
              </w:rPr>
              <w:t>最新数据更新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79" w:type="dxa"/>
          </w:tcPr>
          <w:p>
            <w:pPr>
              <w:pStyle w:val="9"/>
              <w:spacing w:before="2" w:line="310" w:lineRule="atLeast"/>
              <w:ind w:right="93"/>
              <w:rPr>
                <w:b/>
                <w:sz w:val="21"/>
              </w:rPr>
            </w:pPr>
          </w:p>
        </w:tc>
        <w:tc>
          <w:tcPr>
            <w:tcW w:w="500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8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62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79" w:type="dxa"/>
          </w:tcPr>
          <w:p>
            <w:pPr>
              <w:pStyle w:val="9"/>
              <w:spacing w:before="2" w:line="310" w:lineRule="atLeast"/>
              <w:ind w:right="93"/>
              <w:rPr>
                <w:b/>
                <w:sz w:val="21"/>
              </w:rPr>
            </w:pPr>
          </w:p>
        </w:tc>
        <w:tc>
          <w:tcPr>
            <w:tcW w:w="500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8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62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79" w:type="dxa"/>
            <w:vAlign w:val="top"/>
          </w:tcPr>
          <w:p>
            <w:pPr>
              <w:pStyle w:val="9"/>
              <w:spacing w:before="21"/>
              <w:ind w:firstLine="210" w:firstLineChars="100"/>
              <w:jc w:val="both"/>
              <w:rPr>
                <w:rFonts w:hint="eastAsia"/>
                <w:b/>
                <w:sz w:val="21"/>
                <w:lang w:eastAsia="zh-CN"/>
              </w:rPr>
            </w:pPr>
            <w:r>
              <w:rPr>
                <w:sz w:val="21"/>
              </w:rPr>
              <w:pict>
                <v:line id="_x0000_s1030" o:spid="_x0000_s1030" o:spt="20" style="position:absolute;left:0pt;flip:x;margin-left:0.15pt;margin-top:2.65pt;height:27.05pt;width:94.55pt;z-index:251661312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1"/>
                <w:lang w:eastAsia="zh-CN"/>
              </w:rPr>
              <w:t>页码</w:t>
            </w:r>
          </w:p>
          <w:p>
            <w:pPr>
              <w:pStyle w:val="9"/>
              <w:spacing w:before="21"/>
              <w:ind w:left="0" w:leftChars="0" w:right="0" w:rightChars="0" w:firstLine="1054" w:firstLineChars="500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内容</w:t>
            </w:r>
          </w:p>
        </w:tc>
        <w:tc>
          <w:tcPr>
            <w:tcW w:w="5007" w:type="dxa"/>
            <w:vAlign w:val="center"/>
          </w:tcPr>
          <w:p>
            <w:pPr>
              <w:pStyle w:val="9"/>
              <w:tabs>
                <w:tab w:val="left" w:pos="3585"/>
              </w:tabs>
              <w:spacing w:before="21"/>
              <w:ind w:left="107" w:leftChars="0" w:right="0" w:rightChars="0"/>
              <w:jc w:val="both"/>
              <w:rPr>
                <w:rFonts w:ascii="Times New Roman"/>
                <w:sz w:val="20"/>
              </w:rPr>
            </w:pPr>
            <w:r>
              <w:rPr>
                <w:rFonts w:hint="eastAsia"/>
                <w:b/>
                <w:sz w:val="21"/>
                <w:lang w:eastAsia="zh-CN"/>
              </w:rPr>
              <w:t>知情同意书</w:t>
            </w:r>
            <w:r>
              <w:rPr>
                <w:b/>
                <w:sz w:val="21"/>
              </w:rPr>
              <w:t>，旧版（版本号：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4987" w:type="dxa"/>
            <w:vAlign w:val="center"/>
          </w:tcPr>
          <w:p>
            <w:pPr>
              <w:pStyle w:val="9"/>
              <w:tabs>
                <w:tab w:val="left" w:pos="3795"/>
              </w:tabs>
              <w:spacing w:before="21"/>
              <w:ind w:left="107" w:leftChars="0" w:right="0" w:rightChars="0"/>
              <w:jc w:val="both"/>
              <w:rPr>
                <w:rFonts w:ascii="Times New Roman"/>
                <w:sz w:val="20"/>
              </w:rPr>
            </w:pPr>
            <w:r>
              <w:rPr>
                <w:rFonts w:hint="eastAsia"/>
                <w:b/>
                <w:sz w:val="21"/>
                <w:lang w:eastAsia="zh-CN"/>
              </w:rPr>
              <w:t>知情同意书</w:t>
            </w:r>
            <w:r>
              <w:rPr>
                <w:b/>
                <w:sz w:val="21"/>
              </w:rPr>
              <w:t>，更新版（版本号：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3862" w:type="dxa"/>
            <w:vAlign w:val="center"/>
          </w:tcPr>
          <w:p>
            <w:pPr>
              <w:pStyle w:val="9"/>
              <w:spacing w:before="21"/>
              <w:ind w:left="106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1"/>
              </w:rPr>
              <w:t>修正原因/未作修改解释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79" w:type="dxa"/>
          </w:tcPr>
          <w:p>
            <w:pPr>
              <w:pStyle w:val="9"/>
              <w:spacing w:before="2" w:line="310" w:lineRule="atLeast"/>
              <w:ind w:right="93"/>
              <w:rPr>
                <w:b/>
                <w:sz w:val="21"/>
              </w:rPr>
            </w:pPr>
          </w:p>
        </w:tc>
        <w:tc>
          <w:tcPr>
            <w:tcW w:w="500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87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62" w:type="dxa"/>
          </w:tcPr>
          <w:p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rPr>
          <w:sz w:val="30"/>
        </w:rPr>
      </w:pPr>
    </w:p>
    <w:p>
      <w:pPr>
        <w:pStyle w:val="2"/>
        <w:spacing w:before="11"/>
        <w:rPr>
          <w:sz w:val="44"/>
        </w:rPr>
      </w:pPr>
    </w:p>
    <w:p>
      <w:pPr>
        <w:pStyle w:val="2"/>
        <w:ind w:left="1000"/>
        <w:rPr>
          <w:sz w:val="24"/>
          <w:szCs w:val="24"/>
        </w:rPr>
      </w:pPr>
      <w:r>
        <w:rPr>
          <w:color w:val="FF0000"/>
          <w:sz w:val="24"/>
          <w:szCs w:val="24"/>
        </w:rPr>
        <w:t>PS:</w:t>
      </w:r>
      <w:r>
        <w:rPr>
          <w:rFonts w:hint="eastAsia"/>
          <w:color w:val="FF0000"/>
          <w:sz w:val="24"/>
          <w:szCs w:val="24"/>
          <w:u w:val="single"/>
          <w:lang w:eastAsia="zh-CN"/>
        </w:rPr>
        <w:t>填写前请删除示例内容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color w:val="FF0000"/>
          <w:sz w:val="24"/>
          <w:szCs w:val="24"/>
        </w:rPr>
        <w:t>修改对照表旧版本的删除的内容用删除线体现，新的版本添加的内容用下划线体现。</w:t>
      </w:r>
    </w:p>
    <w:sectPr>
      <w:headerReference r:id="rId5" w:type="default"/>
      <w:footerReference r:id="rId6" w:type="default"/>
      <w:type w:val="continuous"/>
      <w:pgSz w:w="16840" w:h="11910" w:orient="landscape"/>
      <w:pgMar w:top="800" w:right="440" w:bottom="280" w:left="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16155DE"/>
    <w:rsid w:val="133C0C75"/>
    <w:rsid w:val="15A700D7"/>
    <w:rsid w:val="41242FEF"/>
    <w:rsid w:val="50AC3C5A"/>
    <w:rsid w:val="7E621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2021-07-08T08:57:00Z</dcterms:created>
  <dc:creator>Yang Wang</dc:creator>
  <cp:lastModifiedBy>严怕沉</cp:lastModifiedBy>
  <dcterms:modified xsi:type="dcterms:W3CDTF">2022-03-01T07:01:49Z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2021-07-08T00:00:00Z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32881732762A405689B24688C3381AEA</vt:lpwstr>
  </property>
</Properties>
</file>