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900411">
      <w:pPr>
        <w:jc w:val="center"/>
        <w:rPr>
          <w:rFonts w:hint="eastAsia"/>
          <w:b/>
          <w:bCs/>
          <w:color w:val="000000"/>
          <w:sz w:val="32"/>
          <w:szCs w:val="32"/>
        </w:rPr>
      </w:pPr>
      <w:r>
        <w:rPr>
          <w:rFonts w:hint="eastAsia"/>
          <w:b/>
          <w:bCs/>
          <w:color w:val="000000"/>
          <w:sz w:val="32"/>
          <w:szCs w:val="32"/>
        </w:rPr>
        <w:t>本中心药物安全性事件上报操作指引</w:t>
      </w:r>
    </w:p>
    <w:p w14:paraId="2211D36A">
      <w:pPr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（版本号 </w:t>
      </w:r>
      <w:r>
        <w:rPr>
          <w:rFonts w:ascii="Calibri" w:hAnsi="Calibri" w:cs="Calibri"/>
          <w:color w:val="000000"/>
          <w:szCs w:val="21"/>
        </w:rPr>
        <w:t>1.</w:t>
      </w:r>
      <w:r>
        <w:rPr>
          <w:rFonts w:hint="eastAsia" w:ascii="Calibri" w:hAnsi="Calibri" w:cs="Calibri"/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 xml:space="preserve">，版本日期 </w:t>
      </w:r>
      <w:r>
        <w:rPr>
          <w:rFonts w:ascii="Calibri" w:hAnsi="Calibri" w:cs="Calibri"/>
          <w:color w:val="000000"/>
          <w:szCs w:val="21"/>
        </w:rPr>
        <w:t>202</w:t>
      </w:r>
      <w:r>
        <w:rPr>
          <w:rFonts w:hint="eastAsia" w:ascii="Calibri" w:hAnsi="Calibri" w:cs="Calibri"/>
          <w:color w:val="000000"/>
          <w:szCs w:val="21"/>
        </w:rPr>
        <w:t>4</w:t>
      </w:r>
      <w:r>
        <w:rPr>
          <w:rFonts w:ascii="Calibri" w:hAnsi="Calibri" w:cs="Calibri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年 </w:t>
      </w:r>
      <w:r>
        <w:rPr>
          <w:rFonts w:hint="eastAsia" w:ascii="Calibri" w:hAnsi="Calibri" w:cs="Calibri"/>
          <w:color w:val="000000"/>
          <w:szCs w:val="21"/>
        </w:rPr>
        <w:t>12</w:t>
      </w:r>
      <w:r>
        <w:rPr>
          <w:rFonts w:ascii="Calibri" w:hAnsi="Calibri" w:cs="Calibri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月 </w:t>
      </w:r>
      <w:r>
        <w:rPr>
          <w:rFonts w:hint="eastAsia" w:ascii="Calibri" w:hAnsi="Calibri" w:cs="Calibri"/>
          <w:color w:val="000000"/>
          <w:szCs w:val="21"/>
        </w:rPr>
        <w:t>03</w:t>
      </w:r>
      <w:r>
        <w:rPr>
          <w:rFonts w:ascii="Calibri" w:hAnsi="Calibri" w:cs="Calibri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日）</w:t>
      </w:r>
    </w:p>
    <w:p w14:paraId="4DAC5B22">
      <w:pPr>
        <w:widowControl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/>
        </w:rPr>
        <w:t>本指引操作由研究者和客户角色完成，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  <w:t>请根据具体角色查看相关指引部分。</w:t>
      </w:r>
      <w:bookmarkStart w:id="0" w:name="_GoBack"/>
      <w:bookmarkEnd w:id="0"/>
    </w:p>
    <w:p w14:paraId="17DCCA42">
      <w:pPr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</w:rPr>
      </w:pPr>
    </w:p>
    <w:p w14:paraId="44802F6D">
      <w:pPr>
        <w:widowControl/>
        <w:jc w:val="both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</w:rPr>
        <w:t>一、研究者在获知</w:t>
      </w:r>
      <w:r>
        <w:rPr>
          <w:rFonts w:ascii="Calibri" w:hAnsi="Calibri" w:eastAsia="宋体" w:cs="Calibri"/>
          <w:b/>
          <w:bCs/>
          <w:color w:val="000000"/>
          <w:kern w:val="0"/>
          <w:sz w:val="22"/>
        </w:rPr>
        <w:t xml:space="preserve">SAE </w:t>
      </w:r>
      <w:r>
        <w:rPr>
          <w:rFonts w:ascii="Calibri" w:hAnsi="Calibri" w:eastAsia="宋体" w:cs="Calibri"/>
          <w:b/>
          <w:bCs/>
          <w:color w:val="FF0000"/>
          <w:kern w:val="0"/>
          <w:sz w:val="22"/>
        </w:rPr>
        <w:t>24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2"/>
        </w:rPr>
        <w:t>小时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</w:rPr>
        <w:t xml:space="preserve">内在伦理系统（网址 ： </w:t>
      </w:r>
    </w:p>
    <w:p w14:paraId="0915768E">
      <w:pPr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</w:rPr>
        <w:t>（</w:t>
      </w:r>
      <w:r>
        <w:rPr>
          <w:rFonts w:ascii="Calibri" w:hAnsi="Calibri" w:eastAsia="宋体" w:cs="Calibri"/>
          <w:b/>
          <w:bCs/>
          <w:color w:val="000000"/>
          <w:kern w:val="0"/>
          <w:sz w:val="22"/>
        </w:rPr>
        <w:t>https://www.gdghospitalec.com:90/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</w:rPr>
        <w:t xml:space="preserve">）提交 </w:t>
      </w:r>
      <w:r>
        <w:rPr>
          <w:rFonts w:ascii="Calibri" w:hAnsi="Calibri" w:eastAsia="宋体" w:cs="Calibri"/>
          <w:b/>
          <w:bCs/>
          <w:color w:val="000000"/>
          <w:kern w:val="0"/>
          <w:sz w:val="22"/>
        </w:rPr>
        <w:t>SAE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</w:rPr>
        <w:t>：</w:t>
      </w:r>
    </w:p>
    <w:p w14:paraId="682C34B4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Calibri" w:hAnsi="Calibri" w:eastAsia="宋体" w:cs="Calibri"/>
          <w:color w:val="000000"/>
          <w:kern w:val="0"/>
          <w:szCs w:val="21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、研究者创建 </w:t>
      </w:r>
      <w:r>
        <w:rPr>
          <w:rFonts w:ascii="Calibri" w:hAnsi="Calibri" w:eastAsia="宋体" w:cs="Calibri"/>
          <w:color w:val="000000"/>
          <w:kern w:val="0"/>
          <w:szCs w:val="21"/>
        </w:rPr>
        <w:t xml:space="preserve">SAE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报告 </w:t>
      </w:r>
    </w:p>
    <w:p w14:paraId="54B70D15">
      <w:pPr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2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操作：申请报告</w:t>
      </w:r>
      <w:r>
        <w:rPr>
          <w:rFonts w:ascii="Calibri" w:hAnsi="Calibri" w:eastAsia="宋体" w:cs="Calibri"/>
          <w:color w:val="000000"/>
          <w:kern w:val="0"/>
          <w:szCs w:val="21"/>
        </w:rPr>
        <w:t>--&gt;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新增</w:t>
      </w:r>
      <w:r>
        <w:rPr>
          <w:rFonts w:ascii="Calibri" w:hAnsi="Calibri" w:eastAsia="宋体" w:cs="Calibri"/>
          <w:color w:val="000000"/>
          <w:kern w:val="0"/>
          <w:szCs w:val="21"/>
        </w:rPr>
        <w:t>--&gt;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申请</w:t>
      </w:r>
      <w:r>
        <w:rPr>
          <w:rFonts w:ascii="Calibri" w:hAnsi="Calibri" w:eastAsia="宋体" w:cs="Calibri"/>
          <w:color w:val="000000"/>
          <w:kern w:val="0"/>
          <w:szCs w:val="21"/>
        </w:rPr>
        <w:t>/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报告类型：本中心药物安全性事件</w:t>
      </w:r>
    </w:p>
    <w:p w14:paraId="605E9CC4">
      <w:pPr>
        <w:jc w:val="left"/>
        <w:rPr>
          <w:rFonts w:hint="eastAsia"/>
        </w:rPr>
      </w:pPr>
      <w:r>
        <w:drawing>
          <wp:inline distT="0" distB="0" distL="0" distR="0">
            <wp:extent cx="5274310" cy="23761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8E70">
      <w:pPr>
        <w:jc w:val="left"/>
        <w:rPr>
          <w:rFonts w:hint="eastAsia"/>
        </w:rPr>
      </w:pPr>
    </w:p>
    <w:p w14:paraId="05AAB5CE">
      <w:pPr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Calibri" w:hAnsi="Calibri" w:eastAsia="宋体" w:cs="Calibri"/>
          <w:color w:val="000000"/>
          <w:kern w:val="0"/>
          <w:szCs w:val="21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、研究者填写申请表完毕之后，点击下一步进入送审文件页面，点击提交</w:t>
      </w:r>
    </w:p>
    <w:p w14:paraId="10678C84">
      <w:pPr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drawing>
          <wp:inline distT="0" distB="0" distL="0" distR="0">
            <wp:extent cx="5274310" cy="24631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9573">
      <w:pPr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点击下一步进入送审文件页面</w:t>
      </w:r>
    </w:p>
    <w:p w14:paraId="2F8B75A1">
      <w:pPr>
        <w:jc w:val="left"/>
        <w:rPr>
          <w:rFonts w:hint="eastAsia"/>
        </w:rPr>
      </w:pPr>
      <w:r>
        <w:drawing>
          <wp:inline distT="0" distB="0" distL="0" distR="0">
            <wp:extent cx="5274310" cy="2447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2CC6">
      <w:pPr>
        <w:jc w:val="left"/>
        <w:rPr>
          <w:rFonts w:hint="eastAsia"/>
        </w:rPr>
      </w:pPr>
    </w:p>
    <w:p w14:paraId="34ECA857">
      <w:pPr>
        <w:jc w:val="left"/>
        <w:rPr>
          <w:rFonts w:hint="eastAsia"/>
        </w:rPr>
      </w:pPr>
      <w:r>
        <w:rPr>
          <w:rFonts w:hint="eastAsia"/>
        </w:rPr>
        <w:t>研究者提交</w:t>
      </w:r>
    </w:p>
    <w:p w14:paraId="7006490C">
      <w:pPr>
        <w:jc w:val="left"/>
        <w:rPr>
          <w:rFonts w:hint="eastAsia"/>
        </w:rPr>
      </w:pPr>
      <w:r>
        <w:drawing>
          <wp:inline distT="0" distB="0" distL="0" distR="0">
            <wp:extent cx="5274310" cy="24333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B724">
      <w:pPr>
        <w:jc w:val="left"/>
        <w:rPr>
          <w:rFonts w:hint="eastAsia"/>
        </w:rPr>
      </w:pPr>
    </w:p>
    <w:p w14:paraId="68A985A8">
      <w:pPr>
        <w:jc w:val="left"/>
        <w:rPr>
          <w:rFonts w:hint="eastAsia"/>
        </w:rPr>
      </w:pPr>
    </w:p>
    <w:p w14:paraId="5DF7C148">
      <w:pPr>
        <w:jc w:val="left"/>
        <w:rPr>
          <w:rFonts w:hint="eastAsia"/>
          <w:b/>
          <w:bCs/>
          <w:color w:val="000000"/>
          <w:sz w:val="22"/>
        </w:rPr>
      </w:pPr>
      <w:r>
        <w:rPr>
          <w:rFonts w:hint="eastAsia"/>
          <w:b/>
          <w:bCs/>
          <w:color w:val="000000"/>
          <w:sz w:val="22"/>
        </w:rPr>
        <w:t>二、申办方意见反馈流程：</w:t>
      </w:r>
    </w:p>
    <w:p w14:paraId="3F26822A">
      <w:pPr>
        <w:jc w:val="left"/>
        <w:rPr>
          <w:rFonts w:hint="eastAsia"/>
          <w:color w:val="000000"/>
          <w:szCs w:val="21"/>
        </w:rPr>
      </w:pPr>
      <w:r>
        <w:rPr>
          <w:rFonts w:ascii="Calibri" w:hAnsi="Calibri" w:cs="Calibri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、研究者提交本中心药物安全性事件报告后，系统给申办方监察员发送短信</w:t>
      </w:r>
    </w:p>
    <w:p w14:paraId="7225182F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Calibri" w:hAnsi="Calibri" w:eastAsia="宋体" w:cs="Calibri"/>
          <w:color w:val="000000"/>
          <w:kern w:val="0"/>
          <w:szCs w:val="21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、申办方登录伦理系统，主页会有待反馈的待办，点击查看进入</w:t>
      </w:r>
    </w:p>
    <w:p w14:paraId="08D3CD71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drawing>
          <wp:inline distT="0" distB="0" distL="0" distR="0">
            <wp:extent cx="5274310" cy="24625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7B88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 w14:paraId="3DFE49E7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申办方查看研究者填报内容</w:t>
      </w:r>
    </w:p>
    <w:p w14:paraId="7BD3C35C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drawing>
          <wp:inline distT="0" distB="0" distL="0" distR="0">
            <wp:extent cx="5274310" cy="24752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3589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 w14:paraId="2A4C2AA7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点击下一步，进入送审文件页面，点击&lt;SAE意见反馈&gt;按钮进行反馈</w:t>
      </w:r>
    </w:p>
    <w:p w14:paraId="6C7425C9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drawing>
          <wp:inline distT="0" distB="0" distL="0" distR="0">
            <wp:extent cx="5274310" cy="23831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F7CC">
      <w:pPr>
        <w:rPr>
          <w:rFonts w:hint="eastAsia"/>
        </w:rPr>
      </w:pPr>
    </w:p>
    <w:p w14:paraId="3F919963">
      <w:pPr>
        <w:rPr>
          <w:rFonts w:hint="eastAsia"/>
        </w:rPr>
      </w:pPr>
      <w:r>
        <w:rPr>
          <w:rFonts w:hint="eastAsia"/>
        </w:rPr>
        <w:t>申办者应从申办者的角度进行判断：</w:t>
      </w:r>
    </w:p>
    <w:p w14:paraId="7BF93A7C">
      <w:r>
        <w:rPr>
          <w:rFonts w:hint="eastAsia"/>
        </w:rPr>
        <w:t>1.判断为甲类：判断为预期的SAE，不需要反馈</w:t>
      </w:r>
    </w:p>
    <w:p w14:paraId="5E9423DA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在反馈意见面板选择甲类，点击保存，反馈结束</w:t>
      </w:r>
    </w:p>
    <w:p w14:paraId="244276E2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drawing>
          <wp:inline distT="0" distB="0" distL="0" distR="0">
            <wp:extent cx="5274310" cy="23793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55D8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 w14:paraId="150EE9DE">
      <w:pPr>
        <w:widowControl/>
        <w:jc w:val="left"/>
        <w:rPr>
          <w:rFonts w:hint="eastAsia"/>
        </w:rPr>
      </w:pPr>
      <w:r>
        <w:rPr>
          <w:rFonts w:hint="eastAsia"/>
        </w:rPr>
        <w:t>2.判断为乙类：判断为SUSAR，需要在伦理系统反馈</w:t>
      </w:r>
    </w:p>
    <w:p w14:paraId="7BAB6B6B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/>
        </w:rPr>
        <w:t>选择乙类，点击保存，填写反馈表</w:t>
      </w:r>
    </w:p>
    <w:p w14:paraId="6A2230C1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drawing>
          <wp:inline distT="0" distB="0" distL="0" distR="0">
            <wp:extent cx="5274310" cy="2463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71EE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 w14:paraId="38213B3A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填写反馈表，需判断与研究者的判断是否有差异，有差异填写全部内容，无差异后续内容无需填写</w:t>
      </w:r>
    </w:p>
    <w:p w14:paraId="41ABAB85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drawing>
          <wp:inline distT="0" distB="0" distL="0" distR="0">
            <wp:extent cx="5274310" cy="24695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6A22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 w14:paraId="06B7D4E8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 w14:paraId="392B8F57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填写完反馈表，保存，进入下一步</w:t>
      </w:r>
    </w:p>
    <w:p w14:paraId="34F9CBDA">
      <w:pPr>
        <w:widowControl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</w:p>
    <w:p w14:paraId="33D40BB0">
      <w:pPr>
        <w:widowControl/>
        <w:jc w:val="left"/>
        <w:rPr>
          <w:rFonts w:hint="eastAsia"/>
        </w:rPr>
      </w:pPr>
      <w:r>
        <w:drawing>
          <wp:inline distT="0" distB="0" distL="0" distR="0">
            <wp:extent cx="5274310" cy="25088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EAF8">
      <w:pPr>
        <w:widowControl/>
        <w:jc w:val="left"/>
        <w:rPr>
          <w:rFonts w:hint="eastAsia"/>
        </w:rPr>
      </w:pPr>
    </w:p>
    <w:p w14:paraId="1ED2CCCB">
      <w:pPr>
        <w:widowControl/>
        <w:jc w:val="left"/>
        <w:rPr>
          <w:rFonts w:hint="eastAsia"/>
        </w:rPr>
      </w:pPr>
      <w:r>
        <w:rPr>
          <w:rFonts w:hint="eastAsia"/>
          <w:lang w:val="en-US" w:eastAsia="zh-CN"/>
        </w:rPr>
        <w:t>申办方药物警戒部门（PV）发出的</w:t>
      </w:r>
      <w:r>
        <w:rPr>
          <w:rFonts w:hint="eastAsia"/>
        </w:rPr>
        <w:t>CIOMS表格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由</w:t>
      </w:r>
      <w:r>
        <w:rPr>
          <w:rFonts w:hint="eastAsia"/>
        </w:rPr>
        <w:t>研究者签字</w:t>
      </w:r>
      <w:r>
        <w:rPr>
          <w:rFonts w:hint="eastAsia"/>
          <w:lang w:val="en-US" w:eastAsia="zh-CN"/>
        </w:rPr>
        <w:t>确认后</w:t>
      </w:r>
      <w:r>
        <w:rPr>
          <w:rFonts w:hint="eastAsia"/>
        </w:rPr>
        <w:t>，上传</w:t>
      </w:r>
      <w:r>
        <w:rPr>
          <w:rFonts w:hint="eastAsia"/>
          <w:lang w:val="en-US" w:eastAsia="zh-CN"/>
        </w:rPr>
        <w:t>系统</w:t>
      </w:r>
      <w:r>
        <w:rPr>
          <w:rFonts w:hint="eastAsia"/>
        </w:rPr>
        <w:t>，并填写研究者签名时间</w:t>
      </w:r>
    </w:p>
    <w:p w14:paraId="35EBDC77">
      <w:pPr>
        <w:widowControl/>
        <w:jc w:val="left"/>
        <w:rPr>
          <w:rFonts w:hint="eastAsia"/>
        </w:rPr>
      </w:pPr>
      <w:r>
        <w:drawing>
          <wp:inline distT="0" distB="0" distL="0" distR="0">
            <wp:extent cx="5274310" cy="24777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5279">
      <w:pPr>
        <w:widowControl/>
        <w:jc w:val="left"/>
        <w:rPr>
          <w:rFonts w:hint="eastAsia"/>
        </w:rPr>
      </w:pPr>
    </w:p>
    <w:p w14:paraId="53F04766">
      <w:pPr>
        <w:widowControl/>
        <w:jc w:val="left"/>
        <w:rPr>
          <w:rFonts w:hint="eastAsia"/>
        </w:rPr>
      </w:pPr>
      <w:r>
        <w:rPr>
          <w:rFonts w:hint="eastAsia"/>
        </w:rPr>
        <w:t>严重不良事件申办方反馈表：有差异</w:t>
      </w:r>
      <w:r>
        <w:rPr>
          <w:rFonts w:hint="eastAsia"/>
          <w:lang w:eastAsia="zh-CN"/>
        </w:rPr>
        <w:t>，</w:t>
      </w:r>
      <w:r>
        <w:rPr>
          <w:rFonts w:hint="eastAsia"/>
        </w:rPr>
        <w:t>需经办研究者签字并上传，无差异无需上传此文件。</w:t>
      </w:r>
    </w:p>
    <w:p w14:paraId="7B50D9AB">
      <w:pPr>
        <w:widowControl/>
        <w:jc w:val="left"/>
        <w:rPr>
          <w:rFonts w:hint="eastAsia"/>
        </w:rPr>
      </w:pPr>
      <w:r>
        <w:drawing>
          <wp:inline distT="0" distB="0" distL="0" distR="0">
            <wp:extent cx="5274310" cy="24942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0BEBC">
      <w:pPr>
        <w:widowControl/>
        <w:jc w:val="left"/>
        <w:rPr>
          <w:rFonts w:hint="eastAsia"/>
        </w:rPr>
      </w:pPr>
    </w:p>
    <w:p w14:paraId="6D3B081F">
      <w:pPr>
        <w:widowControl/>
        <w:jc w:val="left"/>
        <w:rPr>
          <w:rFonts w:hint="eastAsia"/>
        </w:rPr>
      </w:pPr>
      <w:r>
        <w:rPr>
          <w:rFonts w:hint="eastAsia"/>
        </w:rPr>
        <w:t>全部完成，点击提交反馈伦理</w:t>
      </w:r>
    </w:p>
    <w:p w14:paraId="58F3AA92">
      <w:pPr>
        <w:widowControl/>
        <w:jc w:val="left"/>
      </w:pPr>
      <w:r>
        <w:drawing>
          <wp:inline distT="0" distB="0" distL="0" distR="0">
            <wp:extent cx="5274310" cy="24599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917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704"/>
    <w:rsid w:val="00040577"/>
    <w:rsid w:val="00172664"/>
    <w:rsid w:val="001F58F2"/>
    <w:rsid w:val="00453D41"/>
    <w:rsid w:val="00457A10"/>
    <w:rsid w:val="006147D7"/>
    <w:rsid w:val="00A41F7D"/>
    <w:rsid w:val="00A941FA"/>
    <w:rsid w:val="00B040DE"/>
    <w:rsid w:val="00DB4704"/>
    <w:rsid w:val="00F07396"/>
    <w:rsid w:val="00F806AC"/>
    <w:rsid w:val="00FD56EF"/>
    <w:rsid w:val="1AD64C5C"/>
    <w:rsid w:val="1FCD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7</Pages>
  <Words>560</Words>
  <Characters>626</Characters>
  <Lines>5</Lines>
  <Paragraphs>1</Paragraphs>
  <TotalTime>0</TotalTime>
  <ScaleCrop>false</ScaleCrop>
  <LinksUpToDate>false</LinksUpToDate>
  <CharactersWithSpaces>641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2024-12-03T00:47:00Z</dcterms:created>
  <dc:creator>Windows User</dc:creator>
  <cp:lastModifiedBy>邓景</cp:lastModifiedBy>
  <dcterms:modified xsi:type="dcterms:W3CDTF">2024-12-04T01:27:58Z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9811FB731533491C8179AEA2AA72A2F3_12</vt:lpwstr>
  </property>
</Properties>
</file>