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广东省人民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工程项目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440"/>
        <w:jc w:val="center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          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发包人：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广东省人民医院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承包人：</w:t>
      </w:r>
      <w:r>
        <w:rPr>
          <w:rFonts w:hint="eastAsia" w:asciiTheme="minorEastAsia" w:hAnsiTheme="minorEastAsia" w:eastAsiaTheme="minorEastAsia"/>
          <w:b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/>
          <w:bCs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甲、乙双方根据广东省人民医院</w:t>
      </w:r>
      <w:r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Theme="minorEastAsia" w:hAnsiTheme="minorEastAsia" w:eastAsiaTheme="minorEastAsia"/>
          <w:color w:val="FF0000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FF0000"/>
          <w:szCs w:val="28"/>
          <w:lang w:val="en-US" w:eastAsia="zh-CN"/>
        </w:rPr>
        <w:t>机电维修类）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发包给乙方进行施工、调试。为保障双方的权益，确保工程的施工质量和工程进度，使之尽快竣工投产，经过友好协商，按照《中华人民共和国民法典》等有关规定，结合本工程的具体情况，就本合同规定的系统工程项目达成一致，同意签订本合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工程名称及地点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 w:eastAsiaTheme="minorEastAsia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1、工程名称：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140"/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2、工程地点：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工程范围、内容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工程范围工程内容：</w:t>
      </w:r>
      <w:r>
        <w:rPr>
          <w:rFonts w:hint="eastAsia" w:asciiTheme="minorEastAsia" w:hAnsiTheme="minorEastAsia" w:eastAsiaTheme="minorEastAsia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附表清单</w:t>
      </w:r>
      <w:r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合同价款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280" w:firstLineChars="100"/>
        <w:textAlignment w:val="auto"/>
        <w:rPr>
          <w:rFonts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合同暂定总价为人民币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Theme="minorEastAsia" w:hAnsiTheme="minorEastAsia" w:eastAsiaTheme="minorEastAsia"/>
          <w:color w:val="000000" w:themeColor="text1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具体价格见附件（所列单价已包括供货、运输、安装、调试、人工、税费等一切费用）。合同价款包括双方议定的预算中的所有工</w:t>
      </w:r>
      <w:r>
        <w:rPr>
          <w:rFonts w:hint="eastAsia" w:asciiTheme="minorEastAsia" w:hAnsiTheme="minorEastAsia" w:eastAsiaTheme="minorEastAsia"/>
          <w:color w:val="auto"/>
          <w:szCs w:val="28"/>
        </w:rPr>
        <w:t>作，工程结算时按发包人审定的实际发生量乘以单价结算。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280" w:firstLineChars="100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工程结算时，因甲方要求，产生合同以外的工程量或出现部分工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程内容变更的，按甲方结算审核价予以结算，原则上工程结算价不得超出合同暂定总价的1</w:t>
      </w:r>
      <w:r>
        <w:rPr>
          <w:rFonts w:asciiTheme="minorEastAsia" w:hAnsiTheme="minorEastAsia" w:eastAsiaTheme="minorEastAsia"/>
          <w:color w:val="auto"/>
          <w:szCs w:val="28"/>
        </w:rPr>
        <w:t>0</w:t>
      </w:r>
      <w:r>
        <w:rPr>
          <w:rFonts w:hint="eastAsia" w:asciiTheme="minorEastAsia" w:hAnsiTheme="minorEastAsia" w:eastAsiaTheme="minorEastAsia"/>
          <w:color w:val="auto"/>
          <w:szCs w:val="28"/>
        </w:rPr>
        <w:t>%。变更项目合同中有单价的（或经甲方审批的报价单中有单价的），套用合同单价（或经甲方审批的报价单中的单价）；变更项目合同中没有单价的，双方可按材料认证单或双方议定的单价或计价方法进行定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工期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工期：甲方发出施工指令后</w:t>
      </w:r>
      <w:r>
        <w:rPr>
          <w:rFonts w:hint="eastAsia" w:asciiTheme="minorEastAsia" w:hAnsiTheme="minorEastAsia" w:eastAsiaTheme="minorEastAsia"/>
          <w:color w:val="auto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Cs w:val="28"/>
        </w:rPr>
        <w:t>，施工人完成包括清单中所涉及的所有硬件设备、材料的供货、运输、安装、调试等全部工作）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color w:val="auto"/>
          <w:szCs w:val="28"/>
        </w:rPr>
        <w:t>验收日期；整体验收不迟于工程竣工后</w:t>
      </w:r>
      <w:r>
        <w:rPr>
          <w:rFonts w:hint="eastAsia" w:asciiTheme="minorEastAsia" w:hAnsiTheme="minorEastAsia" w:eastAsiaTheme="minorEastAsia"/>
          <w:color w:val="auto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Cs w:val="28"/>
        </w:rPr>
        <w:t>个工作日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Cs w:val="28"/>
        </w:rPr>
        <w:t>如工程项目增加或发生大的变更，双方可重新议定工期，该议定的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日期以甲乙双方书面确定为准。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工程质量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本工程的质量等级为合格，乙方提供的产品需满足甲方的技术参数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要求，必须与现有设备配套，严格按照清单要求供货，并保证本项目验收合格。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施工人应严格遵守国家、省有关工程质量和施工安全的法律、标准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与规范等规定，认真履行合同约定的工程质量和施工安全的职责和义务。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乙方应对合同工程质量和施工安全负责，严格执行国家、省有关工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程质量和施工安全的操作规程及管理要求，按照施工设计图纸和施工技术标准施工，不得偷工减料，不得擅自修改施工设计图纸，确保合同工程质量和施工安全。工程质量验收，按照国家或行业的质量验收标准执行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乙方负责采购材料和工程设备的，应按照标准与规范、设计要求和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合同约定的要求采购，乙方采购招标工程的材料和工程设备，应与其提交的投标文件相应内容一致。材料及设备进场，应根据甲方要求，提交材料设备进场报审表（附产品质量合格证明文件），由甲方审核后方可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甲方权利、义务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指定工地代表协调工程的有关事宜，办理有关手续，监督工程质量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和进度。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向乙方提供工地现场的用电用水等必要条件</w:t>
      </w: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协助乙方进行调试、试运行及验收工作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按时向乙方支付工程款项。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乙方权利、义务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按要求完成设备材料的供货、安装、调试、验收工作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由乙方提供的设备、材料必须按有关规定提供质量合格证书和样品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（如甲方明确表示不必要可不提供），由于材料的质量原因造成的工程质量不合格，由乙方负全部责任，并承担返工的费用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承担工程保修责任。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leftChars="0" w:hanging="431" w:firstLine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开工前，乙方需编制施工方案、质量及安全保障体系方案、工程进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度计划方案，明确人员、职责、制度、措施及要求；乙方须与甲方指定项目负责人提前沟通工程开工前相关准备事宜，得到许可（开工通知）后方可入场施工。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leftChars="0" w:hanging="431" w:firstLine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施工过程中，施工场地做好围蔽，材料堆放整洁有序，施工垃圾当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天清理，保持施工现场的环境整洁卫生，减少施工对医院各科室的影响，完工后及时清场；落实安全生产及防火措施，禁止工地吸烟，配备防火器材，明火作业应严格执行动火审批手续；材料进场及工程变更须按照甲方要求提前办理报审手续，变更确认后及时办理签证手续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19" w:left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工程完工后，乙方需要按照甲方质量及时间要求提交工程施工竣工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验收文件及结算资料，配合甲方做好相关工程项目验收（环保、卫生、消防、规划等）及移交手续。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乙方不得将工程转分包，否则甲方有权解除本合同，已进行的工程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量按80%结算，并要求乙方支付合同总价款30%的违约金。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合同价款支付</w:t>
      </w:r>
      <w:r>
        <w:rPr>
          <w:rFonts w:hint="eastAsia" w:asciiTheme="minorEastAsia" w:hAnsiTheme="minorEastAsia" w:eastAsiaTheme="minorEastAsia"/>
          <w:color w:val="auto"/>
          <w:szCs w:val="28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hr-HR"/>
        </w:rPr>
        <w:t>双方协商选择下列工程款支付方式：</w:t>
      </w:r>
      <w:r>
        <w:rPr>
          <w:rFonts w:hint="eastAsia" w:asciiTheme="minorEastAsia" w:hAnsiTheme="minorEastAsia" w:eastAsiaTheme="minorEastAsia"/>
          <w:color w:val="auto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  <w:szCs w:val="28"/>
        </w:rPr>
        <w:t>。甲方每次支付前，乙方应提交请款函和合格的等额发票。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方式一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asciiTheme="minorEastAsia" w:hAnsiTheme="minorEastAsia" w:eastAsiaTheme="minorEastAsia"/>
          <w:color w:val="auto"/>
          <w:szCs w:val="28"/>
        </w:rPr>
        <w:t>1</w:t>
      </w:r>
      <w:r>
        <w:rPr>
          <w:rFonts w:hint="eastAsia" w:asciiTheme="minorEastAsia" w:hAnsiTheme="minorEastAsia" w:eastAsiaTheme="minorEastAsia"/>
          <w:color w:val="auto"/>
          <w:szCs w:val="28"/>
        </w:rPr>
        <w:t>、工程预付款：合同签订后60天内支付合同暂定总价的</w:t>
      </w:r>
      <w:r>
        <w:rPr>
          <w:rFonts w:asciiTheme="minorEastAsia" w:hAnsiTheme="minorEastAsia" w:eastAsiaTheme="minorEastAsia"/>
          <w:color w:val="auto"/>
          <w:szCs w:val="28"/>
        </w:rPr>
        <w:t>30%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asciiTheme="minorEastAsia" w:hAnsiTheme="minorEastAsia" w:eastAsiaTheme="minorEastAsia"/>
          <w:color w:val="auto"/>
          <w:szCs w:val="28"/>
        </w:rPr>
        <w:t>2</w:t>
      </w:r>
      <w:r>
        <w:rPr>
          <w:rFonts w:hint="eastAsia" w:asciiTheme="minorEastAsia" w:hAnsiTheme="minorEastAsia" w:eastAsiaTheme="minorEastAsia"/>
          <w:color w:val="auto"/>
          <w:szCs w:val="28"/>
        </w:rPr>
        <w:t>、本工程完成后，经甲方组织的相关人员验收合格后支付到合同总价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的80%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Cs w:val="28"/>
        </w:rPr>
        <w:t>本工程验收完成，结算审核后，支付到结算审核价的</w:t>
      </w:r>
      <w:r>
        <w:rPr>
          <w:rFonts w:asciiTheme="minorEastAsia" w:hAnsiTheme="minorEastAsia" w:eastAsiaTheme="minorEastAsia"/>
          <w:color w:val="auto"/>
          <w:szCs w:val="28"/>
        </w:rPr>
        <w:t>9</w:t>
      </w:r>
      <w:r>
        <w:rPr>
          <w:rFonts w:hint="eastAsia" w:asciiTheme="minorEastAsia" w:hAnsiTheme="minorEastAsia" w:eastAsiaTheme="minorEastAsia"/>
          <w:color w:val="auto"/>
          <w:szCs w:val="28"/>
        </w:rPr>
        <w:t>7</w:t>
      </w:r>
      <w:r>
        <w:rPr>
          <w:rFonts w:asciiTheme="minorEastAsia" w:hAnsiTheme="minorEastAsia" w:eastAsiaTheme="minorEastAsia"/>
          <w:color w:val="auto"/>
          <w:szCs w:val="28"/>
        </w:rPr>
        <w:t>%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auto"/>
          <w:szCs w:val="28"/>
        </w:rPr>
        <w:t>保修期结束验收后一次性付清余款（无息）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5、</w:t>
      </w:r>
      <w:r>
        <w:rPr>
          <w:rFonts w:asciiTheme="minorEastAsia" w:hAnsiTheme="minorEastAsia" w:eastAsiaTheme="minorEastAsia"/>
          <w:color w:val="auto"/>
          <w:szCs w:val="28"/>
        </w:rPr>
        <w:t>若发生进度款支付超出实际已完成工程价款的情况，乙方应按规定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asciiTheme="minorEastAsia" w:hAnsiTheme="minorEastAsia" w:eastAsiaTheme="minorEastAsia"/>
          <w:color w:val="auto"/>
          <w:szCs w:val="28"/>
        </w:rPr>
        <w:t>在结算后30日内向甲方返还多收到的工程款。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方式二：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本工程完成后，经甲方组织相关人员验收合格后支付到合同总价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80%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2、本工程验收完成，结算审核后，支付到结算审核价的</w:t>
      </w:r>
      <w:r>
        <w:rPr>
          <w:rFonts w:asciiTheme="minorEastAsia" w:hAnsiTheme="minorEastAsia" w:eastAsiaTheme="minorEastAsia"/>
          <w:color w:val="auto"/>
          <w:szCs w:val="28"/>
        </w:rPr>
        <w:t>9</w:t>
      </w:r>
      <w:r>
        <w:rPr>
          <w:rFonts w:hint="eastAsia" w:asciiTheme="minorEastAsia" w:hAnsiTheme="minorEastAsia" w:eastAsiaTheme="minorEastAsia"/>
          <w:color w:val="auto"/>
          <w:szCs w:val="28"/>
        </w:rPr>
        <w:t>7</w:t>
      </w:r>
      <w:r>
        <w:rPr>
          <w:rFonts w:asciiTheme="minorEastAsia" w:hAnsiTheme="minorEastAsia" w:eastAsiaTheme="minorEastAsia"/>
          <w:color w:val="auto"/>
          <w:szCs w:val="28"/>
        </w:rPr>
        <w:t>%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3、保修期结束验收后一次性付清余款（无息）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4</w:t>
      </w:r>
      <w:r>
        <w:rPr>
          <w:rFonts w:asciiTheme="minorEastAsia" w:hAnsiTheme="minorEastAsia" w:eastAsiaTheme="minorEastAsia"/>
          <w:color w:val="auto"/>
          <w:szCs w:val="28"/>
        </w:rPr>
        <w:t>、若发生进度款支付超出实际已完成工程价款的情况，乙方应按规定在结算后30日内向甲方返还多收到的工程款。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工程质量检查与验收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color w:val="auto"/>
          <w:szCs w:val="28"/>
        </w:rPr>
        <w:t>乙方必须严格按施工图纸、说明文件和国家相关部门颁发的有关工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程施工规范及验收技术规范进行施工，接受甲方现场监理工程师和工程师代表的监督检查。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color w:val="auto"/>
          <w:szCs w:val="28"/>
        </w:rPr>
        <w:t>工程调试完毕自检合格后，乙方按规定整理提供完整的技术档案资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料移交甲方，并发出竣工通知书，由甲方组织相关人员进行竣工验收。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Cs w:val="28"/>
        </w:rPr>
        <w:t>工程验收：工程验收以满足招标文件全部设计要求和国家有关部门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制定的竣工验收规定为标准。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auto"/>
          <w:szCs w:val="28"/>
        </w:rPr>
        <w:t>工程验收中如发现有不符合质量要求，需要返工的工程，应分清责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任。属施工原因造成的，按双方验收时商定的时间，由乙方负责返工</w:t>
      </w:r>
      <w:r>
        <w:rPr>
          <w:rFonts w:hint="eastAsia" w:asciiTheme="minorEastAsia" w:hAnsiTheme="minorEastAsia" w:eastAsiaTheme="minorEastAsia"/>
          <w:strike w:val="0"/>
          <w:dstrike w:val="0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再</w:t>
      </w:r>
      <w:r>
        <w:rPr>
          <w:rFonts w:hint="eastAsia" w:asciiTheme="minorEastAsia" w:hAnsiTheme="minorEastAsia" w:eastAsiaTheme="minorEastAsia"/>
          <w:color w:val="auto"/>
          <w:szCs w:val="28"/>
        </w:rPr>
        <w:t>进行检验。竣工日期以最后检验合格日期的日期为准。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color w:val="auto"/>
          <w:szCs w:val="28"/>
        </w:rPr>
        <w:t>验收合格后，双方签署竣工验收报告证书，当日进入质量保证期。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保证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乙方应按采购文件规定的货物性能、技术要求、质量标准向甲方提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供未经使用的全新产品</w:t>
      </w:r>
      <w:r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乙方提供24小时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（包含400客服、工程师、商务代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strike/>
          <w:dstrike w:val="0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；负责人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项目经理）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。甲方设备在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质保期内的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日常使用过程中出现故障，乙方应在甲方通知（包括电话、传真、邮件或正式文件函等通知）发出后及时响应，30分钟内电话处理，8小时内到达现场，</w:t>
      </w:r>
      <w:r>
        <w:rPr>
          <w:rFonts w:hint="eastAsia" w:asciiTheme="minorEastAsia" w:hAnsiTheme="minorEastAsia" w:eastAsia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  <w:t>负责维修直至修复</w:t>
      </w:r>
      <w:r>
        <w:rPr>
          <w:rFonts w:hint="eastAsia" w:asciiTheme="minorEastAsia" w:hAnsiTheme="minorEastAsia" w:eastAsiaTheme="minorEastAsia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如设备故障严重，无法即时修复，乙方有义务提供解决方案，并保证在三日内使设备恢复正常运行。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Cs w:val="28"/>
        </w:rPr>
        <w:t>在质保期内，乙方应对货物出现的质量及安全问题负责处理解决并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承担一切费用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auto"/>
          <w:szCs w:val="28"/>
        </w:rPr>
        <w:t>合同清单中的货物及工程质保期为</w:t>
      </w:r>
      <w:r>
        <w:rPr>
          <w:rFonts w:hint="eastAsia" w:asciiTheme="minorEastAsia" w:hAnsiTheme="minorEastAsia" w:eastAsiaTheme="minorEastAsia"/>
          <w:color w:val="auto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Cs w:val="28"/>
        </w:rPr>
        <w:t>年，工程自验收合格之日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起</w:t>
      </w:r>
      <w:r>
        <w:rPr>
          <w:rFonts w:hint="eastAsia" w:asciiTheme="minorEastAsia" w:hAnsiTheme="minorEastAsia" w:eastAsiaTheme="minorEastAsia"/>
          <w:color w:val="auto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Cs w:val="28"/>
        </w:rPr>
        <w:t>年内全免费保修，人为因素导致的故障不在免费保修范围内。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color w:val="auto"/>
          <w:szCs w:val="28"/>
        </w:rPr>
        <w:t>当乙方提供的产品出现质量或缺陷时，乙方一个月内无条件换货，若乙方逾期不进行换货或换货后仍存在质量问题的，甲方有权解除合同，已进行的工程量按80%进行结算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color w:val="auto"/>
          <w:szCs w:val="28"/>
        </w:rPr>
        <w:t>甲方无正当理由拒收货物、拒付货物款的，甲方向乙方偿付货物总值的</w:t>
      </w:r>
      <w:r>
        <w:rPr>
          <w:rFonts w:hint="eastAsia" w:asciiTheme="minorEastAsia" w:hAnsiTheme="minorEastAsia" w:eastAsiaTheme="minorEastAsia"/>
          <w:color w:val="FF0000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FF0000"/>
          <w:szCs w:val="28"/>
        </w:rPr>
        <w:t>0%</w:t>
      </w:r>
      <w:r>
        <w:rPr>
          <w:rFonts w:hint="eastAsia" w:asciiTheme="minorEastAsia" w:hAnsiTheme="minorEastAsia" w:eastAsiaTheme="minorEastAsia"/>
          <w:color w:val="auto"/>
          <w:szCs w:val="28"/>
        </w:rPr>
        <w:t>违约金</w:t>
      </w:r>
      <w:r>
        <w:rPr>
          <w:rFonts w:hint="eastAsia" w:asciiTheme="minorEastAsia" w:hAnsiTheme="minorEastAsia" w:eastAsiaTheme="minorEastAsia"/>
          <w:color w:val="auto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7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Cs w:val="28"/>
        </w:rPr>
        <w:t>因货物的质量问题发生争议，由国家和市政府指定的技术单位进行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质量鉴定，该鉴定结论是终局的，甲、乙双方应当接受。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71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auto"/>
          <w:szCs w:val="28"/>
        </w:rPr>
        <w:t>乙方因自身原因逾期竣工的，每逾期一日，甲方有权收取合同总价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款千分之一的违约金。逾期超过30日的，甲方除收取违约金外，有权解除合同，已进行的工程量按80%进行结算。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50" w:leftChars="133" w:hanging="78" w:hangingChars="28"/>
        <w:textAlignment w:val="auto"/>
        <w:rPr>
          <w:rFonts w:hint="eastAsia"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 xml:space="preserve"> 因本合同发生的争议，甲乙双方可协商解决；协商不成，可向工程所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在地法院提起诉讼，对双方当事人均有约束力。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b/>
          <w:color w:val="auto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Cs w:val="28"/>
        </w:rPr>
        <w:t>其它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乙方在施工期间的安全责任由乙方自行负责，并遵守甲方的文明施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color w:val="auto"/>
          <w:szCs w:val="28"/>
        </w:rPr>
      </w:pPr>
      <w:r>
        <w:rPr>
          <w:rFonts w:hint="eastAsia" w:asciiTheme="minorEastAsia" w:hAnsiTheme="minorEastAsia" w:eastAsiaTheme="minorEastAsia"/>
          <w:color w:val="auto"/>
          <w:szCs w:val="28"/>
        </w:rPr>
        <w:t>工和作息时间。在履行合同的过程中，如因乙方过失造成甲方的经济损失，乙方应当照价向甲方赔偿。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本合同未尽事宜，由双方协商解决。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本工程范围如涉及第三方检测验收第一次费用由业主支付，如第一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次检测不合格余下的检测费用由乙方支付，直至检测合格。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本合同由下列文件组成：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（1）合同书；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（2）附件；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  （3）其它双方签订的与之相关的文件；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上述所有文件具有同等法律效力，如有相互矛盾，则按上述顺序解释。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本合同自双方授权代表签字并加盖公章后生效。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4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hanging="431"/>
        <w:textAlignment w:val="auto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本合同一式肆份，甲方执贰份，乙方执贰份，每份具有同等效力。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590" w:hanging="6480" w:hangingChars="2700"/>
        <w:textAlignment w:val="auto"/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590" w:hanging="6480" w:hangingChars="2700"/>
        <w:textAlignment w:val="auto"/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590" w:hanging="6480" w:hangingChars="2700"/>
        <w:textAlignment w:val="auto"/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590" w:hanging="6480" w:hangingChars="2700"/>
        <w:textAlignment w:val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甲    方：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           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乙    方：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（盖章）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449" w:hanging="6360" w:hangingChars="2650"/>
        <w:textAlignment w:val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 xml:space="preserve">法定代表人：             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法定代表人：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仿宋" w:asciiTheme="minorEastAsia" w:hAnsiTheme="minorEastAsia" w:eastAsiaTheme="minorEastAsia"/>
          <w:b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 xml:space="preserve">委托代理人：             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委托代理人：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地    址：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     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地  址：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电    话：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         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电  话：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25" w:hanging="5400" w:hangingChars="2250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开户银行：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广州市工商银行白云路支行 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仿宋" w:asciiTheme="minorEastAsia" w:hAnsiTheme="minorEastAsia" w:eastAsiaTheme="minorEastAsia"/>
          <w:b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帐   号：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3602004409001385770       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帐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签订日期：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 xml:space="preserve"> 月   日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     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签订日期：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</w:rPr>
        <w:t xml:space="preserve"> 月</w:t>
      </w:r>
      <w:r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  <w:szCs w:val="24"/>
          <w:lang w:val="en-US" w:eastAsia="zh-CN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 w:eastAsiaTheme="minorEastAsia"/>
        </w:rPr>
      </w:pPr>
    </w:p>
    <w:sectPr>
      <w:footerReference r:id="rId3" w:type="default"/>
      <w:pgSz w:w="11906" w:h="16838"/>
      <w:pgMar w:top="1417" w:right="1417" w:bottom="1417" w:left="1417" w:header="851" w:footer="850" w:gutter="0"/>
      <w:pgNumType w:fmt="numberInDash" w:start="1"/>
      <w:cols w:space="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IN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rPr>
        <w:rFonts w:eastAsia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89A04"/>
    <w:multiLevelType w:val="singleLevel"/>
    <w:tmpl w:val="F3B89A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11"/>
    <w:multiLevelType w:val="multilevel"/>
    <w:tmpl w:val="00000011"/>
    <w:lvl w:ilvl="0" w:tentative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 w:tentative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56C307A"/>
    <w:multiLevelType w:val="singleLevel"/>
    <w:tmpl w:val="156C307A"/>
    <w:lvl w:ilvl="0" w:tentative="0">
      <w:start w:val="7"/>
      <w:numFmt w:val="decimal"/>
      <w:suff w:val="nothing"/>
      <w:lvlText w:val="%1、"/>
      <w:lvlJc w:val="left"/>
    </w:lvl>
  </w:abstractNum>
  <w:abstractNum w:abstractNumId="4">
    <w:nsid w:val="2F7547D5"/>
    <w:multiLevelType w:val="singleLevel"/>
    <w:tmpl w:val="2F7547D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7AD81C8"/>
    <w:multiLevelType w:val="singleLevel"/>
    <w:tmpl w:val="47AD81C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9452554"/>
    <w:multiLevelType w:val="multilevel"/>
    <w:tmpl w:val="49452554"/>
    <w:lvl w:ilvl="0" w:tentative="0">
      <w:start w:val="1"/>
      <w:numFmt w:val="chineseCountingThousand"/>
      <w:pStyle w:val="2"/>
      <w:lvlText w:val="%1、"/>
      <w:lvlJc w:val="left"/>
      <w:pPr>
        <w:ind w:left="425" w:hanging="425"/>
      </w:pPr>
      <w:rPr>
        <w:rFonts w:hint="default" w:ascii="Calibri" w:hAnsi="Calibri" w:eastAsia="宋体"/>
        <w:b/>
        <w:i w:val="0"/>
        <w:sz w:val="44"/>
      </w:rPr>
    </w:lvl>
    <w:lvl w:ilvl="1" w:tentative="0">
      <w:start w:val="1"/>
      <w:numFmt w:val="decimal"/>
      <w:pStyle w:val="3"/>
      <w:isLgl/>
      <w:lvlText w:val="%1.%2"/>
      <w:lvlJc w:val="left"/>
      <w:pPr>
        <w:ind w:left="907" w:hanging="907"/>
      </w:pPr>
      <w:rPr>
        <w:rFonts w:hint="default" w:ascii="Calibri" w:hAnsi="Calibri" w:eastAsia="宋体"/>
        <w:b/>
        <w:i w:val="0"/>
        <w:sz w:val="36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021" w:hanging="1021"/>
      </w:pPr>
      <w:rPr>
        <w:rFonts w:hint="default" w:ascii="Calibri" w:hAnsi="Calibri" w:eastAsia="宋体"/>
        <w:b/>
        <w:i w:val="0"/>
        <w:sz w:val="32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1247" w:hanging="1247"/>
      </w:pPr>
      <w:rPr>
        <w:rFonts w:hint="default" w:ascii="Calibri" w:hAnsi="Calibri" w:eastAsia="宋体"/>
        <w:b/>
        <w:i w:val="0"/>
        <w:sz w:val="30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588" w:hanging="1588"/>
      </w:pPr>
      <w:rPr>
        <w:rFonts w:hint="default" w:ascii="Calibri" w:hAnsi="Calibri" w:eastAsia="宋体"/>
        <w:b/>
        <w:i w:val="0"/>
        <w:sz w:val="28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2608" w:hanging="2608"/>
      </w:pPr>
      <w:rPr>
        <w:rFonts w:hint="default" w:ascii="Calibri" w:hAnsi="Calibri" w:eastAsia="宋体"/>
        <w:b/>
        <w:i w:val="0"/>
        <w:sz w:val="24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1531" w:hanging="1531"/>
      </w:pPr>
      <w:rPr>
        <w:rFonts w:hint="default" w:ascii="Calibri" w:hAnsi="Calibri" w:eastAsia="宋体"/>
        <w:b/>
        <w:i w:val="0"/>
        <w:sz w:val="24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2722" w:hanging="2722"/>
      </w:pPr>
      <w:rPr>
        <w:rFonts w:hint="default" w:ascii="Calibri" w:hAnsi="Calibri" w:eastAsia="宋体"/>
        <w:b/>
        <w:i w:val="0"/>
        <w:sz w:val="24"/>
      </w:rPr>
    </w:lvl>
    <w:lvl w:ilvl="8" w:tentative="0">
      <w:start w:val="1"/>
      <w:numFmt w:val="decimal"/>
      <w:isLgl/>
      <w:lvlText w:val="%1.%2.%3.%4.%5.%6.%7.%8.%9"/>
      <w:lvlJc w:val="left"/>
      <w:pPr>
        <w:ind w:left="3686" w:hanging="3686"/>
      </w:pPr>
      <w:rPr>
        <w:rFonts w:hint="default" w:ascii="Calibri" w:hAnsi="Calibri" w:eastAsia="宋体"/>
        <w:b/>
        <w:i w:val="0"/>
        <w:sz w:val="24"/>
      </w:rPr>
    </w:lvl>
  </w:abstractNum>
  <w:abstractNum w:abstractNumId="7">
    <w:nsid w:val="6D143904"/>
    <w:multiLevelType w:val="singleLevel"/>
    <w:tmpl w:val="6D14390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9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jI4OWNmYTBkOGE5ODM2MGFlZDM2MTViNzAwMzEifQ=="/>
  </w:docVars>
  <w:rsids>
    <w:rsidRoot w:val="00F63B64"/>
    <w:rsid w:val="00053DE6"/>
    <w:rsid w:val="00064F66"/>
    <w:rsid w:val="00080C81"/>
    <w:rsid w:val="00086C72"/>
    <w:rsid w:val="00087266"/>
    <w:rsid w:val="000A131B"/>
    <w:rsid w:val="000B3D38"/>
    <w:rsid w:val="000B5A09"/>
    <w:rsid w:val="000B7995"/>
    <w:rsid w:val="000C1C11"/>
    <w:rsid w:val="000F5A83"/>
    <w:rsid w:val="000F5EF1"/>
    <w:rsid w:val="00102545"/>
    <w:rsid w:val="00126421"/>
    <w:rsid w:val="001324B7"/>
    <w:rsid w:val="00155018"/>
    <w:rsid w:val="0016240C"/>
    <w:rsid w:val="00162B31"/>
    <w:rsid w:val="00163838"/>
    <w:rsid w:val="0019055E"/>
    <w:rsid w:val="00190BA1"/>
    <w:rsid w:val="001914C8"/>
    <w:rsid w:val="001B6FCE"/>
    <w:rsid w:val="001C3A54"/>
    <w:rsid w:val="001D4DF4"/>
    <w:rsid w:val="001D581C"/>
    <w:rsid w:val="00217C04"/>
    <w:rsid w:val="0023630B"/>
    <w:rsid w:val="00236B64"/>
    <w:rsid w:val="0024257D"/>
    <w:rsid w:val="002512D3"/>
    <w:rsid w:val="00254B77"/>
    <w:rsid w:val="00262D2B"/>
    <w:rsid w:val="00284D05"/>
    <w:rsid w:val="00291705"/>
    <w:rsid w:val="002B47CE"/>
    <w:rsid w:val="002E2D0F"/>
    <w:rsid w:val="00305F9D"/>
    <w:rsid w:val="0033574D"/>
    <w:rsid w:val="00354393"/>
    <w:rsid w:val="0036672C"/>
    <w:rsid w:val="003934D7"/>
    <w:rsid w:val="003B2380"/>
    <w:rsid w:val="003D14BB"/>
    <w:rsid w:val="003D48A2"/>
    <w:rsid w:val="003D75CD"/>
    <w:rsid w:val="003E4446"/>
    <w:rsid w:val="003F3BD0"/>
    <w:rsid w:val="00422AB6"/>
    <w:rsid w:val="00442FBA"/>
    <w:rsid w:val="00465918"/>
    <w:rsid w:val="004A738D"/>
    <w:rsid w:val="004B60BE"/>
    <w:rsid w:val="004B6CA3"/>
    <w:rsid w:val="004C0458"/>
    <w:rsid w:val="004E007A"/>
    <w:rsid w:val="00504CD7"/>
    <w:rsid w:val="00514AAC"/>
    <w:rsid w:val="00520D81"/>
    <w:rsid w:val="005256DD"/>
    <w:rsid w:val="00531AD6"/>
    <w:rsid w:val="005336DF"/>
    <w:rsid w:val="00571D35"/>
    <w:rsid w:val="005743FE"/>
    <w:rsid w:val="005762A7"/>
    <w:rsid w:val="0058131E"/>
    <w:rsid w:val="00590685"/>
    <w:rsid w:val="0059665A"/>
    <w:rsid w:val="005C13CE"/>
    <w:rsid w:val="005D0FEF"/>
    <w:rsid w:val="005E0113"/>
    <w:rsid w:val="005F6914"/>
    <w:rsid w:val="00636D6A"/>
    <w:rsid w:val="00654A5D"/>
    <w:rsid w:val="0067602F"/>
    <w:rsid w:val="0069038B"/>
    <w:rsid w:val="006A4B92"/>
    <w:rsid w:val="006A4E16"/>
    <w:rsid w:val="006A7C53"/>
    <w:rsid w:val="006C3758"/>
    <w:rsid w:val="006C60C6"/>
    <w:rsid w:val="006D7088"/>
    <w:rsid w:val="006E61B1"/>
    <w:rsid w:val="006E65B7"/>
    <w:rsid w:val="006E71B5"/>
    <w:rsid w:val="006F75B8"/>
    <w:rsid w:val="00706C8B"/>
    <w:rsid w:val="00722BCA"/>
    <w:rsid w:val="0073333C"/>
    <w:rsid w:val="00760E76"/>
    <w:rsid w:val="007722B1"/>
    <w:rsid w:val="00785D1C"/>
    <w:rsid w:val="00791745"/>
    <w:rsid w:val="007947F8"/>
    <w:rsid w:val="007B4708"/>
    <w:rsid w:val="007C43E4"/>
    <w:rsid w:val="007E1762"/>
    <w:rsid w:val="007E2DFE"/>
    <w:rsid w:val="007F21B5"/>
    <w:rsid w:val="007F3F95"/>
    <w:rsid w:val="00807B38"/>
    <w:rsid w:val="008220FD"/>
    <w:rsid w:val="00837366"/>
    <w:rsid w:val="00837653"/>
    <w:rsid w:val="00853331"/>
    <w:rsid w:val="008572D2"/>
    <w:rsid w:val="00857C93"/>
    <w:rsid w:val="00863E9B"/>
    <w:rsid w:val="008642A6"/>
    <w:rsid w:val="0087745D"/>
    <w:rsid w:val="00881C4A"/>
    <w:rsid w:val="00895917"/>
    <w:rsid w:val="008A0978"/>
    <w:rsid w:val="008A0D2B"/>
    <w:rsid w:val="008B32FC"/>
    <w:rsid w:val="008B4F0E"/>
    <w:rsid w:val="008C1750"/>
    <w:rsid w:val="008D21AA"/>
    <w:rsid w:val="008E52AB"/>
    <w:rsid w:val="00900203"/>
    <w:rsid w:val="00917ECB"/>
    <w:rsid w:val="00933561"/>
    <w:rsid w:val="00937E73"/>
    <w:rsid w:val="00951795"/>
    <w:rsid w:val="00953073"/>
    <w:rsid w:val="00971897"/>
    <w:rsid w:val="009A1288"/>
    <w:rsid w:val="009A1AE3"/>
    <w:rsid w:val="009A363A"/>
    <w:rsid w:val="009D35FF"/>
    <w:rsid w:val="00A117A8"/>
    <w:rsid w:val="00A12F09"/>
    <w:rsid w:val="00A22D25"/>
    <w:rsid w:val="00A4202C"/>
    <w:rsid w:val="00A43AF4"/>
    <w:rsid w:val="00A53D13"/>
    <w:rsid w:val="00A625BC"/>
    <w:rsid w:val="00A66A02"/>
    <w:rsid w:val="00A74456"/>
    <w:rsid w:val="00A7448D"/>
    <w:rsid w:val="00A82FC3"/>
    <w:rsid w:val="00AA3570"/>
    <w:rsid w:val="00AB134E"/>
    <w:rsid w:val="00AE47C2"/>
    <w:rsid w:val="00B02F15"/>
    <w:rsid w:val="00B225B5"/>
    <w:rsid w:val="00B262EE"/>
    <w:rsid w:val="00B414B8"/>
    <w:rsid w:val="00B433BF"/>
    <w:rsid w:val="00B6678A"/>
    <w:rsid w:val="00BA6EF7"/>
    <w:rsid w:val="00BF2704"/>
    <w:rsid w:val="00C03FFD"/>
    <w:rsid w:val="00C10B7B"/>
    <w:rsid w:val="00C120F7"/>
    <w:rsid w:val="00C17B5C"/>
    <w:rsid w:val="00C2059B"/>
    <w:rsid w:val="00C37291"/>
    <w:rsid w:val="00C54BA0"/>
    <w:rsid w:val="00C5616C"/>
    <w:rsid w:val="00C57FAC"/>
    <w:rsid w:val="00C709EE"/>
    <w:rsid w:val="00C8736C"/>
    <w:rsid w:val="00CB24AA"/>
    <w:rsid w:val="00CC6616"/>
    <w:rsid w:val="00CD54C8"/>
    <w:rsid w:val="00CF2535"/>
    <w:rsid w:val="00CF326F"/>
    <w:rsid w:val="00D033A7"/>
    <w:rsid w:val="00D1017C"/>
    <w:rsid w:val="00D14BD2"/>
    <w:rsid w:val="00D339A6"/>
    <w:rsid w:val="00D7090F"/>
    <w:rsid w:val="00D723E4"/>
    <w:rsid w:val="00D8551C"/>
    <w:rsid w:val="00D97D72"/>
    <w:rsid w:val="00DB0325"/>
    <w:rsid w:val="00DC57CF"/>
    <w:rsid w:val="00DE5E8F"/>
    <w:rsid w:val="00DF67AD"/>
    <w:rsid w:val="00E05C17"/>
    <w:rsid w:val="00E1217F"/>
    <w:rsid w:val="00E1406F"/>
    <w:rsid w:val="00E32316"/>
    <w:rsid w:val="00E44BC9"/>
    <w:rsid w:val="00E51A11"/>
    <w:rsid w:val="00E73B41"/>
    <w:rsid w:val="00E938A8"/>
    <w:rsid w:val="00EB1F25"/>
    <w:rsid w:val="00EC3D5D"/>
    <w:rsid w:val="00ED6874"/>
    <w:rsid w:val="00EE31AE"/>
    <w:rsid w:val="00F21409"/>
    <w:rsid w:val="00F26790"/>
    <w:rsid w:val="00F35837"/>
    <w:rsid w:val="00F41D48"/>
    <w:rsid w:val="00F6389C"/>
    <w:rsid w:val="00F63B64"/>
    <w:rsid w:val="00F674B4"/>
    <w:rsid w:val="00F83EFF"/>
    <w:rsid w:val="00F84A93"/>
    <w:rsid w:val="00FA1ABE"/>
    <w:rsid w:val="00FD7011"/>
    <w:rsid w:val="00FE04A0"/>
    <w:rsid w:val="00FF01CD"/>
    <w:rsid w:val="03F16783"/>
    <w:rsid w:val="0C8C6B2D"/>
    <w:rsid w:val="0F0752A1"/>
    <w:rsid w:val="160C6328"/>
    <w:rsid w:val="1762374D"/>
    <w:rsid w:val="1CAE78A0"/>
    <w:rsid w:val="1FA83DE2"/>
    <w:rsid w:val="2ED5407F"/>
    <w:rsid w:val="310F6168"/>
    <w:rsid w:val="33963E33"/>
    <w:rsid w:val="34DC19A9"/>
    <w:rsid w:val="35CE0EC1"/>
    <w:rsid w:val="398B0F29"/>
    <w:rsid w:val="3C6912F6"/>
    <w:rsid w:val="3FA61192"/>
    <w:rsid w:val="402E30AF"/>
    <w:rsid w:val="440E041F"/>
    <w:rsid w:val="53C750DD"/>
    <w:rsid w:val="53F82DFF"/>
    <w:rsid w:val="5DC93AAD"/>
    <w:rsid w:val="5F2A7B6D"/>
    <w:rsid w:val="64171189"/>
    <w:rsid w:val="69EA0FF1"/>
    <w:rsid w:val="6EEB6919"/>
    <w:rsid w:val="6F296811"/>
    <w:rsid w:val="71F17912"/>
    <w:rsid w:val="721C6D85"/>
    <w:rsid w:val="7C377254"/>
    <w:rsid w:val="7C717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numPr>
        <w:ilvl w:val="0"/>
        <w:numId w:val="1"/>
      </w:numPr>
      <w:spacing w:beforeLines="50" w:afterLines="50" w:line="360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45"/>
    <w:qFormat/>
    <w:uiPriority w:val="0"/>
    <w:pPr>
      <w:numPr>
        <w:ilvl w:val="1"/>
      </w:numPr>
      <w:outlineLvl w:val="1"/>
    </w:pPr>
    <w:rPr>
      <w:rFonts w:asciiTheme="majorHAnsi" w:hAnsiTheme="majorHAnsi" w:cstheme="majorBidi"/>
      <w:bCs w:val="0"/>
      <w:sz w:val="32"/>
      <w:szCs w:val="32"/>
    </w:rPr>
  </w:style>
  <w:style w:type="paragraph" w:styleId="4">
    <w:name w:val="heading 3"/>
    <w:basedOn w:val="3"/>
    <w:next w:val="1"/>
    <w:link w:val="46"/>
    <w:qFormat/>
    <w:uiPriority w:val="0"/>
    <w:pPr>
      <w:numPr>
        <w:ilvl w:val="2"/>
      </w:numPr>
      <w:outlineLvl w:val="2"/>
    </w:pPr>
    <w:rPr>
      <w:bCs/>
    </w:rPr>
  </w:style>
  <w:style w:type="paragraph" w:styleId="5">
    <w:name w:val="heading 4"/>
    <w:basedOn w:val="4"/>
    <w:next w:val="1"/>
    <w:link w:val="47"/>
    <w:qFormat/>
    <w:uiPriority w:val="0"/>
    <w:pPr>
      <w:numPr>
        <w:ilvl w:val="3"/>
      </w:numPr>
      <w:outlineLvl w:val="3"/>
    </w:pPr>
    <w:rPr>
      <w:bCs w:val="0"/>
      <w:sz w:val="30"/>
      <w:szCs w:val="28"/>
    </w:rPr>
  </w:style>
  <w:style w:type="paragraph" w:styleId="6">
    <w:name w:val="heading 5"/>
    <w:basedOn w:val="5"/>
    <w:next w:val="1"/>
    <w:link w:val="48"/>
    <w:qFormat/>
    <w:uiPriority w:val="9"/>
    <w:pPr>
      <w:numPr>
        <w:ilvl w:val="4"/>
      </w:numPr>
      <w:ind w:left="0" w:firstLine="0"/>
      <w:outlineLvl w:val="4"/>
    </w:pPr>
    <w:rPr>
      <w:bCs/>
      <w:sz w:val="28"/>
    </w:rPr>
  </w:style>
  <w:style w:type="paragraph" w:styleId="7">
    <w:name w:val="heading 6"/>
    <w:basedOn w:val="6"/>
    <w:next w:val="1"/>
    <w:link w:val="49"/>
    <w:qFormat/>
    <w:uiPriority w:val="0"/>
    <w:pPr>
      <w:numPr>
        <w:ilvl w:val="5"/>
      </w:numPr>
      <w:spacing w:beforeLines="0" w:afterLines="0"/>
      <w:outlineLvl w:val="5"/>
    </w:pPr>
    <w:rPr>
      <w:rFonts w:eastAsiaTheme="majorEastAsia"/>
      <w:bCs w:val="0"/>
      <w:sz w:val="24"/>
      <w:szCs w:val="24"/>
    </w:rPr>
  </w:style>
  <w:style w:type="paragraph" w:styleId="8">
    <w:name w:val="heading 7"/>
    <w:basedOn w:val="7"/>
    <w:next w:val="1"/>
    <w:link w:val="50"/>
    <w:qFormat/>
    <w:uiPriority w:val="0"/>
    <w:pPr>
      <w:numPr>
        <w:ilvl w:val="6"/>
      </w:numPr>
      <w:outlineLvl w:val="6"/>
    </w:pPr>
    <w:rPr>
      <w:rFonts w:eastAsia="宋体"/>
      <w:bCs/>
    </w:rPr>
  </w:style>
  <w:style w:type="paragraph" w:styleId="9">
    <w:name w:val="heading 8"/>
    <w:basedOn w:val="8"/>
    <w:next w:val="1"/>
    <w:link w:val="51"/>
    <w:qFormat/>
    <w:uiPriority w:val="0"/>
    <w:pPr>
      <w:numPr>
        <w:ilvl w:val="7"/>
      </w:numPr>
      <w:ind w:left="0" w:firstLine="0"/>
      <w:outlineLvl w:val="7"/>
    </w:pPr>
  </w:style>
  <w:style w:type="paragraph" w:styleId="10">
    <w:name w:val="heading 9"/>
    <w:basedOn w:val="9"/>
    <w:next w:val="1"/>
    <w:link w:val="52"/>
    <w:qFormat/>
    <w:uiPriority w:val="0"/>
    <w:pPr>
      <w:numPr>
        <w:ilvl w:val="0"/>
        <w:numId w:val="0"/>
      </w:numPr>
      <w:outlineLvl w:val="8"/>
    </w:p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paragraph" w:styleId="1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5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4">
    <w:name w:val="Body Text 3"/>
    <w:basedOn w:val="1"/>
    <w:link w:val="70"/>
    <w:qFormat/>
    <w:uiPriority w:val="0"/>
    <w:pPr>
      <w:spacing w:line="460" w:lineRule="exact"/>
    </w:pPr>
    <w:rPr>
      <w:rFonts w:ascii="Times New Roman" w:hAnsi="Times New Roman" w:eastAsia="宋体" w:cs="Times New Roman"/>
      <w:szCs w:val="24"/>
    </w:rPr>
  </w:style>
  <w:style w:type="paragraph" w:styleId="15">
    <w:name w:val="Body Text"/>
    <w:basedOn w:val="1"/>
    <w:link w:val="55"/>
    <w:unhideWhenUsed/>
    <w:qFormat/>
    <w:uiPriority w:val="0"/>
    <w:pPr>
      <w:spacing w:after="120"/>
    </w:pPr>
  </w:style>
  <w:style w:type="paragraph" w:styleId="16">
    <w:name w:val="Body Text Indent"/>
    <w:basedOn w:val="1"/>
    <w:link w:val="69"/>
    <w:qFormat/>
    <w:uiPriority w:val="0"/>
    <w:pPr>
      <w:ind w:firstLine="435"/>
    </w:pPr>
    <w:rPr>
      <w:rFonts w:ascii="Times New Roman" w:hAnsi="Times New Roman" w:eastAsia="宋体" w:cs="Times New Roman"/>
      <w:szCs w:val="24"/>
    </w:rPr>
  </w:style>
  <w:style w:type="paragraph" w:styleId="17">
    <w:name w:val="toc 3"/>
    <w:basedOn w:val="1"/>
    <w:next w:val="1"/>
    <w:unhideWhenUsed/>
    <w:qFormat/>
    <w:uiPriority w:val="0"/>
    <w:pPr>
      <w:ind w:left="840" w:leftChars="400"/>
    </w:pPr>
  </w:style>
  <w:style w:type="paragraph" w:styleId="18">
    <w:name w:val="Plain Text"/>
    <w:basedOn w:val="1"/>
    <w:link w:val="73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19">
    <w:name w:val="Body Text Indent 2"/>
    <w:basedOn w:val="1"/>
    <w:link w:val="72"/>
    <w:qFormat/>
    <w:uiPriority w:val="0"/>
    <w:pPr>
      <w:ind w:firstLine="435"/>
    </w:pPr>
    <w:rPr>
      <w:rFonts w:ascii="Times New Roman" w:hAnsi="Times New Roman" w:eastAsia="宋体" w:cs="Times New Roman"/>
      <w:sz w:val="32"/>
      <w:szCs w:val="24"/>
    </w:rPr>
  </w:style>
  <w:style w:type="paragraph" w:styleId="20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autoRedefine/>
    <w:unhideWhenUsed/>
    <w:qFormat/>
    <w:uiPriority w:val="0"/>
    <w:pPr>
      <w:tabs>
        <w:tab w:val="left" w:pos="840"/>
        <w:tab w:val="right" w:leader="dot" w:pos="9174"/>
      </w:tabs>
      <w:ind w:firstLine="360"/>
    </w:pPr>
    <w:rPr>
      <w:rFonts w:ascii="Times New Roman" w:hAnsi="Times New Roman" w:cs="Times New Roman"/>
      <w:b/>
    </w:rPr>
  </w:style>
  <w:style w:type="paragraph" w:styleId="24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25">
    <w:name w:val="Body Text Indent 3"/>
    <w:basedOn w:val="1"/>
    <w:link w:val="71"/>
    <w:qFormat/>
    <w:uiPriority w:val="0"/>
    <w:pPr>
      <w:ind w:firstLine="560" w:firstLineChars="200"/>
    </w:pPr>
    <w:rPr>
      <w:rFonts w:ascii="宋体" w:hAnsi="宋体" w:eastAsia="宋体" w:cs="Times New Roman"/>
      <w:szCs w:val="24"/>
    </w:rPr>
  </w:style>
  <w:style w:type="paragraph" w:styleId="26">
    <w:name w:val="toc 2"/>
    <w:basedOn w:val="1"/>
    <w:next w:val="1"/>
    <w:unhideWhenUsed/>
    <w:qFormat/>
    <w:uiPriority w:val="0"/>
    <w:pPr>
      <w:ind w:left="420" w:leftChars="200"/>
    </w:pPr>
  </w:style>
  <w:style w:type="paragraph" w:styleId="27">
    <w:name w:val="Body Text 2"/>
    <w:basedOn w:val="1"/>
    <w:link w:val="68"/>
    <w:qFormat/>
    <w:uiPriority w:val="0"/>
    <w:pPr>
      <w:spacing w:line="460" w:lineRule="exact"/>
    </w:pPr>
    <w:rPr>
      <w:rFonts w:ascii="Times New Roman" w:hAnsi="Times New Roman" w:eastAsia="宋体" w:cs="Times New Roman"/>
      <w:color w:val="0000FF"/>
      <w:szCs w:val="24"/>
    </w:rPr>
  </w:style>
  <w:style w:type="paragraph" w:styleId="28">
    <w:name w:val="HTML Preformatted"/>
    <w:basedOn w:val="1"/>
    <w:link w:val="7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0">
    <w:name w:val="Body Text First Indent"/>
    <w:basedOn w:val="1"/>
    <w:link w:val="56"/>
    <w:qFormat/>
    <w:uiPriority w:val="99"/>
    <w:pPr>
      <w:ind w:firstLine="420" w:firstLineChars="100"/>
    </w:pPr>
  </w:style>
  <w:style w:type="table" w:styleId="32">
    <w:name w:val="Table Grid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2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qFormat/>
    <w:uiPriority w:val="99"/>
    <w:rPr>
      <w:color w:val="33338C"/>
      <w:u w:val="none"/>
    </w:rPr>
  </w:style>
  <w:style w:type="character" w:styleId="37">
    <w:name w:val="Emphasis"/>
    <w:qFormat/>
    <w:uiPriority w:val="0"/>
    <w:rPr>
      <w:i/>
    </w:rPr>
  </w:style>
  <w:style w:type="character" w:styleId="38">
    <w:name w:val="Hyperlink"/>
    <w:basedOn w:val="3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39">
    <w:name w:val="表格文字"/>
    <w:basedOn w:val="1"/>
    <w:qFormat/>
    <w:uiPriority w:val="0"/>
    <w:pPr>
      <w:jc w:val="left"/>
    </w:pPr>
    <w:rPr>
      <w:spacing w:val="10"/>
      <w:kern w:val="0"/>
      <w:sz w:val="24"/>
    </w:rPr>
  </w:style>
  <w:style w:type="character" w:customStyle="1" w:styleId="40">
    <w:name w:val="页眉 Char"/>
    <w:basedOn w:val="33"/>
    <w:link w:val="22"/>
    <w:qFormat/>
    <w:uiPriority w:val="99"/>
    <w:rPr>
      <w:sz w:val="18"/>
      <w:szCs w:val="18"/>
    </w:rPr>
  </w:style>
  <w:style w:type="character" w:customStyle="1" w:styleId="41">
    <w:name w:val="页脚 Char"/>
    <w:basedOn w:val="33"/>
    <w:link w:val="21"/>
    <w:qFormat/>
    <w:uiPriority w:val="99"/>
    <w:rPr>
      <w:sz w:val="18"/>
      <w:szCs w:val="18"/>
    </w:rPr>
  </w:style>
  <w:style w:type="character" w:customStyle="1" w:styleId="42">
    <w:name w:val="批注框文本 Char"/>
    <w:basedOn w:val="33"/>
    <w:link w:val="20"/>
    <w:qFormat/>
    <w:uiPriority w:val="99"/>
    <w:rPr>
      <w:sz w:val="18"/>
      <w:szCs w:val="18"/>
    </w:rPr>
  </w:style>
  <w:style w:type="paragraph" w:customStyle="1" w:styleId="43">
    <w:name w:val="正文1"/>
    <w:basedOn w:val="2"/>
    <w:qFormat/>
    <w:uiPriority w:val="0"/>
    <w:pPr>
      <w:ind w:firstLine="200" w:firstLineChars="200"/>
      <w:outlineLvl w:val="9"/>
    </w:pPr>
    <w:rPr>
      <w:b w:val="0"/>
      <w:sz w:val="24"/>
    </w:rPr>
  </w:style>
  <w:style w:type="character" w:customStyle="1" w:styleId="44">
    <w:name w:val="标题 1 Char"/>
    <w:basedOn w:val="33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45">
    <w:name w:val="标题 2 Char"/>
    <w:basedOn w:val="33"/>
    <w:link w:val="3"/>
    <w:qFormat/>
    <w:uiPriority w:val="9"/>
    <w:rPr>
      <w:rFonts w:eastAsia="仿宋_GB2312" w:asciiTheme="majorHAnsi" w:hAnsiTheme="majorHAnsi" w:cstheme="majorBidi"/>
      <w:b/>
      <w:kern w:val="44"/>
      <w:sz w:val="32"/>
      <w:szCs w:val="32"/>
    </w:rPr>
  </w:style>
  <w:style w:type="character" w:customStyle="1" w:styleId="46">
    <w:name w:val="标题 3 Char"/>
    <w:basedOn w:val="33"/>
    <w:link w:val="4"/>
    <w:qFormat/>
    <w:uiPriority w:val="9"/>
    <w:rPr>
      <w:rFonts w:eastAsia="宋体" w:asciiTheme="majorHAnsi" w:hAnsiTheme="majorHAnsi" w:cstheme="majorBidi"/>
      <w:b/>
      <w:bCs/>
      <w:kern w:val="44"/>
      <w:sz w:val="32"/>
      <w:szCs w:val="32"/>
    </w:rPr>
  </w:style>
  <w:style w:type="character" w:customStyle="1" w:styleId="47">
    <w:name w:val="标题 4 Char"/>
    <w:basedOn w:val="33"/>
    <w:link w:val="5"/>
    <w:qFormat/>
    <w:uiPriority w:val="9"/>
    <w:rPr>
      <w:rFonts w:eastAsia="宋体" w:asciiTheme="majorHAnsi" w:hAnsiTheme="majorHAnsi" w:cstheme="majorBidi"/>
      <w:b/>
      <w:kern w:val="44"/>
      <w:sz w:val="30"/>
      <w:szCs w:val="28"/>
    </w:rPr>
  </w:style>
  <w:style w:type="character" w:customStyle="1" w:styleId="48">
    <w:name w:val="标题 5 Char"/>
    <w:basedOn w:val="33"/>
    <w:link w:val="6"/>
    <w:qFormat/>
    <w:uiPriority w:val="9"/>
    <w:rPr>
      <w:rFonts w:eastAsia="宋体" w:asciiTheme="majorHAnsi" w:hAnsiTheme="majorHAnsi" w:cstheme="majorBidi"/>
      <w:b/>
      <w:bCs/>
      <w:kern w:val="44"/>
      <w:sz w:val="28"/>
      <w:szCs w:val="28"/>
    </w:rPr>
  </w:style>
  <w:style w:type="character" w:customStyle="1" w:styleId="49">
    <w:name w:val="标题 6 Char"/>
    <w:basedOn w:val="33"/>
    <w:link w:val="7"/>
    <w:qFormat/>
    <w:uiPriority w:val="9"/>
    <w:rPr>
      <w:rFonts w:asciiTheme="majorHAnsi" w:hAnsiTheme="majorHAnsi" w:eastAsiaTheme="majorEastAsia" w:cstheme="majorBidi"/>
      <w:b/>
      <w:kern w:val="44"/>
      <w:sz w:val="24"/>
      <w:szCs w:val="24"/>
    </w:rPr>
  </w:style>
  <w:style w:type="character" w:customStyle="1" w:styleId="50">
    <w:name w:val="标题 7 Char"/>
    <w:basedOn w:val="33"/>
    <w:link w:val="8"/>
    <w:qFormat/>
    <w:uiPriority w:val="9"/>
    <w:rPr>
      <w:rFonts w:eastAsia="宋体" w:asciiTheme="majorHAnsi" w:hAnsiTheme="majorHAnsi" w:cstheme="majorBidi"/>
      <w:b/>
      <w:bCs/>
      <w:kern w:val="44"/>
      <w:sz w:val="24"/>
      <w:szCs w:val="24"/>
    </w:rPr>
  </w:style>
  <w:style w:type="character" w:customStyle="1" w:styleId="51">
    <w:name w:val="标题 8 Char"/>
    <w:basedOn w:val="33"/>
    <w:link w:val="9"/>
    <w:qFormat/>
    <w:uiPriority w:val="9"/>
    <w:rPr>
      <w:rFonts w:eastAsia="宋体" w:asciiTheme="majorHAnsi" w:hAnsiTheme="majorHAnsi" w:cstheme="majorBidi"/>
      <w:b/>
      <w:bCs/>
      <w:kern w:val="44"/>
      <w:sz w:val="24"/>
      <w:szCs w:val="24"/>
    </w:rPr>
  </w:style>
  <w:style w:type="character" w:customStyle="1" w:styleId="52">
    <w:name w:val="标题 9 Char"/>
    <w:basedOn w:val="33"/>
    <w:link w:val="10"/>
    <w:qFormat/>
    <w:uiPriority w:val="9"/>
    <w:rPr>
      <w:rFonts w:eastAsia="宋体" w:asciiTheme="majorHAnsi" w:hAnsiTheme="majorHAnsi" w:cstheme="majorBidi"/>
      <w:b/>
      <w:bCs/>
      <w:kern w:val="44"/>
      <w:sz w:val="24"/>
      <w:szCs w:val="24"/>
    </w:rPr>
  </w:style>
  <w:style w:type="paragraph" w:styleId="53">
    <w:name w:val="List Paragraph"/>
    <w:basedOn w:val="1"/>
    <w:qFormat/>
    <w:uiPriority w:val="99"/>
    <w:pPr>
      <w:ind w:firstLine="420"/>
    </w:pPr>
  </w:style>
  <w:style w:type="paragraph" w:customStyle="1" w:styleId="54">
    <w:name w:val="TOC 标题1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5">
    <w:name w:val="正文文本 Char"/>
    <w:basedOn w:val="33"/>
    <w:link w:val="15"/>
    <w:semiHidden/>
    <w:qFormat/>
    <w:uiPriority w:val="99"/>
    <w:rPr>
      <w:szCs w:val="22"/>
    </w:rPr>
  </w:style>
  <w:style w:type="character" w:customStyle="1" w:styleId="56">
    <w:name w:val="正文首行缩进 Char"/>
    <w:basedOn w:val="55"/>
    <w:link w:val="30"/>
    <w:qFormat/>
    <w:uiPriority w:val="99"/>
    <w:rPr>
      <w:szCs w:val="22"/>
    </w:rPr>
  </w:style>
  <w:style w:type="paragraph" w:customStyle="1" w:styleId="5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58">
    <w:name w:val="文档结构图 Char"/>
    <w:basedOn w:val="33"/>
    <w:link w:val="13"/>
    <w:semiHidden/>
    <w:qFormat/>
    <w:uiPriority w:val="99"/>
    <w:rPr>
      <w:rFonts w:ascii="宋体" w:eastAsia="宋体"/>
      <w:sz w:val="18"/>
      <w:szCs w:val="18"/>
    </w:rPr>
  </w:style>
  <w:style w:type="character" w:customStyle="1" w:styleId="59">
    <w:name w:val="font01"/>
    <w:basedOn w:val="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纯文本 Char"/>
    <w:link w:val="18"/>
    <w:qFormat/>
    <w:uiPriority w:val="0"/>
    <w:rPr>
      <w:rFonts w:ascii="宋体" w:hAnsi="Courier New"/>
      <w:kern w:val="2"/>
      <w:sz w:val="21"/>
    </w:rPr>
  </w:style>
  <w:style w:type="character" w:customStyle="1" w:styleId="61">
    <w:name w:val="text"/>
    <w:basedOn w:val="33"/>
    <w:qFormat/>
    <w:uiPriority w:val="0"/>
  </w:style>
  <w:style w:type="character" w:customStyle="1" w:styleId="62">
    <w:name w:val="apple-converted-space"/>
    <w:basedOn w:val="33"/>
    <w:qFormat/>
    <w:uiPriority w:val="0"/>
  </w:style>
  <w:style w:type="character" w:customStyle="1" w:styleId="63">
    <w:name w:val="yxMark"/>
    <w:qFormat/>
    <w:uiPriority w:val="0"/>
    <w:rPr>
      <w:rFonts w:ascii="Courier New" w:hAnsi="Courier New" w:eastAsia="DIN-Bold"/>
      <w:b/>
      <w:bCs/>
      <w:vanish/>
      <w:color w:val="800000"/>
      <w:kern w:val="0"/>
      <w:sz w:val="16"/>
      <w:szCs w:val="16"/>
      <w:vertAlign w:val="subscript"/>
    </w:rPr>
  </w:style>
  <w:style w:type="character" w:customStyle="1" w:styleId="64">
    <w:name w:val="页码1"/>
    <w:basedOn w:val="33"/>
    <w:qFormat/>
    <w:uiPriority w:val="0"/>
  </w:style>
  <w:style w:type="character" w:customStyle="1" w:styleId="65">
    <w:name w:val="apple-style-span"/>
    <w:basedOn w:val="33"/>
    <w:qFormat/>
    <w:uiPriority w:val="0"/>
  </w:style>
  <w:style w:type="character" w:customStyle="1" w:styleId="66">
    <w:name w:val="List Paragraph Char"/>
    <w:link w:val="67"/>
    <w:qFormat/>
    <w:locked/>
    <w:uiPriority w:val="0"/>
    <w:rPr>
      <w:rFonts w:ascii="Calibri" w:hAnsi="Calibri"/>
      <w:kern w:val="2"/>
      <w:sz w:val="21"/>
      <w:szCs w:val="22"/>
    </w:rPr>
  </w:style>
  <w:style w:type="paragraph" w:customStyle="1" w:styleId="67">
    <w:name w:val="列出段落1"/>
    <w:basedOn w:val="1"/>
    <w:link w:val="66"/>
    <w:qFormat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character" w:customStyle="1" w:styleId="68">
    <w:name w:val="正文文本 2 Char"/>
    <w:basedOn w:val="33"/>
    <w:link w:val="27"/>
    <w:qFormat/>
    <w:uiPriority w:val="0"/>
    <w:rPr>
      <w:color w:val="0000FF"/>
      <w:kern w:val="2"/>
      <w:sz w:val="28"/>
      <w:szCs w:val="24"/>
    </w:rPr>
  </w:style>
  <w:style w:type="character" w:customStyle="1" w:styleId="69">
    <w:name w:val="正文文本缩进 Char"/>
    <w:basedOn w:val="33"/>
    <w:link w:val="16"/>
    <w:qFormat/>
    <w:uiPriority w:val="0"/>
    <w:rPr>
      <w:kern w:val="2"/>
      <w:sz w:val="28"/>
      <w:szCs w:val="24"/>
    </w:rPr>
  </w:style>
  <w:style w:type="character" w:customStyle="1" w:styleId="70">
    <w:name w:val="正文文本 3 Char"/>
    <w:basedOn w:val="33"/>
    <w:link w:val="14"/>
    <w:qFormat/>
    <w:uiPriority w:val="0"/>
    <w:rPr>
      <w:kern w:val="2"/>
      <w:sz w:val="28"/>
      <w:szCs w:val="24"/>
    </w:rPr>
  </w:style>
  <w:style w:type="character" w:customStyle="1" w:styleId="71">
    <w:name w:val="正文文本缩进 3 Char"/>
    <w:basedOn w:val="33"/>
    <w:link w:val="25"/>
    <w:qFormat/>
    <w:uiPriority w:val="0"/>
    <w:rPr>
      <w:rFonts w:ascii="宋体" w:hAnsi="宋体"/>
      <w:kern w:val="2"/>
      <w:sz w:val="28"/>
      <w:szCs w:val="24"/>
    </w:rPr>
  </w:style>
  <w:style w:type="character" w:customStyle="1" w:styleId="72">
    <w:name w:val="正文文本缩进 2 Char"/>
    <w:basedOn w:val="33"/>
    <w:link w:val="19"/>
    <w:qFormat/>
    <w:uiPriority w:val="0"/>
    <w:rPr>
      <w:kern w:val="2"/>
      <w:sz w:val="32"/>
      <w:szCs w:val="24"/>
    </w:rPr>
  </w:style>
  <w:style w:type="character" w:customStyle="1" w:styleId="73">
    <w:name w:val="纯文本 Char1"/>
    <w:basedOn w:val="33"/>
    <w:link w:val="18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4">
    <w:name w:val="HTML 预设格式 Char"/>
    <w:basedOn w:val="33"/>
    <w:link w:val="28"/>
    <w:qFormat/>
    <w:uiPriority w:val="0"/>
    <w:rPr>
      <w:rFonts w:ascii="宋体" w:hAnsi="宋体" w:cs="宋体"/>
      <w:sz w:val="24"/>
      <w:szCs w:val="24"/>
    </w:rPr>
  </w:style>
  <w:style w:type="paragraph" w:customStyle="1" w:styleId="75">
    <w:name w:val="_Style 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正文2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1"/>
      <w:szCs w:val="24"/>
    </w:rPr>
  </w:style>
  <w:style w:type="paragraph" w:customStyle="1" w:styleId="77">
    <w:name w:val="式样1"/>
    <w:basedOn w:val="1"/>
    <w:qFormat/>
    <w:uiPriority w:val="0"/>
    <w:rPr>
      <w:rFonts w:ascii="宋体" w:hAnsi="Times New Roman" w:eastAsia="宋体" w:cs="Times New Roman"/>
      <w:sz w:val="24"/>
      <w:szCs w:val="20"/>
    </w:rPr>
  </w:style>
  <w:style w:type="paragraph" w:customStyle="1" w:styleId="78">
    <w:name w:val="默认段落字体 Para Char Char Char 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79">
    <w:name w:val="题注4"/>
    <w:basedOn w:val="1"/>
    <w:next w:val="12"/>
    <w:qFormat/>
    <w:uiPriority w:val="0"/>
    <w:pPr>
      <w:ind w:left="-132" w:leftChars="-64" w:right="-50" w:rightChars="-50" w:hanging="2"/>
      <w:jc w:val="center"/>
    </w:pPr>
    <w:rPr>
      <w:rFonts w:ascii="Times New Roman" w:hAnsi="Times New Roman" w:eastAsia="宋体" w:cs="Times New Roman"/>
      <w:b/>
      <w:color w:val="FF0000"/>
      <w:sz w:val="21"/>
      <w:szCs w:val="20"/>
      <w:lang w:val="en-GB"/>
    </w:rPr>
  </w:style>
  <w:style w:type="paragraph" w:customStyle="1" w:styleId="80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</w:rPr>
  </w:style>
  <w:style w:type="paragraph" w:customStyle="1" w:styleId="81">
    <w:name w:val="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82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8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84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8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8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9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9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9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95">
    <w:name w:val="xl7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9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9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1"/>
      <w:szCs w:val="21"/>
    </w:rPr>
  </w:style>
  <w:style w:type="paragraph" w:customStyle="1" w:styleId="98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99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00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101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1"/>
      <w:szCs w:val="21"/>
    </w:rPr>
  </w:style>
  <w:style w:type="paragraph" w:customStyle="1" w:styleId="102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0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0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09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110">
    <w:name w:val="xl8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1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1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1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11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22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25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xl10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28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29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2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3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4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35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39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41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4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1"/>
      <w:szCs w:val="21"/>
    </w:rPr>
  </w:style>
  <w:style w:type="paragraph" w:customStyle="1" w:styleId="143">
    <w:name w:val="xl12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144">
    <w:name w:val="xl12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xl12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xl1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8">
    <w:name w:val="xl12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9">
    <w:name w:val="xl1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0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8"/>
    </w:rPr>
  </w:style>
  <w:style w:type="paragraph" w:customStyle="1" w:styleId="151">
    <w:name w:val="xl12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xl13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xl131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4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155">
    <w:name w:val="xl13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xl1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xl1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1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2">
    <w:name w:val="xl140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xl14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xl1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xl1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7">
    <w:name w:val="xl1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9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0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1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2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3">
    <w:name w:val="font5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4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5">
    <w:name w:val="标题 5 字符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character" w:customStyle="1" w:styleId="176">
    <w:name w:val="页脚 字符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77">
    <w:name w:val="页眉 字符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78">
    <w:name w:val="批注框文本 字符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7169;&#26495;\&#26631;&#20070;&#27169;&#26495;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16525-2348-4C07-B242-8A1DAD173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标书模板1</Template>
  <Company>微软中国</Company>
  <Pages>10</Pages>
  <Words>1177</Words>
  <Characters>6713</Characters>
  <Lines>55</Lines>
  <Paragraphs>15</Paragraphs>
  <TotalTime>1</TotalTime>
  <ScaleCrop>false</ScaleCrop>
  <LinksUpToDate>false</LinksUpToDate>
  <CharactersWithSpaces>7875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2022-11-21T02:04:00Z</dcterms:created>
  <dc:creator>User</dc:creator>
  <cp:lastModifiedBy>cms</cp:lastModifiedBy>
  <cp:lastPrinted>2017-08-10T06:44:00Z</cp:lastPrinted>
  <dcterms:modified xsi:type="dcterms:W3CDTF">2023-12-20T03:00:47Z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AC1C3012CF4C489B93C7BDEA84103ECE_13</vt:lpwstr>
  </property>
</Properties>
</file>