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73BB" w14:textId="77777777" w:rsidR="006E3404" w:rsidRDefault="0067086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36"/>
          <w:szCs w:val="44"/>
        </w:rPr>
      </w:pPr>
      <w:r>
        <w:rPr>
          <w:rFonts w:ascii="宋体" w:eastAsia="宋体" w:hAnsi="宋体" w:cs="宋体" w:hint="eastAsia"/>
          <w:b/>
          <w:kern w:val="0"/>
          <w:sz w:val="36"/>
          <w:szCs w:val="44"/>
        </w:rPr>
        <w:t>中心机房配线架及线缆采购项目（</w:t>
      </w:r>
      <w:r>
        <w:rPr>
          <w:rFonts w:ascii="宋体" w:eastAsia="宋体" w:hAnsi="宋体" w:cs="宋体"/>
          <w:b/>
          <w:kern w:val="0"/>
          <w:sz w:val="36"/>
          <w:szCs w:val="44"/>
        </w:rPr>
        <w:t>2026年）</w:t>
      </w:r>
      <w:r>
        <w:rPr>
          <w:rFonts w:ascii="宋体" w:eastAsia="宋体" w:hAnsi="宋体" w:cs="宋体" w:hint="eastAsia"/>
          <w:b/>
          <w:kern w:val="0"/>
          <w:sz w:val="36"/>
          <w:szCs w:val="44"/>
        </w:rPr>
        <w:t>需求书</w:t>
      </w:r>
    </w:p>
    <w:p w14:paraId="7C4ED2FA" w14:textId="77777777" w:rsidR="006E3404" w:rsidRDefault="00670867">
      <w:pPr>
        <w:pStyle w:val="1"/>
        <w:numPr>
          <w:ilvl w:val="0"/>
          <w:numId w:val="2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项目名称</w:t>
      </w:r>
    </w:p>
    <w:p w14:paraId="7700BF5F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0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中心机房配线架及线缆采购项目（</w:t>
      </w:r>
      <w:r>
        <w:rPr>
          <w:rFonts w:ascii="宋体" w:eastAsia="宋体" w:hAnsi="宋体"/>
          <w:sz w:val="22"/>
          <w:szCs w:val="22"/>
        </w:rPr>
        <w:t>2026年）</w:t>
      </w:r>
    </w:p>
    <w:p w14:paraId="72BA97C5" w14:textId="77777777" w:rsidR="006E3404" w:rsidRDefault="00670867">
      <w:pPr>
        <w:pStyle w:val="1"/>
        <w:numPr>
          <w:ilvl w:val="0"/>
          <w:numId w:val="2"/>
        </w:numPr>
        <w:ind w:leftChars="86" w:left="61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项目概述</w:t>
      </w:r>
    </w:p>
    <w:p w14:paraId="7B5D4EEF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随着医院信息化建设的不断推进，中心机房与一期机房之间现有的光缆纤芯资源已耗尽，难以满足医院未来业务增长的需求。同时，日常运维所需的网络跳线和光纤跳线库存告急，影响运维效率和业务连续性。</w:t>
      </w:r>
    </w:p>
    <w:p w14:paraId="45AA1618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为解决目前存在的问题，拟新增一条</w:t>
      </w:r>
      <w:r>
        <w:rPr>
          <w:rFonts w:ascii="宋体" w:eastAsia="宋体" w:hAnsi="宋体"/>
          <w:sz w:val="22"/>
          <w:szCs w:val="22"/>
        </w:rPr>
        <w:t>48芯多模光缆，提升中心机房与一期机房之间的核心光纤链路容量，同时补充必要的运维耗材。本项目实施需确保医院7×24小时业务连续性，并符合医疗行业网络安全与数据保护相关法规。</w:t>
      </w:r>
    </w:p>
    <w:p w14:paraId="291E6685" w14:textId="77777777" w:rsidR="006E3404" w:rsidRDefault="00670867">
      <w:pPr>
        <w:pStyle w:val="1"/>
        <w:numPr>
          <w:ilvl w:val="0"/>
          <w:numId w:val="2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采购设备清单 </w:t>
      </w:r>
    </w:p>
    <w:tbl>
      <w:tblPr>
        <w:tblpPr w:leftFromText="180" w:rightFromText="180" w:vertAnchor="text" w:horzAnchor="margin" w:tblpY="4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932"/>
        <w:gridCol w:w="2691"/>
        <w:gridCol w:w="2914"/>
      </w:tblGrid>
      <w:tr w:rsidR="006E3404" w14:paraId="33DE27EE" w14:textId="77777777">
        <w:trPr>
          <w:trHeight w:val="58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C0F4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12CE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2B39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0100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数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量</w:t>
            </w:r>
          </w:p>
        </w:tc>
      </w:tr>
      <w:tr w:rsidR="006E3404" w14:paraId="27FEB2AC" w14:textId="77777777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A183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0672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新增多模光缆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ED73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详见4.1的技术参数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2ACD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条</w:t>
            </w:r>
          </w:p>
        </w:tc>
      </w:tr>
      <w:tr w:rsidR="006E3404" w14:paraId="2B38C9F3" w14:textId="77777777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2CCD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96C7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多模耦合器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361F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详见4.2</w:t>
            </w:r>
            <w:bookmarkStart w:id="0" w:name="_Hlk178241787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的技术参数</w:t>
            </w:r>
            <w:bookmarkEnd w:id="0"/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1768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48个</w:t>
            </w:r>
          </w:p>
        </w:tc>
      </w:tr>
      <w:tr w:rsidR="006E3404" w14:paraId="2135F40C" w14:textId="77777777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2899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4DB3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L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C多模尾纤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96E1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详见4.3的技术参数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2130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96条</w:t>
            </w:r>
          </w:p>
        </w:tc>
      </w:tr>
      <w:tr w:rsidR="006E3404" w14:paraId="15DD3200" w14:textId="77777777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4062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C925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LC端口配线架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463D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详见4.4的技术参数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7C08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2个</w:t>
            </w:r>
          </w:p>
        </w:tc>
      </w:tr>
      <w:tr w:rsidR="006E3404" w14:paraId="18A8354D" w14:textId="77777777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DD79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62FF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(多模)光纤跳线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83AA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详见4.5的技术参数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DEFD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批（具体数量需求见4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5）</w:t>
            </w:r>
          </w:p>
        </w:tc>
      </w:tr>
      <w:tr w:rsidR="006E3404" w14:paraId="07CFE940" w14:textId="77777777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96F4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C929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模)光纤跳线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FE6B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6的技术参数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FE26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批（具体数量需求见4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.6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6E3404" w14:paraId="2FB08A4A" w14:textId="77777777">
        <w:trPr>
          <w:trHeight w:val="49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EFE0" w14:textId="77777777" w:rsidR="006E3404" w:rsidRDefault="006708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3FC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CAT6非屏蔽跳线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EBB1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详见4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7的技术参数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DAA3" w14:textId="77777777" w:rsidR="006E3404" w:rsidRDefault="006708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1批（具体数量需求见4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.7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</w:tbl>
    <w:p w14:paraId="65F0A3F9" w14:textId="77777777" w:rsidR="006E3404" w:rsidRDefault="00670867">
      <w:pPr>
        <w:widowControl/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特别说明：</w:t>
      </w:r>
    </w:p>
    <w:p w14:paraId="39B2D52D" w14:textId="77777777" w:rsidR="006E3404" w:rsidRDefault="00670867">
      <w:pPr>
        <w:widowControl/>
        <w:ind w:firstLineChars="200" w:firstLine="440"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技术参数中带▲号的指标为重要技术参数。响应文件对▲号参数的响应出现负偏离（包括不满足、低于要求或未按要求提供证明材料）的，累计超过</w:t>
      </w:r>
      <w:r>
        <w:rPr>
          <w:rFonts w:ascii="宋体" w:eastAsia="宋体" w:hAnsi="宋体"/>
          <w:sz w:val="22"/>
        </w:rPr>
        <w:t>2项（含）的，</w:t>
      </w:r>
      <w:r>
        <w:rPr>
          <w:rFonts w:ascii="宋体" w:eastAsia="宋体" w:hAnsi="宋体" w:hint="eastAsia"/>
          <w:sz w:val="22"/>
        </w:rPr>
        <w:lastRenderedPageBreak/>
        <w:t>认定为实质性不响应，该供应商报价无效，作废标处理，甲方有权选择满足实质性响应条件的最低价供应商。</w:t>
      </w:r>
    </w:p>
    <w:p w14:paraId="3B7811B8" w14:textId="77777777" w:rsidR="006E3404" w:rsidRDefault="00670867">
      <w:pPr>
        <w:pStyle w:val="1"/>
        <w:numPr>
          <w:ilvl w:val="0"/>
          <w:numId w:val="2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详细技术参数</w:t>
      </w:r>
    </w:p>
    <w:p w14:paraId="084C9783" w14:textId="77777777" w:rsidR="006E3404" w:rsidRDefault="00670867">
      <w:pPr>
        <w:pStyle w:val="2"/>
        <w:ind w:leftChars="86" w:left="181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.1 新增多模光缆技术参数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09"/>
        <w:gridCol w:w="5182"/>
      </w:tblGrid>
      <w:tr w:rsidR="006E3404" w14:paraId="6DDAC9F1" w14:textId="77777777">
        <w:trPr>
          <w:trHeight w:val="340"/>
        </w:trPr>
        <w:tc>
          <w:tcPr>
            <w:tcW w:w="907" w:type="pct"/>
          </w:tcPr>
          <w:p w14:paraId="7D5D43FE" w14:textId="77777777" w:rsidR="006E3404" w:rsidRDefault="00670867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0" w:type="pct"/>
            <w:vAlign w:val="center"/>
          </w:tcPr>
          <w:p w14:paraId="7E066B72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123" w:type="pct"/>
            <w:vAlign w:val="center"/>
          </w:tcPr>
          <w:p w14:paraId="5754DE23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6E3404" w14:paraId="3250D5A3" w14:textId="77777777">
        <w:trPr>
          <w:trHeight w:val="340"/>
        </w:trPr>
        <w:tc>
          <w:tcPr>
            <w:tcW w:w="907" w:type="pct"/>
            <w:vAlign w:val="center"/>
          </w:tcPr>
          <w:p w14:paraId="7D820B99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 w:val="restart"/>
            <w:vAlign w:val="center"/>
          </w:tcPr>
          <w:p w14:paraId="0103DFC0" w14:textId="77777777" w:rsidR="006E3404" w:rsidRDefault="006708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新增多模光缆</w:t>
            </w:r>
          </w:p>
          <w:p w14:paraId="0CAB8346" w14:textId="77777777" w:rsidR="006E3404" w:rsidRDefault="006708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48芯（OM4）</w:t>
            </w:r>
          </w:p>
        </w:tc>
        <w:tc>
          <w:tcPr>
            <w:tcW w:w="3123" w:type="pct"/>
            <w:vAlign w:val="center"/>
          </w:tcPr>
          <w:p w14:paraId="2AD7C297" w14:textId="4816869C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 w:val="22"/>
              </w:rPr>
              <w:t>▲</w:t>
            </w:r>
            <w:r>
              <w:rPr>
                <w:rFonts w:ascii="宋体" w:eastAsia="宋体" w:hAnsi="宋体" w:cs="宋体" w:hint="eastAsia"/>
                <w:szCs w:val="21"/>
              </w:rPr>
              <w:t>符合</w:t>
            </w:r>
            <w:r>
              <w:rPr>
                <w:rFonts w:ascii="宋体" w:eastAsia="宋体" w:hAnsi="宋体" w:cs="宋体"/>
                <w:szCs w:val="21"/>
              </w:rPr>
              <w:t>ISO/IEC 11801 、TIA</w:t>
            </w:r>
            <w:r>
              <w:rPr>
                <w:rFonts w:ascii="宋体" w:eastAsia="宋体" w:hAnsi="宋体" w:cs="宋体" w:hint="eastAsia"/>
                <w:szCs w:val="21"/>
              </w:rPr>
              <w:t>/EIA</w:t>
            </w:r>
            <w:r>
              <w:rPr>
                <w:rFonts w:ascii="宋体" w:eastAsia="宋体" w:hAnsi="宋体" w:cs="宋体"/>
                <w:szCs w:val="21"/>
              </w:rPr>
              <w:t>-568及IEC 60793-2-10关于OM4多模光纤的标准要求。</w:t>
            </w:r>
            <w:r w:rsidRPr="00B31E3A">
              <w:rPr>
                <w:rFonts w:ascii="宋体" w:eastAsia="宋体" w:hAnsi="宋体" w:cs="宋体" w:hint="eastAsia"/>
                <w:szCs w:val="21"/>
              </w:rPr>
              <w:t>（供应商需提供证明材料并加盖公章）</w:t>
            </w:r>
          </w:p>
        </w:tc>
      </w:tr>
      <w:tr w:rsidR="006E3404" w14:paraId="2AB46B82" w14:textId="77777777">
        <w:trPr>
          <w:trHeight w:val="340"/>
        </w:trPr>
        <w:tc>
          <w:tcPr>
            <w:tcW w:w="907" w:type="pct"/>
            <w:vAlign w:val="center"/>
          </w:tcPr>
          <w:p w14:paraId="6220A7F1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19D7A2F4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00933712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总敷设长度：不少于</w:t>
            </w:r>
            <w:r>
              <w:rPr>
                <w:rFonts w:ascii="宋体" w:eastAsia="宋体" w:hAnsi="宋体" w:cs="宋体"/>
                <w:szCs w:val="21"/>
              </w:rPr>
              <w:t>90米（含两端机房内预留盘留长度，每端≥5米）</w:t>
            </w:r>
          </w:p>
        </w:tc>
      </w:tr>
      <w:tr w:rsidR="006E3404" w14:paraId="524FD4C6" w14:textId="77777777">
        <w:trPr>
          <w:trHeight w:val="340"/>
        </w:trPr>
        <w:tc>
          <w:tcPr>
            <w:tcW w:w="907" w:type="pct"/>
            <w:vAlign w:val="center"/>
          </w:tcPr>
          <w:p w14:paraId="668D1605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4D92A135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0D3F5941" w14:textId="76044428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 w:val="22"/>
              </w:rPr>
              <w:t>▲</w:t>
            </w:r>
            <w:r>
              <w:rPr>
                <w:rFonts w:ascii="宋体" w:eastAsia="宋体" w:hAnsi="宋体" w:cs="宋体" w:hint="eastAsia"/>
                <w:szCs w:val="21"/>
              </w:rPr>
              <w:t>采用符合</w:t>
            </w:r>
            <w:r>
              <w:rPr>
                <w:rFonts w:ascii="宋体" w:eastAsia="宋体" w:hAnsi="宋体" w:cs="宋体"/>
                <w:szCs w:val="21"/>
              </w:rPr>
              <w:t>IEC 60793-2-10 A1a.3标准的弯曲不敏感型OM4光纤，在850nm波长下，附加损耗≤0.1dB</w:t>
            </w:r>
            <w:r w:rsidRPr="00B31E3A">
              <w:rPr>
                <w:rFonts w:ascii="宋体" w:eastAsia="宋体" w:hAnsi="宋体" w:cs="宋体" w:hint="eastAsia"/>
                <w:szCs w:val="21"/>
              </w:rPr>
              <w:t>（供应商需提供证明材料并加盖公章）</w:t>
            </w:r>
          </w:p>
        </w:tc>
      </w:tr>
      <w:tr w:rsidR="006E3404" w14:paraId="75AD2CCC" w14:textId="77777777">
        <w:trPr>
          <w:trHeight w:val="340"/>
        </w:trPr>
        <w:tc>
          <w:tcPr>
            <w:tcW w:w="907" w:type="pct"/>
            <w:vAlign w:val="center"/>
          </w:tcPr>
          <w:p w14:paraId="5BA298AE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07C82282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23E079CB" w14:textId="790DB506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衰减系数：≤</w:t>
            </w:r>
            <w:r>
              <w:rPr>
                <w:rFonts w:ascii="宋体" w:eastAsia="宋体" w:hAnsi="宋体" w:cs="宋体"/>
                <w:szCs w:val="21"/>
              </w:rPr>
              <w:t>3.0dB/km@850nm；≤1.0dB/km@1300nm</w:t>
            </w:r>
          </w:p>
        </w:tc>
      </w:tr>
      <w:tr w:rsidR="006E3404" w14:paraId="4F78B144" w14:textId="77777777">
        <w:trPr>
          <w:trHeight w:val="340"/>
        </w:trPr>
        <w:tc>
          <w:tcPr>
            <w:tcW w:w="907" w:type="pct"/>
            <w:vAlign w:val="center"/>
          </w:tcPr>
          <w:p w14:paraId="0F9C75F7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00662EC5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6B1CEB38" w14:textId="4AAA8914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传输带宽：</w:t>
            </w:r>
            <w:r>
              <w:rPr>
                <w:rFonts w:ascii="宋体" w:eastAsia="宋体" w:hAnsi="宋体" w:cs="宋体"/>
                <w:szCs w:val="21"/>
              </w:rPr>
              <w:t>3500MHz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/>
                <w:szCs w:val="21"/>
              </w:rPr>
              <w:t>km@850nm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500MHz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/>
                <w:szCs w:val="21"/>
              </w:rPr>
              <w:t>km@1300nm</w:t>
            </w:r>
          </w:p>
        </w:tc>
      </w:tr>
      <w:tr w:rsidR="006E3404" w14:paraId="14BBD8C4" w14:textId="77777777">
        <w:trPr>
          <w:trHeight w:val="340"/>
        </w:trPr>
        <w:tc>
          <w:tcPr>
            <w:tcW w:w="907" w:type="pct"/>
            <w:vAlign w:val="center"/>
          </w:tcPr>
          <w:p w14:paraId="64355165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6C808BC5" w14:textId="77777777" w:rsidR="006E3404" w:rsidRDefault="006E34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1A7EFCFB" w14:textId="77777777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传输距离：10GBASE-SR达到550米</w:t>
            </w:r>
          </w:p>
        </w:tc>
      </w:tr>
      <w:tr w:rsidR="006E3404" w14:paraId="0C6FB47C" w14:textId="77777777">
        <w:trPr>
          <w:trHeight w:val="340"/>
        </w:trPr>
        <w:tc>
          <w:tcPr>
            <w:tcW w:w="907" w:type="pct"/>
            <w:vAlign w:val="center"/>
          </w:tcPr>
          <w:p w14:paraId="057797CC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58071040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2207485C" w14:textId="5E55F1B6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 w:rsidRPr="00B31E3A">
              <w:rPr>
                <w:rFonts w:ascii="宋体" w:eastAsia="宋体" w:hAnsi="宋体" w:cs="宋体" w:hint="eastAsia"/>
                <w:szCs w:val="21"/>
              </w:rPr>
              <w:t>▲外护套阻燃及环保等级：采用低烟无卤（</w:t>
            </w:r>
            <w:r w:rsidRPr="00B31E3A">
              <w:rPr>
                <w:rFonts w:ascii="宋体" w:eastAsia="宋体" w:hAnsi="宋体" w:cs="宋体"/>
                <w:szCs w:val="21"/>
              </w:rPr>
              <w:t>LSZH）材料。单根垂直燃烧符合IEC 60332-1-2标准；烟密度符合IEC 61034-2标准（透光率≥60%）；卤素气体释放符合IEC 60754-2标准。须提供国家权威机构出具的</w:t>
            </w:r>
            <w:r w:rsidRPr="00B31E3A">
              <w:rPr>
                <w:rFonts w:ascii="宋体" w:eastAsia="宋体" w:hAnsi="宋体" w:cs="宋体" w:hint="eastAsia"/>
                <w:szCs w:val="21"/>
              </w:rPr>
              <w:t>三年</w:t>
            </w:r>
            <w:r w:rsidRPr="00B31E3A">
              <w:rPr>
                <w:rFonts w:ascii="宋体" w:eastAsia="宋体" w:hAnsi="宋体" w:cs="宋体"/>
                <w:szCs w:val="21"/>
              </w:rPr>
              <w:t>内的检验报告，报告应涵盖上述关键指标。</w:t>
            </w:r>
          </w:p>
        </w:tc>
      </w:tr>
      <w:tr w:rsidR="006E3404" w14:paraId="35417539" w14:textId="77777777">
        <w:trPr>
          <w:trHeight w:val="340"/>
        </w:trPr>
        <w:tc>
          <w:tcPr>
            <w:tcW w:w="907" w:type="pct"/>
            <w:vAlign w:val="center"/>
          </w:tcPr>
          <w:p w14:paraId="346BC254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250ADCB8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2CC24E45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纤芯直径：50±2.5μm</w:t>
            </w:r>
          </w:p>
        </w:tc>
      </w:tr>
      <w:tr w:rsidR="006E3404" w14:paraId="6CD43F05" w14:textId="77777777">
        <w:trPr>
          <w:trHeight w:val="340"/>
        </w:trPr>
        <w:tc>
          <w:tcPr>
            <w:tcW w:w="907" w:type="pct"/>
            <w:vAlign w:val="center"/>
          </w:tcPr>
          <w:p w14:paraId="2B3AE27A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0D0F22D6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18B82E48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纤芯不圆度：≤6.0%</w:t>
            </w:r>
          </w:p>
        </w:tc>
      </w:tr>
      <w:tr w:rsidR="006E3404" w14:paraId="3F18840B" w14:textId="77777777">
        <w:trPr>
          <w:trHeight w:val="340"/>
        </w:trPr>
        <w:tc>
          <w:tcPr>
            <w:tcW w:w="907" w:type="pct"/>
            <w:vAlign w:val="center"/>
          </w:tcPr>
          <w:p w14:paraId="25828BDE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1C3C9074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5A7E6C95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包层直径：125±1.0μm</w:t>
            </w:r>
          </w:p>
        </w:tc>
      </w:tr>
      <w:tr w:rsidR="006E3404" w14:paraId="738A5E93" w14:textId="77777777">
        <w:trPr>
          <w:trHeight w:val="340"/>
        </w:trPr>
        <w:tc>
          <w:tcPr>
            <w:tcW w:w="907" w:type="pct"/>
            <w:vAlign w:val="center"/>
          </w:tcPr>
          <w:p w14:paraId="2A8E73C3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35FBCA8B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17961402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包层不圆度：≤1.0%</w:t>
            </w:r>
          </w:p>
        </w:tc>
      </w:tr>
      <w:tr w:rsidR="006E3404" w14:paraId="334F0B0A" w14:textId="77777777">
        <w:trPr>
          <w:trHeight w:val="340"/>
        </w:trPr>
        <w:tc>
          <w:tcPr>
            <w:tcW w:w="907" w:type="pct"/>
            <w:vAlign w:val="center"/>
          </w:tcPr>
          <w:p w14:paraId="1E5B230B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295C1738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4CF377FD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涂层直径：250±15.0μm</w:t>
            </w:r>
          </w:p>
        </w:tc>
      </w:tr>
      <w:tr w:rsidR="006E3404" w14:paraId="435E61D5" w14:textId="77777777">
        <w:trPr>
          <w:trHeight w:val="340"/>
        </w:trPr>
        <w:tc>
          <w:tcPr>
            <w:tcW w:w="907" w:type="pct"/>
            <w:vAlign w:val="center"/>
          </w:tcPr>
          <w:p w14:paraId="7A674836" w14:textId="77777777" w:rsidR="006E3404" w:rsidRDefault="006E3404">
            <w:pPr>
              <w:pStyle w:val="af1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674A27B1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22E196AE" w14:textId="3442F144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光缆结构：紧缓冲层结构，</w:t>
            </w:r>
            <w:r>
              <w:rPr>
                <w:rFonts w:ascii="宋体" w:eastAsia="宋体" w:hAnsi="宋体" w:cs="宋体"/>
                <w:szCs w:val="21"/>
              </w:rPr>
              <w:t>48芯分色编码符合TIA-598-D标准，每芯可识别。</w:t>
            </w:r>
          </w:p>
        </w:tc>
      </w:tr>
    </w:tbl>
    <w:p w14:paraId="5916768C" w14:textId="77777777" w:rsidR="006E3404" w:rsidRDefault="00670867">
      <w:pPr>
        <w:pStyle w:val="2"/>
        <w:ind w:leftChars="86" w:left="181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 xml:space="preserve">.2 </w:t>
      </w:r>
      <w:r>
        <w:rPr>
          <w:rFonts w:ascii="宋体" w:eastAsia="宋体" w:hAnsi="宋体"/>
        </w:rPr>
        <w:t>多模耦合器</w:t>
      </w:r>
      <w:r>
        <w:rPr>
          <w:rFonts w:ascii="宋体" w:eastAsia="宋体" w:hAnsi="宋体" w:hint="eastAsia"/>
        </w:rPr>
        <w:t>技术参数</w:t>
      </w:r>
    </w:p>
    <w:p w14:paraId="14D37B36" w14:textId="77777777" w:rsidR="006E3404" w:rsidRDefault="006E340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09"/>
        <w:gridCol w:w="5182"/>
      </w:tblGrid>
      <w:tr w:rsidR="006E3404" w14:paraId="307C138D" w14:textId="77777777">
        <w:trPr>
          <w:trHeight w:val="340"/>
        </w:trPr>
        <w:tc>
          <w:tcPr>
            <w:tcW w:w="907" w:type="pct"/>
          </w:tcPr>
          <w:p w14:paraId="4DCEB984" w14:textId="77777777" w:rsidR="006E3404" w:rsidRDefault="00670867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0" w:type="pct"/>
            <w:vAlign w:val="center"/>
          </w:tcPr>
          <w:p w14:paraId="0EAFE2EF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123" w:type="pct"/>
            <w:vAlign w:val="center"/>
          </w:tcPr>
          <w:p w14:paraId="0CA1A678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6E3404" w14:paraId="381C8B18" w14:textId="77777777">
        <w:trPr>
          <w:trHeight w:val="340"/>
        </w:trPr>
        <w:tc>
          <w:tcPr>
            <w:tcW w:w="907" w:type="pct"/>
            <w:vAlign w:val="center"/>
          </w:tcPr>
          <w:p w14:paraId="2306C66A" w14:textId="77777777" w:rsidR="006E3404" w:rsidRDefault="006E3404">
            <w:pPr>
              <w:pStyle w:val="af1"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 w:val="restart"/>
            <w:vAlign w:val="center"/>
          </w:tcPr>
          <w:p w14:paraId="55F6A134" w14:textId="77777777" w:rsidR="006E3404" w:rsidRDefault="00670867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/>
              </w:rPr>
              <w:t>多模耦合器</w:t>
            </w:r>
          </w:p>
        </w:tc>
        <w:tc>
          <w:tcPr>
            <w:tcW w:w="3123" w:type="pct"/>
            <w:vAlign w:val="center"/>
          </w:tcPr>
          <w:p w14:paraId="719339C7" w14:textId="4055764D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符合</w:t>
            </w:r>
            <w:r>
              <w:rPr>
                <w:rFonts w:ascii="宋体" w:eastAsia="宋体" w:hAnsi="宋体"/>
                <w:szCs w:val="21"/>
              </w:rPr>
              <w:t>IEC 61754-20和TIA-604-10接口标准，确保与LC连接器物理尺寸的精确配合</w:t>
            </w:r>
          </w:p>
        </w:tc>
      </w:tr>
      <w:tr w:rsidR="006E3404" w14:paraId="34660C75" w14:textId="77777777">
        <w:trPr>
          <w:trHeight w:val="340"/>
        </w:trPr>
        <w:tc>
          <w:tcPr>
            <w:tcW w:w="907" w:type="pct"/>
            <w:vAlign w:val="center"/>
          </w:tcPr>
          <w:p w14:paraId="3A10DEAD" w14:textId="77777777" w:rsidR="006E3404" w:rsidRDefault="006E3404">
            <w:pPr>
              <w:pStyle w:val="af1"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343B6D36" w14:textId="77777777" w:rsidR="006E3404" w:rsidRDefault="006E340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23" w:type="pct"/>
            <w:vAlign w:val="center"/>
          </w:tcPr>
          <w:p w14:paraId="42F7B84C" w14:textId="66861160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插入损耗：≤0.2dB</w:t>
            </w:r>
          </w:p>
        </w:tc>
      </w:tr>
      <w:tr w:rsidR="006E3404" w14:paraId="0EC8224F" w14:textId="77777777">
        <w:trPr>
          <w:trHeight w:val="340"/>
        </w:trPr>
        <w:tc>
          <w:tcPr>
            <w:tcW w:w="907" w:type="pct"/>
            <w:vAlign w:val="center"/>
          </w:tcPr>
          <w:p w14:paraId="49F8BDF8" w14:textId="77777777" w:rsidR="006E3404" w:rsidRDefault="006E3404">
            <w:pPr>
              <w:pStyle w:val="af1"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669CA849" w14:textId="77777777" w:rsidR="006E3404" w:rsidRDefault="006E340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23" w:type="pct"/>
            <w:vAlign w:val="center"/>
          </w:tcPr>
          <w:p w14:paraId="22F0E684" w14:textId="38AF2631" w:rsidR="006E3404" w:rsidRDefault="00670867">
            <w:pPr>
              <w:rPr>
                <w:rFonts w:ascii="宋体" w:eastAsia="宋体" w:hAnsi="宋体"/>
                <w:szCs w:val="21"/>
              </w:rPr>
            </w:pPr>
            <w:r w:rsidRPr="00182DDB">
              <w:rPr>
                <w:rFonts w:ascii="宋体" w:eastAsia="宋体" w:hAnsi="宋体" w:hint="eastAsia"/>
                <w:szCs w:val="21"/>
              </w:rPr>
              <w:t>采用高精度氧化锆陶瓷套管，确保纤芯对准精度。耦合器安装方式须与</w:t>
            </w:r>
            <w:r w:rsidRPr="00182DDB">
              <w:rPr>
                <w:rFonts w:ascii="宋体" w:eastAsia="宋体" w:hAnsi="宋体"/>
                <w:szCs w:val="21"/>
              </w:rPr>
              <w:t>4.4章节要求的LC端口配线架兼容，确保安装牢固、拆卸方便，不影响端口密度。</w:t>
            </w:r>
          </w:p>
        </w:tc>
      </w:tr>
      <w:tr w:rsidR="006E3404" w14:paraId="7AC69201" w14:textId="77777777">
        <w:trPr>
          <w:trHeight w:val="340"/>
        </w:trPr>
        <w:tc>
          <w:tcPr>
            <w:tcW w:w="907" w:type="pct"/>
            <w:vAlign w:val="center"/>
          </w:tcPr>
          <w:p w14:paraId="2ED8E7B3" w14:textId="77777777" w:rsidR="006E3404" w:rsidRDefault="006E3404">
            <w:pPr>
              <w:pStyle w:val="af1"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523D7DF1" w14:textId="77777777" w:rsidR="006E3404" w:rsidRDefault="006E340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23" w:type="pct"/>
            <w:vAlign w:val="center"/>
          </w:tcPr>
          <w:p w14:paraId="1C155E12" w14:textId="77777777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阻燃性能符合</w:t>
            </w:r>
            <w:r>
              <w:rPr>
                <w:rFonts w:ascii="宋体" w:eastAsia="宋体" w:hAnsi="宋体"/>
                <w:szCs w:val="21"/>
              </w:rPr>
              <w:t>UL 94V-0等级。外壳颜色应为水绿色（Aqua），符合TIA-568-D标准对OM4多模应用的颜色标识规范。</w:t>
            </w:r>
          </w:p>
        </w:tc>
      </w:tr>
      <w:tr w:rsidR="006E3404" w14:paraId="3385877C" w14:textId="77777777">
        <w:trPr>
          <w:trHeight w:val="340"/>
        </w:trPr>
        <w:tc>
          <w:tcPr>
            <w:tcW w:w="907" w:type="pct"/>
            <w:vAlign w:val="center"/>
          </w:tcPr>
          <w:p w14:paraId="2EDC3CC8" w14:textId="77777777" w:rsidR="006E3404" w:rsidRDefault="006E3404">
            <w:pPr>
              <w:pStyle w:val="af1"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52148744" w14:textId="77777777" w:rsidR="006E3404" w:rsidRDefault="006E3404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123" w:type="pct"/>
            <w:vAlign w:val="center"/>
          </w:tcPr>
          <w:p w14:paraId="789627E5" w14:textId="77777777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适配器应自带一体式防尘帽，或在出厂时佩戴防尘帽。如端口支持加装可拆卸翻盖式防尘盖，需与</w:t>
            </w:r>
            <w:r>
              <w:rPr>
                <w:rFonts w:ascii="宋体" w:eastAsia="宋体" w:hAnsi="宋体"/>
                <w:szCs w:val="21"/>
              </w:rPr>
              <w:t>4.4章节配线架的防尘盖通用。</w:t>
            </w:r>
          </w:p>
        </w:tc>
      </w:tr>
    </w:tbl>
    <w:p w14:paraId="2AAFD008" w14:textId="77777777" w:rsidR="006E3404" w:rsidRDefault="00670867">
      <w:pPr>
        <w:pStyle w:val="2"/>
        <w:ind w:leftChars="86" w:left="181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 xml:space="preserve">.3 </w:t>
      </w:r>
      <w:r>
        <w:rPr>
          <w:rFonts w:ascii="宋体" w:eastAsia="宋体" w:hAnsi="宋体"/>
        </w:rPr>
        <w:t>LC多模尾纤</w:t>
      </w:r>
      <w:r>
        <w:rPr>
          <w:rFonts w:ascii="宋体" w:eastAsia="宋体" w:hAnsi="宋体" w:hint="eastAsia"/>
        </w:rPr>
        <w:t>技术参数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09"/>
        <w:gridCol w:w="5182"/>
      </w:tblGrid>
      <w:tr w:rsidR="006E3404" w14:paraId="0FFA765B" w14:textId="77777777">
        <w:trPr>
          <w:trHeight w:val="340"/>
        </w:trPr>
        <w:tc>
          <w:tcPr>
            <w:tcW w:w="907" w:type="pct"/>
          </w:tcPr>
          <w:p w14:paraId="35CC97F3" w14:textId="77777777" w:rsidR="006E3404" w:rsidRDefault="00670867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0" w:type="pct"/>
            <w:vAlign w:val="center"/>
          </w:tcPr>
          <w:p w14:paraId="04EE2557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123" w:type="pct"/>
            <w:vAlign w:val="center"/>
          </w:tcPr>
          <w:p w14:paraId="3F1B28D6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6E3404" w14:paraId="1AACBEFF" w14:textId="77777777">
        <w:trPr>
          <w:trHeight w:val="340"/>
        </w:trPr>
        <w:tc>
          <w:tcPr>
            <w:tcW w:w="907" w:type="pct"/>
            <w:vAlign w:val="center"/>
          </w:tcPr>
          <w:p w14:paraId="169B4805" w14:textId="77777777" w:rsidR="006E3404" w:rsidRDefault="006E3404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 w:val="restart"/>
            <w:vAlign w:val="center"/>
          </w:tcPr>
          <w:p w14:paraId="5E269BD1" w14:textId="77777777" w:rsidR="006E3404" w:rsidRDefault="006708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LC多模尾纤</w:t>
            </w:r>
          </w:p>
        </w:tc>
        <w:tc>
          <w:tcPr>
            <w:tcW w:w="3123" w:type="pct"/>
            <w:vAlign w:val="center"/>
          </w:tcPr>
          <w:p w14:paraId="0A347D04" w14:textId="3331B95C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  <w:r>
              <w:rPr>
                <w:rFonts w:ascii="宋体" w:eastAsia="宋体" w:hAnsi="宋体" w:cs="宋体"/>
                <w:szCs w:val="21"/>
              </w:rPr>
              <w:t>IEC 60794-2-50标准；纤芯类型：OM4多模光纤</w:t>
            </w:r>
          </w:p>
        </w:tc>
      </w:tr>
      <w:tr w:rsidR="006E3404" w14:paraId="32F4CA05" w14:textId="77777777">
        <w:trPr>
          <w:trHeight w:val="340"/>
        </w:trPr>
        <w:tc>
          <w:tcPr>
            <w:tcW w:w="907" w:type="pct"/>
            <w:vAlign w:val="center"/>
          </w:tcPr>
          <w:p w14:paraId="70280D7B" w14:textId="77777777" w:rsidR="006E3404" w:rsidRDefault="006E3404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4B9A2783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73EAA1C8" w14:textId="15A0D664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插入损耗</w:t>
            </w:r>
            <w:r>
              <w:rPr>
                <w:rFonts w:ascii="宋体" w:eastAsia="宋体" w:hAnsi="宋体" w:cs="宋体" w:hint="eastAsia"/>
                <w:szCs w:val="21"/>
              </w:rPr>
              <w:t>典型值</w:t>
            </w:r>
            <w:r>
              <w:rPr>
                <w:rFonts w:ascii="宋体" w:eastAsia="宋体" w:hAnsi="宋体" w:cs="宋体"/>
                <w:szCs w:val="21"/>
              </w:rPr>
              <w:t>≤0.</w:t>
            </w:r>
            <w:r>
              <w:rPr>
                <w:rFonts w:ascii="宋体" w:eastAsia="宋体" w:hAnsi="宋体" w:cs="宋体" w:hint="eastAsia"/>
                <w:szCs w:val="21"/>
              </w:rPr>
              <w:t>25</w:t>
            </w:r>
            <w:r>
              <w:rPr>
                <w:rFonts w:ascii="宋体" w:eastAsia="宋体" w:hAnsi="宋体" w:cs="宋体"/>
                <w:szCs w:val="21"/>
              </w:rPr>
              <w:t>dB</w:t>
            </w:r>
          </w:p>
          <w:p w14:paraId="0B4D63A8" w14:textId="142C000F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回波损耗≥3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/>
                <w:szCs w:val="21"/>
              </w:rPr>
              <w:t>dB</w:t>
            </w:r>
          </w:p>
        </w:tc>
      </w:tr>
      <w:tr w:rsidR="006E3404" w14:paraId="7518FF47" w14:textId="77777777">
        <w:trPr>
          <w:trHeight w:val="340"/>
        </w:trPr>
        <w:tc>
          <w:tcPr>
            <w:tcW w:w="907" w:type="pct"/>
            <w:vAlign w:val="center"/>
          </w:tcPr>
          <w:p w14:paraId="73F6FF2D" w14:textId="77777777" w:rsidR="006E3404" w:rsidRDefault="006E3404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65A8479F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03D09CB8" w14:textId="514DAB90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 w:rsidRPr="00A43CE1">
              <w:rPr>
                <w:rFonts w:ascii="宋体" w:eastAsia="宋体" w:hAnsi="宋体" w:cs="宋体" w:hint="eastAsia"/>
                <w:szCs w:val="21"/>
              </w:rPr>
              <w:t>▲</w:t>
            </w:r>
            <w:r w:rsidRPr="00A43CE1">
              <w:rPr>
                <w:rFonts w:ascii="宋体" w:eastAsia="宋体" w:hAnsi="宋体" w:cs="宋体"/>
                <w:szCs w:val="21"/>
              </w:rPr>
              <w:t>采用抗弯曲型光纤，</w:t>
            </w:r>
            <w:r w:rsidRPr="00A43CE1">
              <w:rPr>
                <w:rFonts w:ascii="宋体" w:eastAsia="宋体" w:hAnsi="宋体" w:cs="宋体"/>
                <w:sz w:val="22"/>
                <w:szCs w:val="22"/>
              </w:rPr>
              <w:t>最小弯曲半径</w:t>
            </w:r>
            <w:r w:rsidRPr="00A43CE1">
              <w:rPr>
                <w:rFonts w:ascii="宋体" w:eastAsia="宋体" w:hAnsi="宋体" w:cs="宋体" w:hint="eastAsia"/>
                <w:sz w:val="22"/>
                <w:szCs w:val="22"/>
              </w:rPr>
              <w:t>不大于</w:t>
            </w:r>
            <w:r w:rsidRPr="00A43CE1">
              <w:rPr>
                <w:rFonts w:ascii="宋体" w:eastAsia="宋体" w:hAnsi="宋体" w:cs="宋体"/>
                <w:sz w:val="22"/>
                <w:szCs w:val="22"/>
              </w:rPr>
              <w:t>7.5mm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（供应商需提供证明材料并加盖公章）</w:t>
            </w:r>
          </w:p>
        </w:tc>
      </w:tr>
      <w:tr w:rsidR="006E3404" w14:paraId="50660458" w14:textId="77777777">
        <w:trPr>
          <w:trHeight w:val="340"/>
        </w:trPr>
        <w:tc>
          <w:tcPr>
            <w:tcW w:w="907" w:type="pct"/>
            <w:vAlign w:val="center"/>
          </w:tcPr>
          <w:p w14:paraId="5B064F16" w14:textId="77777777" w:rsidR="006E3404" w:rsidRDefault="006E3404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1C14E86B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0D8C09F0" w14:textId="43328D49" w:rsidR="006E3404" w:rsidRDefault="00670867">
            <w:pPr>
              <w:rPr>
                <w:rFonts w:ascii="宋体" w:eastAsia="宋体" w:hAnsi="宋体" w:cs="宋体"/>
                <w:szCs w:val="21"/>
                <w:highlight w:val="yellow"/>
              </w:rPr>
            </w:pPr>
            <w:r w:rsidRPr="003638A0">
              <w:rPr>
                <w:rFonts w:ascii="宋体" w:eastAsia="宋体" w:hAnsi="宋体" w:cs="宋体" w:hint="eastAsia"/>
                <w:szCs w:val="21"/>
              </w:rPr>
              <w:t>接头插芯材质：氧化锆陶瓷；尾纤护套：</w:t>
            </w:r>
            <w:r w:rsidRPr="003638A0">
              <w:rPr>
                <w:rFonts w:ascii="宋体" w:eastAsia="宋体" w:hAnsi="宋体" w:cs="宋体"/>
                <w:szCs w:val="21"/>
              </w:rPr>
              <w:t>LSZH（低烟无卤）；光纤类型：900μm紧缓冲层，便于熔接盘内盘纤。</w:t>
            </w:r>
          </w:p>
        </w:tc>
      </w:tr>
      <w:tr w:rsidR="006E3404" w14:paraId="33CE3975" w14:textId="77777777">
        <w:trPr>
          <w:trHeight w:val="340"/>
        </w:trPr>
        <w:tc>
          <w:tcPr>
            <w:tcW w:w="907" w:type="pct"/>
            <w:vAlign w:val="center"/>
          </w:tcPr>
          <w:p w14:paraId="74C17ABC" w14:textId="77777777" w:rsidR="006E3404" w:rsidRDefault="006E3404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3D8E652D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1ACC31F6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插拔寿命：≥500次，插拔后插入损耗变化 ≤ 0.1dB；</w:t>
            </w:r>
          </w:p>
          <w:p w14:paraId="26A57034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工作温度范围：-20℃ 至 +60℃；</w:t>
            </w:r>
          </w:p>
        </w:tc>
      </w:tr>
      <w:tr w:rsidR="006E3404" w14:paraId="000C7E0E" w14:textId="77777777">
        <w:trPr>
          <w:trHeight w:val="340"/>
        </w:trPr>
        <w:tc>
          <w:tcPr>
            <w:tcW w:w="907" w:type="pct"/>
            <w:vAlign w:val="center"/>
          </w:tcPr>
          <w:p w14:paraId="097F0AAF" w14:textId="77777777" w:rsidR="006E3404" w:rsidRDefault="006E3404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69C9927F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7505F171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尾纤外护套颜色为</w:t>
            </w:r>
            <w:r>
              <w:rPr>
                <w:rFonts w:ascii="宋体" w:eastAsia="宋体" w:hAnsi="宋体" w:cs="宋体"/>
                <w:szCs w:val="21"/>
              </w:rPr>
              <w:t>水绿色（Aqua），符合TIA-598-D标准对OM4多模光纤的色标规范，便于与单模（蓝色/黄色）区分</w:t>
            </w:r>
          </w:p>
        </w:tc>
      </w:tr>
      <w:tr w:rsidR="006E3404" w14:paraId="158F904A" w14:textId="77777777">
        <w:trPr>
          <w:trHeight w:val="340"/>
        </w:trPr>
        <w:tc>
          <w:tcPr>
            <w:tcW w:w="907" w:type="pct"/>
            <w:vAlign w:val="center"/>
          </w:tcPr>
          <w:p w14:paraId="7A4C9841" w14:textId="77777777" w:rsidR="006E3404" w:rsidRDefault="006E3404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6779E628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4A7F6D43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数量：</w:t>
            </w:r>
            <w:r>
              <w:rPr>
                <w:rFonts w:ascii="宋体" w:eastAsia="宋体" w:hAnsi="宋体" w:cs="宋体"/>
                <w:szCs w:val="21"/>
              </w:rPr>
              <w:t>96条（与4.1节48芯光缆的熔接需求对应，每芯1条尾纤）。每条尾纤长度应满足从光缆熔接盘至配线架前端的敷设距离，具体可根据现场实际熔接盘位置由供应商在实施前确认</w:t>
            </w:r>
          </w:p>
        </w:tc>
      </w:tr>
    </w:tbl>
    <w:p w14:paraId="565E461C" w14:textId="77777777" w:rsidR="006E3404" w:rsidRDefault="00670867">
      <w:pPr>
        <w:pStyle w:val="2"/>
        <w:ind w:leftChars="86" w:left="181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 xml:space="preserve">.4 </w:t>
      </w:r>
      <w:r>
        <w:rPr>
          <w:rFonts w:ascii="宋体" w:eastAsia="宋体" w:hAnsi="宋体"/>
        </w:rPr>
        <w:t>LC端口配线架</w:t>
      </w:r>
      <w:r>
        <w:rPr>
          <w:rFonts w:ascii="宋体" w:eastAsia="宋体" w:hAnsi="宋体" w:hint="eastAsia"/>
        </w:rPr>
        <w:t>技术参数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05"/>
        <w:gridCol w:w="1609"/>
        <w:gridCol w:w="5182"/>
      </w:tblGrid>
      <w:tr w:rsidR="006E3404" w14:paraId="271D0920" w14:textId="77777777">
        <w:trPr>
          <w:trHeight w:val="340"/>
        </w:trPr>
        <w:tc>
          <w:tcPr>
            <w:tcW w:w="907" w:type="pct"/>
            <w:vAlign w:val="center"/>
          </w:tcPr>
          <w:p w14:paraId="79B48133" w14:textId="77777777" w:rsidR="006E3404" w:rsidRDefault="00670867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0" w:type="pct"/>
          </w:tcPr>
          <w:p w14:paraId="1CCD8A59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123" w:type="pct"/>
          </w:tcPr>
          <w:p w14:paraId="144145BC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6E3404" w14:paraId="29C5F546" w14:textId="77777777">
        <w:trPr>
          <w:trHeight w:val="340"/>
        </w:trPr>
        <w:tc>
          <w:tcPr>
            <w:tcW w:w="907" w:type="pct"/>
            <w:vAlign w:val="center"/>
          </w:tcPr>
          <w:p w14:paraId="1FF3E393" w14:textId="77777777" w:rsidR="006E3404" w:rsidRDefault="006E3404">
            <w:pPr>
              <w:pStyle w:val="af1"/>
              <w:numPr>
                <w:ilvl w:val="0"/>
                <w:numId w:val="6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 w:val="restart"/>
            <w:vAlign w:val="center"/>
          </w:tcPr>
          <w:p w14:paraId="6A6E34CC" w14:textId="77777777" w:rsidR="006E3404" w:rsidRDefault="006708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LC端口配线架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48</w:t>
            </w:r>
            <w:r>
              <w:rPr>
                <w:rFonts w:ascii="宋体" w:eastAsia="宋体" w:hAnsi="宋体" w:hint="eastAsia"/>
                <w:szCs w:val="21"/>
              </w:rPr>
              <w:t>芯）</w:t>
            </w:r>
          </w:p>
        </w:tc>
        <w:tc>
          <w:tcPr>
            <w:tcW w:w="3123" w:type="pct"/>
          </w:tcPr>
          <w:p w14:paraId="20EC715E" w14:textId="41AD1BCB" w:rsidR="006E3404" w:rsidRDefault="00670867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19英寸标准机柜安装，1U高度。</w:t>
            </w:r>
          </w:p>
        </w:tc>
      </w:tr>
      <w:tr w:rsidR="006E3404" w14:paraId="7F420BDC" w14:textId="77777777">
        <w:trPr>
          <w:trHeight w:val="340"/>
        </w:trPr>
        <w:tc>
          <w:tcPr>
            <w:tcW w:w="907" w:type="pct"/>
            <w:vAlign w:val="center"/>
          </w:tcPr>
          <w:p w14:paraId="2A5F34E7" w14:textId="77777777" w:rsidR="006E3404" w:rsidRDefault="006E3404">
            <w:pPr>
              <w:pStyle w:val="af1"/>
              <w:numPr>
                <w:ilvl w:val="0"/>
                <w:numId w:val="6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</w:tcPr>
          <w:p w14:paraId="217D5DC8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</w:tcPr>
          <w:p w14:paraId="0F2AFD3F" w14:textId="7315B244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eastAsia="宋体" w:hAnsi="宋体" w:cs="宋体"/>
                <w:szCs w:val="21"/>
              </w:rPr>
              <w:t>外壳采用金属材质，表面防静电喷涂处理。</w:t>
            </w:r>
            <w:r>
              <w:rPr>
                <w:rFonts w:ascii="宋体" w:eastAsia="宋体" w:hAnsi="宋体" w:cs="宋体" w:hint="eastAsia"/>
                <w:szCs w:val="21"/>
              </w:rPr>
              <w:t>端口可配备可拆卸翻盖式防尘盖。防尘盖应支持至少8</w:t>
            </w:r>
            <w:r>
              <w:rPr>
                <w:rFonts w:ascii="宋体" w:eastAsia="宋体" w:hAnsi="宋体" w:cs="宋体"/>
                <w:szCs w:val="21"/>
              </w:rPr>
              <w:t>种</w:t>
            </w:r>
            <w:r>
              <w:rPr>
                <w:rFonts w:ascii="宋体" w:eastAsia="宋体" w:hAnsi="宋体" w:cs="宋体" w:hint="eastAsia"/>
                <w:szCs w:val="21"/>
              </w:rPr>
              <w:t>以上</w:t>
            </w:r>
            <w:r>
              <w:rPr>
                <w:rFonts w:ascii="宋体" w:eastAsia="宋体" w:hAnsi="宋体" w:cs="宋体"/>
                <w:szCs w:val="21"/>
              </w:rPr>
              <w:t>颜色，用于区分不同业务类型或安全等级，</w:t>
            </w:r>
            <w:r>
              <w:rPr>
                <w:rFonts w:ascii="宋体" w:eastAsia="宋体" w:hAnsi="宋体" w:cs="宋体"/>
                <w:sz w:val="22"/>
                <w:szCs w:val="22"/>
              </w:rPr>
              <w:t>同面板上/铜缆配线架上的防尘盖可互换通用</w:t>
            </w:r>
            <w:r w:rsidRPr="00A43CE1">
              <w:rPr>
                <w:rFonts w:ascii="宋体" w:eastAsia="宋体" w:hAnsi="宋体" w:cs="宋体" w:hint="eastAsia"/>
                <w:strike/>
                <w:szCs w:val="21"/>
              </w:rPr>
              <w:t>。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（供应商需提供证明材料并加盖公章）</w:t>
            </w:r>
          </w:p>
        </w:tc>
      </w:tr>
      <w:tr w:rsidR="006E3404" w14:paraId="398B65F9" w14:textId="77777777">
        <w:trPr>
          <w:trHeight w:val="340"/>
        </w:trPr>
        <w:tc>
          <w:tcPr>
            <w:tcW w:w="907" w:type="pct"/>
            <w:vAlign w:val="center"/>
          </w:tcPr>
          <w:p w14:paraId="23CDFD0C" w14:textId="77777777" w:rsidR="006E3404" w:rsidRDefault="006E3404">
            <w:pPr>
              <w:pStyle w:val="af1"/>
              <w:numPr>
                <w:ilvl w:val="0"/>
                <w:numId w:val="6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</w:tcPr>
          <w:p w14:paraId="30716E15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</w:tcPr>
          <w:p w14:paraId="2630CF3F" w14:textId="128DA3B0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 w:rsidRPr="00A43CE1">
              <w:rPr>
                <w:rFonts w:ascii="宋体" w:eastAsia="宋体" w:hAnsi="宋体" w:cs="宋体" w:hint="eastAsia"/>
                <w:szCs w:val="21"/>
              </w:rPr>
              <w:t>▲采用模块化结构，支持光铜混用，</w:t>
            </w:r>
            <w:r w:rsidRPr="00A43CE1">
              <w:rPr>
                <w:rFonts w:ascii="宋体" w:eastAsia="宋体" w:hAnsi="宋体" w:cs="宋体"/>
                <w:szCs w:val="21"/>
              </w:rPr>
              <w:t>LC双工耦合器应能通过SANP-IN或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其它</w:t>
            </w:r>
            <w:r w:rsidRPr="00A43CE1">
              <w:rPr>
                <w:rFonts w:ascii="宋体" w:eastAsia="宋体" w:hAnsi="宋体" w:cs="宋体"/>
                <w:szCs w:val="21"/>
              </w:rPr>
              <w:t>方式便捷地安装于配线架面板上，</w:t>
            </w:r>
            <w:r>
              <w:rPr>
                <w:rFonts w:ascii="宋体" w:eastAsia="宋体" w:hAnsi="宋体" w:cs="宋体"/>
                <w:szCs w:val="21"/>
              </w:rPr>
              <w:t>无需专用工具即可拆卸与更换，且与4.2节多模耦合器</w:t>
            </w:r>
            <w:r>
              <w:rPr>
                <w:rFonts w:ascii="宋体" w:eastAsia="宋体" w:hAnsi="宋体" w:cs="宋体"/>
                <w:szCs w:val="21"/>
              </w:rPr>
              <w:lastRenderedPageBreak/>
              <w:t>兼容。单机箱</w:t>
            </w:r>
            <w:r>
              <w:rPr>
                <w:rFonts w:ascii="宋体" w:eastAsia="宋体" w:hAnsi="宋体" w:cs="宋体" w:hint="eastAsia"/>
                <w:szCs w:val="21"/>
              </w:rPr>
              <w:t>至少</w:t>
            </w:r>
            <w:r>
              <w:rPr>
                <w:rFonts w:ascii="宋体" w:eastAsia="宋体" w:hAnsi="宋体" w:cs="宋体"/>
                <w:szCs w:val="21"/>
              </w:rPr>
              <w:t>可容纳48芯LC端口。尾部预留光缆固定绑扎位，支持紧缓冲层光缆和松管型光缆的固定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（供应商需提供证明材料并加盖公章）</w:t>
            </w:r>
          </w:p>
        </w:tc>
      </w:tr>
      <w:tr w:rsidR="006E3404" w14:paraId="09E11995" w14:textId="77777777">
        <w:trPr>
          <w:trHeight w:val="340"/>
        </w:trPr>
        <w:tc>
          <w:tcPr>
            <w:tcW w:w="907" w:type="pct"/>
            <w:vAlign w:val="center"/>
          </w:tcPr>
          <w:p w14:paraId="33D3E33D" w14:textId="77777777" w:rsidR="006E3404" w:rsidRDefault="006E3404">
            <w:pPr>
              <w:pStyle w:val="af1"/>
              <w:numPr>
                <w:ilvl w:val="0"/>
                <w:numId w:val="6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</w:tcPr>
          <w:p w14:paraId="62C17692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</w:tcPr>
          <w:p w14:paraId="32EEAFF5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 w:val="22"/>
              </w:rPr>
              <w:t>▲</w:t>
            </w:r>
            <w:r>
              <w:rPr>
                <w:rFonts w:ascii="宋体" w:eastAsia="宋体" w:hAnsi="宋体" w:cs="宋体" w:hint="eastAsia"/>
                <w:szCs w:val="21"/>
              </w:rPr>
              <w:t>支持不少于</w:t>
            </w:r>
            <w:r>
              <w:rPr>
                <w:rFonts w:ascii="宋体" w:eastAsia="宋体" w:hAnsi="宋体" w:cs="宋体"/>
                <w:szCs w:val="21"/>
              </w:rPr>
              <w:t>48芯LC端口密度。前端标配跳线导线架，后端配可拆卸熔接盘，确保跳线及尾纤盘纤半径均≥30mm，可容纳48芯尾纤及热缩套管，便于施工与维护。</w:t>
            </w:r>
            <w:r w:rsidRPr="00801958">
              <w:rPr>
                <w:rFonts w:ascii="宋体" w:eastAsia="宋体" w:hAnsi="宋体" w:cs="宋体" w:hint="eastAsia"/>
                <w:szCs w:val="21"/>
              </w:rPr>
              <w:t>（供应商需提供证明材料并加盖公章）</w:t>
            </w:r>
          </w:p>
        </w:tc>
      </w:tr>
      <w:tr w:rsidR="006E3404" w14:paraId="617B387D" w14:textId="77777777">
        <w:trPr>
          <w:trHeight w:val="340"/>
        </w:trPr>
        <w:tc>
          <w:tcPr>
            <w:tcW w:w="907" w:type="pct"/>
            <w:vAlign w:val="center"/>
          </w:tcPr>
          <w:p w14:paraId="1B9F18DC" w14:textId="77777777" w:rsidR="006E3404" w:rsidRDefault="006E3404">
            <w:pPr>
              <w:pStyle w:val="af1"/>
              <w:numPr>
                <w:ilvl w:val="0"/>
                <w:numId w:val="6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</w:tcPr>
          <w:p w14:paraId="41897E72" w14:textId="77777777" w:rsidR="006E3404" w:rsidRDefault="006E34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23" w:type="pct"/>
          </w:tcPr>
          <w:p w14:paraId="52C4C30A" w14:textId="77777777" w:rsidR="006E3404" w:rsidRDefault="00670867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支持光缆熔接方式，熔接盘采用可拆卸式设计，便于施工和维护。</w:t>
            </w:r>
          </w:p>
        </w:tc>
      </w:tr>
      <w:tr w:rsidR="006E3404" w14:paraId="01FF87F7" w14:textId="77777777">
        <w:trPr>
          <w:trHeight w:val="340"/>
        </w:trPr>
        <w:tc>
          <w:tcPr>
            <w:tcW w:w="907" w:type="pct"/>
            <w:vAlign w:val="center"/>
          </w:tcPr>
          <w:p w14:paraId="4F32F5CA" w14:textId="77777777" w:rsidR="006E3404" w:rsidRDefault="006E3404">
            <w:pPr>
              <w:pStyle w:val="af1"/>
              <w:numPr>
                <w:ilvl w:val="0"/>
                <w:numId w:val="6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</w:tcPr>
          <w:p w14:paraId="710C332D" w14:textId="77777777" w:rsidR="006E3404" w:rsidRDefault="006E34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23" w:type="pct"/>
          </w:tcPr>
          <w:p w14:paraId="7C143BA8" w14:textId="77777777" w:rsidR="006E3404" w:rsidRDefault="00670867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前端配备端口标示区，支持插入式或书写式标签，标签材质需防褪色、耐擦写。</w:t>
            </w:r>
          </w:p>
          <w:p w14:paraId="2F41950B" w14:textId="77777777" w:rsidR="006E3404" w:rsidRDefault="00670867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可配合跳线导线架使用，确保跳线管理有序。</w:t>
            </w:r>
          </w:p>
        </w:tc>
      </w:tr>
    </w:tbl>
    <w:p w14:paraId="6E11B27B" w14:textId="77777777" w:rsidR="006E3404" w:rsidRDefault="00670867">
      <w:pPr>
        <w:pStyle w:val="2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.5 （</w:t>
      </w:r>
      <w:r>
        <w:rPr>
          <w:rFonts w:ascii="宋体" w:eastAsia="宋体" w:hAnsi="宋体"/>
        </w:rPr>
        <w:t>多模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光纤跳线的技术参数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09"/>
        <w:gridCol w:w="5182"/>
      </w:tblGrid>
      <w:tr w:rsidR="006E3404" w14:paraId="6CBE2441" w14:textId="77777777">
        <w:trPr>
          <w:trHeight w:val="340"/>
        </w:trPr>
        <w:tc>
          <w:tcPr>
            <w:tcW w:w="907" w:type="pct"/>
          </w:tcPr>
          <w:p w14:paraId="37F90E9F" w14:textId="77777777" w:rsidR="006E3404" w:rsidRDefault="00670867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0" w:type="pct"/>
            <w:vAlign w:val="center"/>
          </w:tcPr>
          <w:p w14:paraId="68B2BFDA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123" w:type="pct"/>
            <w:vAlign w:val="center"/>
          </w:tcPr>
          <w:p w14:paraId="2C770316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6E3404" w14:paraId="4404A0DD" w14:textId="77777777">
        <w:trPr>
          <w:trHeight w:val="340"/>
        </w:trPr>
        <w:tc>
          <w:tcPr>
            <w:tcW w:w="907" w:type="pct"/>
            <w:vAlign w:val="center"/>
          </w:tcPr>
          <w:p w14:paraId="5581B378" w14:textId="77777777" w:rsidR="006E3404" w:rsidRDefault="006E3404">
            <w:pPr>
              <w:pStyle w:val="af1"/>
              <w:numPr>
                <w:ilvl w:val="0"/>
                <w:numId w:val="7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 w:val="restart"/>
            <w:vAlign w:val="center"/>
          </w:tcPr>
          <w:p w14:paraId="6BCEE4F9" w14:textId="77777777" w:rsidR="006E3404" w:rsidRDefault="006708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多模光纤跳线</w:t>
            </w:r>
          </w:p>
        </w:tc>
        <w:tc>
          <w:tcPr>
            <w:tcW w:w="3123" w:type="pct"/>
            <w:vAlign w:val="center"/>
          </w:tcPr>
          <w:p w14:paraId="7FE9B654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2米：150条；3米：150条；5米：75条；10米：45条</w:t>
            </w:r>
          </w:p>
        </w:tc>
      </w:tr>
      <w:tr w:rsidR="006E3404" w14:paraId="6362FB98" w14:textId="77777777">
        <w:trPr>
          <w:trHeight w:val="340"/>
        </w:trPr>
        <w:tc>
          <w:tcPr>
            <w:tcW w:w="907" w:type="pct"/>
            <w:vAlign w:val="center"/>
          </w:tcPr>
          <w:p w14:paraId="009C0ACB" w14:textId="77777777" w:rsidR="006E3404" w:rsidRDefault="006E3404">
            <w:pPr>
              <w:pStyle w:val="af1"/>
              <w:numPr>
                <w:ilvl w:val="0"/>
                <w:numId w:val="7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7D56AC50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011D7D77" w14:textId="7777777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  <w:r>
              <w:rPr>
                <w:rFonts w:ascii="宋体" w:eastAsia="宋体" w:hAnsi="宋体" w:cs="宋体"/>
                <w:szCs w:val="21"/>
              </w:rPr>
              <w:t>IEC 60794-2-50标准；纤芯类型：OM4多模光纤</w:t>
            </w:r>
          </w:p>
        </w:tc>
      </w:tr>
      <w:tr w:rsidR="006E3404" w14:paraId="6F7FCC72" w14:textId="77777777">
        <w:trPr>
          <w:trHeight w:val="340"/>
        </w:trPr>
        <w:tc>
          <w:tcPr>
            <w:tcW w:w="907" w:type="pct"/>
            <w:vAlign w:val="center"/>
          </w:tcPr>
          <w:p w14:paraId="675AED5B" w14:textId="77777777" w:rsidR="006E3404" w:rsidRDefault="006E3404">
            <w:pPr>
              <w:pStyle w:val="af1"/>
              <w:numPr>
                <w:ilvl w:val="0"/>
                <w:numId w:val="7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26509A05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7D31831C" w14:textId="5ECD5B6C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支持：</w:t>
            </w:r>
            <w:r>
              <w:rPr>
                <w:rFonts w:ascii="宋体" w:eastAsia="宋体" w:hAnsi="宋体" w:cs="宋体"/>
                <w:szCs w:val="21"/>
              </w:rPr>
              <w:t>FDDI(100 Mbps)、100BASE-FX、1000BASE-SX、10GBASE-SR等基于OM4多模光纤的以太网标准</w:t>
            </w:r>
          </w:p>
        </w:tc>
      </w:tr>
      <w:tr w:rsidR="006E3404" w14:paraId="6BB63E17" w14:textId="77777777">
        <w:trPr>
          <w:trHeight w:val="340"/>
        </w:trPr>
        <w:tc>
          <w:tcPr>
            <w:tcW w:w="907" w:type="pct"/>
            <w:vAlign w:val="center"/>
          </w:tcPr>
          <w:p w14:paraId="14D3143F" w14:textId="77777777" w:rsidR="006E3404" w:rsidRDefault="006E3404">
            <w:pPr>
              <w:pStyle w:val="af1"/>
              <w:numPr>
                <w:ilvl w:val="0"/>
                <w:numId w:val="7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00BC7ED8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5A5AE2A8" w14:textId="75F4B0A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接口类型：</w:t>
            </w:r>
            <w:r>
              <w:rPr>
                <w:rFonts w:ascii="宋体" w:eastAsia="宋体" w:hAnsi="宋体" w:cs="宋体"/>
                <w:szCs w:val="21"/>
              </w:rPr>
              <w:t>提供SC-LC及LC-LC两种，具体比例可根据院方现场勘查后确定，但总量须满足清单数量。</w:t>
            </w:r>
          </w:p>
        </w:tc>
      </w:tr>
      <w:tr w:rsidR="006E3404" w14:paraId="4A895094" w14:textId="77777777">
        <w:trPr>
          <w:trHeight w:val="340"/>
        </w:trPr>
        <w:tc>
          <w:tcPr>
            <w:tcW w:w="907" w:type="pct"/>
            <w:vAlign w:val="center"/>
          </w:tcPr>
          <w:p w14:paraId="4978F5B6" w14:textId="77777777" w:rsidR="006E3404" w:rsidRDefault="006E3404">
            <w:pPr>
              <w:pStyle w:val="af1"/>
              <w:numPr>
                <w:ilvl w:val="0"/>
                <w:numId w:val="7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40771C9C" w14:textId="77777777" w:rsidR="006E3404" w:rsidRDefault="006E34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3491702D" w14:textId="77777777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紧缓冲层设计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光缆结构采用：2*2.0mm；具有双工短尾套的结构，节省空间</w:t>
            </w:r>
          </w:p>
        </w:tc>
      </w:tr>
      <w:tr w:rsidR="006E3404" w14:paraId="3AD1C737" w14:textId="77777777">
        <w:trPr>
          <w:trHeight w:val="340"/>
        </w:trPr>
        <w:tc>
          <w:tcPr>
            <w:tcW w:w="907" w:type="pct"/>
            <w:vAlign w:val="center"/>
          </w:tcPr>
          <w:p w14:paraId="10E51CA1" w14:textId="77777777" w:rsidR="006E3404" w:rsidRDefault="006E3404">
            <w:pPr>
              <w:pStyle w:val="af1"/>
              <w:numPr>
                <w:ilvl w:val="0"/>
                <w:numId w:val="7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4087FE51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3C343B3F" w14:textId="1709DD18" w:rsidR="006E3404" w:rsidRPr="00801958" w:rsidRDefault="00D94F85">
            <w:pPr>
              <w:rPr>
                <w:rFonts w:ascii="宋体" w:eastAsia="宋体" w:hAnsi="宋体" w:cs="宋体"/>
                <w:szCs w:val="21"/>
              </w:rPr>
            </w:pPr>
            <w:r w:rsidRPr="00801958">
              <w:rPr>
                <w:rFonts w:ascii="宋体" w:eastAsia="宋体" w:hAnsi="宋体" w:cs="宋体" w:hint="eastAsia"/>
                <w:szCs w:val="21"/>
              </w:rPr>
              <w:t>▲插入损耗</w:t>
            </w:r>
            <w:r w:rsidRPr="00801958">
              <w:rPr>
                <w:rFonts w:ascii="宋体" w:eastAsia="宋体" w:hAnsi="宋体" w:cs="宋体"/>
                <w:szCs w:val="21"/>
              </w:rPr>
              <w:t>≤0.25dB；回波损耗≥35dB</w:t>
            </w:r>
            <w:r w:rsidR="00156438" w:rsidRPr="00801958">
              <w:rPr>
                <w:rFonts w:ascii="宋体" w:eastAsia="宋体" w:hAnsi="宋体" w:cs="宋体" w:hint="eastAsia"/>
                <w:szCs w:val="21"/>
              </w:rPr>
              <w:t>；护套：</w:t>
            </w:r>
            <w:r w:rsidR="00156438" w:rsidRPr="00801958">
              <w:rPr>
                <w:rFonts w:ascii="宋体" w:eastAsia="宋体" w:hAnsi="宋体" w:cs="宋体"/>
                <w:szCs w:val="21"/>
              </w:rPr>
              <w:t>LSZH低烟无卤护套。</w:t>
            </w:r>
            <w:r w:rsidRPr="00801958">
              <w:rPr>
                <w:rFonts w:ascii="宋体" w:eastAsia="宋体" w:hAnsi="宋体" w:cs="宋体" w:hint="eastAsia"/>
                <w:szCs w:val="21"/>
              </w:rPr>
              <w:t>（</w:t>
            </w:r>
            <w:r w:rsidRPr="00801958">
              <w:rPr>
                <w:rFonts w:ascii="宋体" w:eastAsia="宋体" w:hAnsi="宋体" w:cs="宋体"/>
                <w:szCs w:val="21"/>
              </w:rPr>
              <w:t>须提供国家权威机构出具的</w:t>
            </w:r>
            <w:r w:rsidRPr="00801958">
              <w:rPr>
                <w:rFonts w:ascii="宋体" w:eastAsia="宋体" w:hAnsi="宋体" w:cs="宋体" w:hint="eastAsia"/>
                <w:szCs w:val="21"/>
              </w:rPr>
              <w:t>三年</w:t>
            </w:r>
            <w:r w:rsidRPr="00801958">
              <w:rPr>
                <w:rFonts w:ascii="宋体" w:eastAsia="宋体" w:hAnsi="宋体" w:cs="宋体"/>
                <w:szCs w:val="21"/>
              </w:rPr>
              <w:t>内的检验报告</w:t>
            </w:r>
            <w:r w:rsidRPr="00801958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</w:tbl>
    <w:p w14:paraId="343C896F" w14:textId="77777777" w:rsidR="006E3404" w:rsidRDefault="00670867">
      <w:pPr>
        <w:pStyle w:val="2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（单模）</w:t>
      </w:r>
      <w:r>
        <w:rPr>
          <w:rFonts w:ascii="宋体" w:eastAsia="宋体" w:hAnsi="宋体"/>
        </w:rPr>
        <w:t>光纤跳线</w:t>
      </w:r>
      <w:r>
        <w:rPr>
          <w:rFonts w:ascii="宋体" w:eastAsia="宋体" w:hAnsi="宋体" w:hint="eastAsia"/>
        </w:rPr>
        <w:t>的技术参数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09"/>
        <w:gridCol w:w="5182"/>
      </w:tblGrid>
      <w:tr w:rsidR="006E3404" w14:paraId="5A771170" w14:textId="77777777">
        <w:trPr>
          <w:trHeight w:val="340"/>
        </w:trPr>
        <w:tc>
          <w:tcPr>
            <w:tcW w:w="907" w:type="pct"/>
          </w:tcPr>
          <w:p w14:paraId="11714716" w14:textId="77777777" w:rsidR="006E3404" w:rsidRDefault="00670867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0" w:type="pct"/>
            <w:vAlign w:val="center"/>
          </w:tcPr>
          <w:p w14:paraId="41C0CFB7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123" w:type="pct"/>
            <w:vAlign w:val="center"/>
          </w:tcPr>
          <w:p w14:paraId="1CED6637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6E3404" w14:paraId="54BA5A8C" w14:textId="77777777">
        <w:trPr>
          <w:trHeight w:val="340"/>
        </w:trPr>
        <w:tc>
          <w:tcPr>
            <w:tcW w:w="907" w:type="pct"/>
            <w:vAlign w:val="center"/>
          </w:tcPr>
          <w:p w14:paraId="24E4DE24" w14:textId="77777777" w:rsidR="006E3404" w:rsidRDefault="006E3404">
            <w:pPr>
              <w:pStyle w:val="af1"/>
              <w:numPr>
                <w:ilvl w:val="0"/>
                <w:numId w:val="8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 w:val="restart"/>
            <w:vAlign w:val="center"/>
          </w:tcPr>
          <w:p w14:paraId="7B2AC67E" w14:textId="77777777" w:rsidR="006E3404" w:rsidRDefault="006708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</w:t>
            </w:r>
            <w:r>
              <w:rPr>
                <w:rFonts w:ascii="宋体" w:eastAsia="宋体" w:hAnsi="宋体" w:cs="宋体"/>
                <w:szCs w:val="21"/>
              </w:rPr>
              <w:t>模光纤跳线</w:t>
            </w:r>
          </w:p>
        </w:tc>
        <w:tc>
          <w:tcPr>
            <w:tcW w:w="3123" w:type="pct"/>
            <w:vAlign w:val="center"/>
          </w:tcPr>
          <w:p w14:paraId="083E2FBF" w14:textId="77777777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2米：30条；3米：50条；5米：65条；10米：45条</w:t>
            </w:r>
          </w:p>
        </w:tc>
      </w:tr>
      <w:tr w:rsidR="006E3404" w14:paraId="44BE5A68" w14:textId="77777777">
        <w:trPr>
          <w:trHeight w:val="340"/>
        </w:trPr>
        <w:tc>
          <w:tcPr>
            <w:tcW w:w="907" w:type="pct"/>
            <w:vAlign w:val="center"/>
          </w:tcPr>
          <w:p w14:paraId="0C30947D" w14:textId="77777777" w:rsidR="006E3404" w:rsidRDefault="006E3404">
            <w:pPr>
              <w:pStyle w:val="af1"/>
              <w:numPr>
                <w:ilvl w:val="0"/>
                <w:numId w:val="8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3EBD3AE7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7C89924C" w14:textId="050A31F7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  <w:r>
              <w:rPr>
                <w:rFonts w:ascii="宋体" w:eastAsia="宋体" w:hAnsi="宋体" w:cs="宋体"/>
                <w:szCs w:val="21"/>
              </w:rPr>
              <w:t>IEC60794-2-50的标准；纤芯</w:t>
            </w:r>
            <w:r>
              <w:rPr>
                <w:rFonts w:ascii="宋体" w:eastAsia="宋体" w:hAnsi="宋体" w:cs="宋体" w:hint="eastAsia"/>
                <w:szCs w:val="21"/>
              </w:rPr>
              <w:t>类型</w:t>
            </w:r>
            <w:r>
              <w:rPr>
                <w:rFonts w:ascii="宋体" w:eastAsia="宋体" w:hAnsi="宋体" w:cs="宋体"/>
                <w:szCs w:val="21"/>
              </w:rPr>
              <w:t>：OS2 G657A1。</w:t>
            </w:r>
          </w:p>
        </w:tc>
      </w:tr>
      <w:tr w:rsidR="006E3404" w14:paraId="4B40C0F1" w14:textId="77777777">
        <w:trPr>
          <w:trHeight w:val="340"/>
        </w:trPr>
        <w:tc>
          <w:tcPr>
            <w:tcW w:w="907" w:type="pct"/>
            <w:vAlign w:val="center"/>
          </w:tcPr>
          <w:p w14:paraId="559F17BB" w14:textId="77777777" w:rsidR="006E3404" w:rsidRDefault="006E3404">
            <w:pPr>
              <w:pStyle w:val="af1"/>
              <w:numPr>
                <w:ilvl w:val="0"/>
                <w:numId w:val="8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535E3381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5FEABC25" w14:textId="37666FD6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兼容</w:t>
            </w:r>
            <w:r>
              <w:rPr>
                <w:rFonts w:ascii="宋体" w:eastAsia="宋体" w:hAnsi="宋体" w:cs="宋体"/>
                <w:szCs w:val="21"/>
              </w:rPr>
              <w:t>1G/10G/25G单模以太网应用，满足医院当前及中期网络升级需求。</w:t>
            </w:r>
          </w:p>
        </w:tc>
      </w:tr>
      <w:tr w:rsidR="006E3404" w14:paraId="0DC8D69A" w14:textId="77777777">
        <w:trPr>
          <w:trHeight w:val="340"/>
        </w:trPr>
        <w:tc>
          <w:tcPr>
            <w:tcW w:w="907" w:type="pct"/>
            <w:vAlign w:val="center"/>
          </w:tcPr>
          <w:p w14:paraId="0E36ADCD" w14:textId="77777777" w:rsidR="006E3404" w:rsidRDefault="006E3404">
            <w:pPr>
              <w:pStyle w:val="af1"/>
              <w:numPr>
                <w:ilvl w:val="0"/>
                <w:numId w:val="8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62B6598D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08966C63" w14:textId="389F1B34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接口</w:t>
            </w:r>
            <w:r>
              <w:rPr>
                <w:rFonts w:ascii="宋体" w:eastAsia="宋体" w:hAnsi="宋体" w:cs="宋体" w:hint="eastAsia"/>
                <w:szCs w:val="21"/>
              </w:rPr>
              <w:t>类型</w:t>
            </w:r>
            <w:r>
              <w:rPr>
                <w:rFonts w:ascii="宋体" w:eastAsia="宋体" w:hAnsi="宋体" w:cs="宋体"/>
                <w:szCs w:val="21"/>
              </w:rPr>
              <w:t>：提供SC-LC及LC-LC两种，具体比例可根据院方现场勘查后确定，但总量须满足清单数量。</w:t>
            </w:r>
          </w:p>
        </w:tc>
      </w:tr>
      <w:tr w:rsidR="006E3404" w14:paraId="152E9E74" w14:textId="77777777">
        <w:trPr>
          <w:trHeight w:val="340"/>
        </w:trPr>
        <w:tc>
          <w:tcPr>
            <w:tcW w:w="907" w:type="pct"/>
            <w:vAlign w:val="center"/>
          </w:tcPr>
          <w:p w14:paraId="6CDD941B" w14:textId="77777777" w:rsidR="006E3404" w:rsidRDefault="006E3404">
            <w:pPr>
              <w:pStyle w:val="af1"/>
              <w:numPr>
                <w:ilvl w:val="0"/>
                <w:numId w:val="8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0B87B890" w14:textId="77777777" w:rsidR="006E3404" w:rsidRDefault="006E34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70C01D3D" w14:textId="77777777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紧缓冲层设计；光缆结构采用：2*2.0mm；具有双工短尾套的结构，节省空间</w:t>
            </w:r>
          </w:p>
        </w:tc>
      </w:tr>
      <w:tr w:rsidR="006E3404" w14:paraId="1E48D832" w14:textId="77777777">
        <w:trPr>
          <w:trHeight w:val="340"/>
        </w:trPr>
        <w:tc>
          <w:tcPr>
            <w:tcW w:w="907" w:type="pct"/>
            <w:vAlign w:val="center"/>
          </w:tcPr>
          <w:p w14:paraId="38819432" w14:textId="77777777" w:rsidR="006E3404" w:rsidRDefault="006E3404">
            <w:pPr>
              <w:pStyle w:val="af1"/>
              <w:numPr>
                <w:ilvl w:val="0"/>
                <w:numId w:val="8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0" w:type="pct"/>
            <w:vMerge/>
            <w:vAlign w:val="center"/>
          </w:tcPr>
          <w:p w14:paraId="5E1F03A6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3" w:type="pct"/>
            <w:vAlign w:val="center"/>
          </w:tcPr>
          <w:p w14:paraId="66DBEE10" w14:textId="4FEFEEAF" w:rsidR="006E3404" w:rsidRDefault="00156438">
            <w:pPr>
              <w:rPr>
                <w:rFonts w:ascii="宋体" w:eastAsia="宋体" w:hAnsi="宋体" w:cs="宋体"/>
                <w:szCs w:val="21"/>
              </w:rPr>
            </w:pPr>
            <w:r w:rsidRPr="00A43CE1">
              <w:rPr>
                <w:rFonts w:ascii="宋体" w:eastAsia="宋体" w:hAnsi="宋体" w:cs="宋体" w:hint="eastAsia"/>
                <w:szCs w:val="21"/>
              </w:rPr>
              <w:t>▲插入损耗</w:t>
            </w:r>
            <w:r w:rsidRPr="00A43CE1">
              <w:rPr>
                <w:rFonts w:ascii="宋体" w:eastAsia="宋体" w:hAnsi="宋体" w:cs="宋体"/>
                <w:szCs w:val="21"/>
              </w:rPr>
              <w:t>≤0.25dB；回波损耗≥35dB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；护套：</w:t>
            </w:r>
            <w:r w:rsidRPr="00A43CE1">
              <w:rPr>
                <w:rFonts w:ascii="宋体" w:eastAsia="宋体" w:hAnsi="宋体" w:cs="宋体"/>
                <w:szCs w:val="21"/>
              </w:rPr>
              <w:t>LSZH低烟无卤护套。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（</w:t>
            </w:r>
            <w:r w:rsidRPr="00A43CE1">
              <w:rPr>
                <w:rFonts w:ascii="宋体" w:eastAsia="宋体" w:hAnsi="宋体" w:cs="宋体"/>
                <w:szCs w:val="21"/>
              </w:rPr>
              <w:t>须提供国家权威机构出具的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三年</w:t>
            </w:r>
            <w:r w:rsidRPr="00A43CE1">
              <w:rPr>
                <w:rFonts w:ascii="宋体" w:eastAsia="宋体" w:hAnsi="宋体" w:cs="宋体"/>
                <w:szCs w:val="21"/>
              </w:rPr>
              <w:t>内的检验报告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</w:tbl>
    <w:p w14:paraId="0ABB407C" w14:textId="77777777" w:rsidR="006E3404" w:rsidRDefault="00670867">
      <w:pPr>
        <w:pStyle w:val="2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4.</w:t>
      </w:r>
      <w:r>
        <w:rPr>
          <w:rFonts w:ascii="宋体" w:eastAsia="宋体" w:hAnsi="宋体" w:hint="eastAsia"/>
        </w:rPr>
        <w:t>7</w:t>
      </w:r>
      <w:r>
        <w:rPr>
          <w:rFonts w:ascii="宋体" w:eastAsia="宋体" w:hAnsi="宋体"/>
        </w:rPr>
        <w:t xml:space="preserve"> CAT6非屏蔽跳线的技术参数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67"/>
        <w:gridCol w:w="5324"/>
      </w:tblGrid>
      <w:tr w:rsidR="006E3404" w14:paraId="70B66661" w14:textId="77777777">
        <w:trPr>
          <w:trHeight w:val="340"/>
        </w:trPr>
        <w:tc>
          <w:tcPr>
            <w:tcW w:w="907" w:type="pct"/>
          </w:tcPr>
          <w:p w14:paraId="4CA57CC2" w14:textId="77777777" w:rsidR="006E3404" w:rsidRDefault="00670867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84" w:type="pct"/>
            <w:vAlign w:val="center"/>
          </w:tcPr>
          <w:p w14:paraId="03B002A9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指标项</w:t>
            </w:r>
          </w:p>
        </w:tc>
        <w:tc>
          <w:tcPr>
            <w:tcW w:w="3209" w:type="pct"/>
            <w:vAlign w:val="center"/>
          </w:tcPr>
          <w:p w14:paraId="1262BB41" w14:textId="77777777" w:rsidR="006E3404" w:rsidRDefault="0067086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指标要求</w:t>
            </w:r>
          </w:p>
        </w:tc>
      </w:tr>
      <w:tr w:rsidR="006E3404" w14:paraId="614B01E8" w14:textId="77777777">
        <w:trPr>
          <w:trHeight w:val="340"/>
        </w:trPr>
        <w:tc>
          <w:tcPr>
            <w:tcW w:w="907" w:type="pct"/>
            <w:vAlign w:val="center"/>
          </w:tcPr>
          <w:p w14:paraId="2082992B" w14:textId="77777777" w:rsidR="006E3404" w:rsidRDefault="006E3404">
            <w:pPr>
              <w:pStyle w:val="af1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4D3AB8BF" w14:textId="77777777" w:rsidR="006E3404" w:rsidRDefault="006708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CAT6非屏蔽</w:t>
            </w:r>
          </w:p>
          <w:p w14:paraId="60CE6514" w14:textId="77777777" w:rsidR="006E3404" w:rsidRDefault="0067086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跳线</w:t>
            </w:r>
          </w:p>
        </w:tc>
        <w:tc>
          <w:tcPr>
            <w:tcW w:w="3209" w:type="pct"/>
            <w:vAlign w:val="center"/>
          </w:tcPr>
          <w:p w14:paraId="3C31E5D5" w14:textId="77777777" w:rsidR="006E3404" w:rsidRDefault="0067086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1米：50条；2米：100条；3米：150条；5米：75条</w:t>
            </w:r>
          </w:p>
        </w:tc>
      </w:tr>
      <w:tr w:rsidR="006E3404" w14:paraId="1802E61B" w14:textId="77777777">
        <w:trPr>
          <w:trHeight w:val="340"/>
        </w:trPr>
        <w:tc>
          <w:tcPr>
            <w:tcW w:w="907" w:type="pct"/>
            <w:vAlign w:val="center"/>
          </w:tcPr>
          <w:p w14:paraId="2CF3CC41" w14:textId="77777777" w:rsidR="006E3404" w:rsidRDefault="006E3404">
            <w:pPr>
              <w:pStyle w:val="af1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14:paraId="1FEFABD0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09" w:type="pct"/>
            <w:vAlign w:val="center"/>
          </w:tcPr>
          <w:p w14:paraId="489F0801" w14:textId="257DB714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导体采用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AWG或28AWG多股无氧铜，四对双绞，带内部应力消除结构。线规选用要求：长度≤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/>
                <w:szCs w:val="21"/>
              </w:rPr>
              <w:t>米的跳线可选用28AWG；长度≥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/>
                <w:szCs w:val="21"/>
              </w:rPr>
              <w:t>米的跳线须采用2</w:t>
            </w: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AWG，以确保PoE/PoE+/PoE++供电场景下的电压稳定性。</w:t>
            </w:r>
          </w:p>
        </w:tc>
      </w:tr>
      <w:tr w:rsidR="006E3404" w14:paraId="195C76C6" w14:textId="77777777">
        <w:trPr>
          <w:trHeight w:val="340"/>
        </w:trPr>
        <w:tc>
          <w:tcPr>
            <w:tcW w:w="907" w:type="pct"/>
            <w:vAlign w:val="center"/>
          </w:tcPr>
          <w:p w14:paraId="6DC343E7" w14:textId="77777777" w:rsidR="006E3404" w:rsidRDefault="006E3404">
            <w:pPr>
              <w:pStyle w:val="af1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14:paraId="7710ED40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09" w:type="pct"/>
            <w:vAlign w:val="center"/>
          </w:tcPr>
          <w:p w14:paraId="5F6AA583" w14:textId="41D88131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RJ45-RJ45，8P8C模块化插头，镀金触点，支持PoE/PoE+供电。</w:t>
            </w:r>
          </w:p>
        </w:tc>
      </w:tr>
      <w:tr w:rsidR="006E3404" w14:paraId="02F9A5B5" w14:textId="77777777">
        <w:trPr>
          <w:trHeight w:val="340"/>
        </w:trPr>
        <w:tc>
          <w:tcPr>
            <w:tcW w:w="907" w:type="pct"/>
            <w:vAlign w:val="center"/>
          </w:tcPr>
          <w:p w14:paraId="5F712FEE" w14:textId="77777777" w:rsidR="006E3404" w:rsidRDefault="006E3404">
            <w:pPr>
              <w:pStyle w:val="af1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14:paraId="1448944E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09" w:type="pct"/>
            <w:vAlign w:val="center"/>
          </w:tcPr>
          <w:p w14:paraId="3F6E3BD1" w14:textId="4F724FF6" w:rsidR="006E3404" w:rsidRPr="00A43CE1" w:rsidRDefault="00670867">
            <w:pPr>
              <w:rPr>
                <w:rFonts w:ascii="宋体" w:eastAsia="宋体" w:hAnsi="宋体" w:cs="宋体"/>
                <w:szCs w:val="21"/>
              </w:rPr>
            </w:pPr>
            <w:r w:rsidRPr="00A43CE1">
              <w:rPr>
                <w:rFonts w:ascii="宋体" w:eastAsia="宋体" w:hAnsi="宋体" w:cs="宋体" w:hint="eastAsia"/>
                <w:szCs w:val="21"/>
              </w:rPr>
              <w:t>▲为满足彩色化管理需求，跳线的尾部有一个可拆卸的压盖应有</w:t>
            </w:r>
            <w:r w:rsidRPr="00A43CE1">
              <w:rPr>
                <w:rFonts w:ascii="宋体" w:eastAsia="宋体" w:hAnsi="宋体" w:cs="宋体"/>
                <w:szCs w:val="21"/>
              </w:rPr>
              <w:t>8种颜色可供选择，以便与配线架端口防尘盖颜色形成对应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，插拔次数高于</w:t>
            </w:r>
            <w:r w:rsidRPr="00A43CE1">
              <w:rPr>
                <w:rFonts w:ascii="宋体" w:eastAsia="宋体" w:hAnsi="宋体" w:cs="宋体"/>
                <w:szCs w:val="21"/>
              </w:rPr>
              <w:t>1000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次，</w:t>
            </w:r>
            <w:r w:rsidRPr="00A43CE1">
              <w:rPr>
                <w:rFonts w:ascii="宋体" w:eastAsia="宋体" w:hAnsi="宋体" w:cs="宋体"/>
                <w:szCs w:val="21"/>
              </w:rPr>
              <w:t>提供厂家盖章的产品彩页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；提供相关材料</w:t>
            </w:r>
            <w:r w:rsidRPr="00A43CE1">
              <w:rPr>
                <w:rFonts w:ascii="宋体" w:eastAsia="宋体" w:hAnsi="宋体" w:cs="宋体"/>
                <w:szCs w:val="21"/>
              </w:rPr>
              <w:t>，证明其电气性能符合TIA-568-C.2及ISO/IEC 11801 标准。</w:t>
            </w:r>
          </w:p>
        </w:tc>
      </w:tr>
      <w:tr w:rsidR="006E3404" w14:paraId="610DD0E2" w14:textId="77777777">
        <w:trPr>
          <w:trHeight w:val="340"/>
        </w:trPr>
        <w:tc>
          <w:tcPr>
            <w:tcW w:w="907" w:type="pct"/>
            <w:vAlign w:val="center"/>
          </w:tcPr>
          <w:p w14:paraId="3E56CFFE" w14:textId="77777777" w:rsidR="006E3404" w:rsidRDefault="006E3404">
            <w:pPr>
              <w:pStyle w:val="af1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14:paraId="237628CE" w14:textId="77777777" w:rsidR="006E3404" w:rsidRDefault="006E34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09" w:type="pct"/>
            <w:vAlign w:val="center"/>
          </w:tcPr>
          <w:p w14:paraId="0708360A" w14:textId="65CAEA0E" w:rsidR="006E3404" w:rsidRDefault="00670867">
            <w:pPr>
              <w:rPr>
                <w:rFonts w:ascii="宋体" w:eastAsia="宋体" w:hAnsi="宋体" w:cs="宋体"/>
                <w:szCs w:val="21"/>
              </w:rPr>
            </w:pPr>
            <w:r w:rsidRPr="00A43CE1">
              <w:rPr>
                <w:rFonts w:ascii="宋体" w:eastAsia="宋体" w:hAnsi="宋体" w:cs="宋体" w:hint="eastAsia"/>
                <w:szCs w:val="21"/>
              </w:rPr>
              <w:t>▲外护套采用低烟无卤（</w:t>
            </w:r>
            <w:r w:rsidRPr="00A43CE1">
              <w:rPr>
                <w:rFonts w:ascii="宋体" w:eastAsia="宋体" w:hAnsi="宋体" w:cs="宋体"/>
                <w:szCs w:val="21"/>
              </w:rPr>
              <w:t>LSZH）阻燃材料，符合IEC 60332-1单根垂直燃烧及IEC 60754-2卤素气体释放标准，适用于医院高安全环境。须提供国家权威机构出具的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三年</w:t>
            </w:r>
            <w:r w:rsidRPr="00A43CE1">
              <w:rPr>
                <w:rFonts w:ascii="宋体" w:eastAsia="宋体" w:hAnsi="宋体" w:cs="宋体"/>
                <w:szCs w:val="21"/>
              </w:rPr>
              <w:t>内的检验报告，报告应涵盖</w:t>
            </w:r>
            <w:r w:rsidRPr="00A43CE1">
              <w:rPr>
                <w:rFonts w:ascii="宋体" w:eastAsia="宋体" w:hAnsi="宋体" w:cs="宋体" w:hint="eastAsia"/>
                <w:szCs w:val="21"/>
              </w:rPr>
              <w:t>近端串音衰减和回波损耗</w:t>
            </w:r>
            <w:r w:rsidRPr="00A43CE1">
              <w:rPr>
                <w:rFonts w:ascii="宋体" w:eastAsia="宋体" w:hAnsi="宋体" w:cs="宋体"/>
                <w:szCs w:val="21"/>
              </w:rPr>
              <w:t>指标。</w:t>
            </w:r>
          </w:p>
        </w:tc>
      </w:tr>
    </w:tbl>
    <w:p w14:paraId="295BC474" w14:textId="77777777" w:rsidR="006E3404" w:rsidRDefault="00670867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交货日期和项目工期</w:t>
      </w:r>
    </w:p>
    <w:p w14:paraId="408C6A36" w14:textId="77777777" w:rsidR="006E3404" w:rsidRDefault="00670867">
      <w:pPr>
        <w:widowControl/>
        <w:spacing w:line="420" w:lineRule="exact"/>
        <w:ind w:firstLineChars="200" w:firstLine="440"/>
        <w:jc w:val="lef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1、供应商须在院方支付合同首款后的</w:t>
      </w:r>
      <w:r>
        <w:rPr>
          <w:rFonts w:ascii="宋体" w:eastAsia="宋体" w:hAnsi="宋体" w:cs="宋体"/>
          <w:sz w:val="22"/>
          <w:szCs w:val="22"/>
        </w:rPr>
        <w:t>10个工作日内向院方提交采购清单中的全部物品。</w:t>
      </w:r>
    </w:p>
    <w:p w14:paraId="65D36BD0" w14:textId="77777777" w:rsidR="006E3404" w:rsidRDefault="00670867">
      <w:pPr>
        <w:widowControl/>
        <w:spacing w:line="420" w:lineRule="exact"/>
        <w:ind w:firstLineChars="200" w:firstLine="440"/>
        <w:jc w:val="lef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2、交货日期以货物到达院方指定货运详细地址的日期为准。</w:t>
      </w:r>
    </w:p>
    <w:p w14:paraId="7ADBEE5D" w14:textId="77777777" w:rsidR="006E3404" w:rsidRDefault="00670867">
      <w:pPr>
        <w:widowControl/>
        <w:spacing w:line="420" w:lineRule="exact"/>
        <w:ind w:firstLineChars="200" w:firstLine="440"/>
        <w:jc w:val="lef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3、项目工期：交货后</w:t>
      </w:r>
      <w:r>
        <w:rPr>
          <w:rFonts w:ascii="宋体" w:eastAsia="宋体" w:hAnsi="宋体" w:cs="宋体"/>
          <w:sz w:val="22"/>
          <w:szCs w:val="22"/>
        </w:rPr>
        <w:t>30天内完成安装、调试、测试及验收。</w:t>
      </w:r>
    </w:p>
    <w:p w14:paraId="625463E3" w14:textId="77777777" w:rsidR="006E3404" w:rsidRDefault="00670867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项目实施</w:t>
      </w:r>
      <w:r>
        <w:rPr>
          <w:rFonts w:ascii="宋体" w:eastAsia="宋体" w:hAnsi="宋体"/>
        </w:rPr>
        <w:t>要求</w:t>
      </w:r>
    </w:p>
    <w:p w14:paraId="5A88F047" w14:textId="77777777" w:rsidR="006E3404" w:rsidRDefault="00670867">
      <w:pPr>
        <w:spacing w:line="360" w:lineRule="auto"/>
        <w:ind w:firstLineChars="200" w:firstLine="442"/>
        <w:rPr>
          <w:rFonts w:ascii="宋体" w:eastAsia="宋体" w:hAnsi="宋体"/>
          <w:b/>
          <w:bCs/>
          <w:sz w:val="22"/>
          <w:szCs w:val="22"/>
        </w:rPr>
      </w:pPr>
      <w:r>
        <w:rPr>
          <w:rFonts w:ascii="宋体" w:eastAsia="宋体" w:hAnsi="宋体" w:hint="eastAsia"/>
          <w:b/>
          <w:bCs/>
          <w:sz w:val="22"/>
          <w:szCs w:val="22"/>
        </w:rPr>
        <w:t>（一）</w:t>
      </w:r>
      <w:r>
        <w:rPr>
          <w:rFonts w:ascii="宋体" w:eastAsia="宋体" w:hAnsi="宋体"/>
          <w:b/>
          <w:bCs/>
          <w:sz w:val="22"/>
          <w:szCs w:val="22"/>
        </w:rPr>
        <w:t>布线要求</w:t>
      </w:r>
    </w:p>
    <w:p w14:paraId="4380CC89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1、实施前准备</w:t>
      </w:r>
    </w:p>
    <w:p w14:paraId="3F337478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供应商须提供完整的综合布线服务。在施工前，应提交详细的实施计划与技术方案，包括但不限于布线路由图、施工进度安排及风险控制措施，经医院书面确认后方可开展实施工作。</w:t>
      </w:r>
    </w:p>
    <w:p w14:paraId="3407EB1F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2、长期技术支持</w:t>
      </w:r>
    </w:p>
    <w:p w14:paraId="2ED3E1B3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lastRenderedPageBreak/>
        <w:t>鉴于本批线缆用于医院信息化基础设施的长期建设，供应商须提供持续的技术支持服务，能够及时响应医院后续业务扩展或调整需求，并确保技术人员可随时到场配合线缆部署与调整。</w:t>
      </w:r>
    </w:p>
    <w:p w14:paraId="118656EA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3、现场适配与业务保障</w:t>
      </w:r>
    </w:p>
    <w:p w14:paraId="69C0FC0A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供应商应根据医院机房布局及建筑结构，自主制定科学、合理的布线方案。施工期间必须采取有效措施，确保不影响医院现有网络、医疗设备及其他关键业务系统的正常运行。</w:t>
      </w:r>
    </w:p>
    <w:p w14:paraId="2B91EBD8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4、分阶段施工与响应机制</w:t>
      </w:r>
    </w:p>
    <w:p w14:paraId="181179A4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项目应按医院实际需求分阶段实施，供应商须建立快速响应机制，灵活配合医院的施工窗口期和临时调整要求，确保项目有序推进。</w:t>
      </w:r>
    </w:p>
    <w:p w14:paraId="71743695" w14:textId="77777777" w:rsidR="006E3404" w:rsidRDefault="00670867">
      <w:pPr>
        <w:spacing w:line="360" w:lineRule="auto"/>
        <w:ind w:firstLineChars="200" w:firstLine="442"/>
        <w:rPr>
          <w:rFonts w:ascii="宋体" w:eastAsia="宋体" w:hAnsi="宋体"/>
          <w:b/>
          <w:bCs/>
          <w:sz w:val="22"/>
          <w:szCs w:val="22"/>
        </w:rPr>
      </w:pPr>
      <w:r>
        <w:rPr>
          <w:rFonts w:ascii="宋体" w:eastAsia="宋体" w:hAnsi="宋体" w:hint="eastAsia"/>
          <w:b/>
          <w:bCs/>
          <w:sz w:val="22"/>
          <w:szCs w:val="22"/>
        </w:rPr>
        <w:t>（二）实施服务具体要求</w:t>
      </w:r>
    </w:p>
    <w:p w14:paraId="125EE034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1、</w:t>
      </w:r>
      <w:r>
        <w:rPr>
          <w:rFonts w:ascii="宋体" w:eastAsia="宋体" w:hAnsi="宋体" w:hint="eastAsia"/>
          <w:sz w:val="22"/>
          <w:szCs w:val="22"/>
        </w:rPr>
        <w:t>敷设规范</w:t>
      </w:r>
    </w:p>
    <w:p w14:paraId="5CCBD7EC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光缆须沿医院指定的弱电管道穿管敷设，固定牢固，并在两端及关键节点悬挂标识牌，清晰标明起止位置、用途及所属系统。</w:t>
      </w:r>
    </w:p>
    <w:p w14:paraId="132758F2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2、光纤熔接</w:t>
      </w:r>
    </w:p>
    <w:p w14:paraId="678BF814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完成全部纤芯熔接（共计</w:t>
      </w:r>
      <w:r>
        <w:rPr>
          <w:rFonts w:ascii="宋体" w:eastAsia="宋体" w:hAnsi="宋体"/>
          <w:sz w:val="22"/>
          <w:szCs w:val="22"/>
        </w:rPr>
        <w:t>96个熔接点），每个熔接点须使用热缩套管进行保护，盘纤半径不得小于30mm，确保光纤弯曲损耗最小化。</w:t>
      </w:r>
    </w:p>
    <w:p w14:paraId="7FB911FF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3、配线架管理</w:t>
      </w:r>
    </w:p>
    <w:p w14:paraId="79F451B4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配线架内的跳线及尾纤应整齐绑扎、走线规范，标签内容完整、清晰，符合</w:t>
      </w:r>
      <w:r>
        <w:rPr>
          <w:rFonts w:ascii="宋体" w:eastAsia="宋体" w:hAnsi="宋体"/>
          <w:sz w:val="22"/>
          <w:szCs w:val="22"/>
        </w:rPr>
        <w:t xml:space="preserve"> TIA-606-C 标准关于标识与文档管理的要求。</w:t>
      </w:r>
    </w:p>
    <w:p w14:paraId="2CEF6027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4、测试与交付</w:t>
      </w:r>
    </w:p>
    <w:p w14:paraId="76487216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供应商须提供每条光链路的双向</w:t>
      </w:r>
      <w:r>
        <w:rPr>
          <w:rFonts w:ascii="宋体" w:eastAsia="宋体" w:hAnsi="宋体"/>
          <w:sz w:val="22"/>
          <w:szCs w:val="22"/>
        </w:rPr>
        <w:t xml:space="preserve"> OTDR 测试曲线及端到端插入损耗测试报告。整链路在 850nm 波长下的插入损耗不得超过1.5dB。所有测试报告须由实施单位签字并加盖公章，作为竣工资料一并提交医院归档</w:t>
      </w:r>
    </w:p>
    <w:p w14:paraId="544D9F7E" w14:textId="77777777" w:rsidR="006E3404" w:rsidRDefault="00670867">
      <w:pPr>
        <w:spacing w:line="360" w:lineRule="auto"/>
        <w:ind w:firstLineChars="200" w:firstLine="442"/>
        <w:rPr>
          <w:rFonts w:ascii="宋体" w:eastAsia="宋体" w:hAnsi="宋体"/>
          <w:b/>
          <w:bCs/>
          <w:sz w:val="22"/>
          <w:szCs w:val="22"/>
        </w:rPr>
      </w:pPr>
      <w:r>
        <w:rPr>
          <w:rFonts w:ascii="宋体" w:eastAsia="宋体" w:hAnsi="宋体"/>
          <w:b/>
          <w:bCs/>
          <w:sz w:val="22"/>
          <w:szCs w:val="22"/>
        </w:rPr>
        <w:t>（</w:t>
      </w:r>
      <w:r>
        <w:rPr>
          <w:rFonts w:ascii="宋体" w:eastAsia="宋体" w:hAnsi="宋体" w:hint="eastAsia"/>
          <w:b/>
          <w:bCs/>
          <w:sz w:val="22"/>
          <w:szCs w:val="22"/>
        </w:rPr>
        <w:t>三</w:t>
      </w:r>
      <w:r>
        <w:rPr>
          <w:rFonts w:ascii="宋体" w:eastAsia="宋体" w:hAnsi="宋体"/>
          <w:b/>
          <w:bCs/>
          <w:sz w:val="22"/>
          <w:szCs w:val="22"/>
        </w:rPr>
        <w:t>）综合要求</w:t>
      </w:r>
    </w:p>
    <w:p w14:paraId="40EC7506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1、所有产品要求品牌与实际制造商一致，不要OEM或贴牌产品。</w:t>
      </w:r>
    </w:p>
    <w:p w14:paraId="4A522F43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2、供应商的技术指标应答必须与其报价中的产品一致，技术参数和指标必须是真实的；如果发现虚假夸大技术参数或不是所投产品的技术参数，则导致投标无效和立即废标。</w:t>
      </w:r>
    </w:p>
    <w:p w14:paraId="4DEBED23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3、供应商应当负责本次采购线材的材料提供、安装指导、技术支持和售后等服务，</w:t>
      </w:r>
      <w:r>
        <w:rPr>
          <w:rFonts w:ascii="宋体" w:eastAsia="宋体" w:hAnsi="宋体"/>
          <w:sz w:val="22"/>
          <w:szCs w:val="22"/>
        </w:rPr>
        <w:lastRenderedPageBreak/>
        <w:t>包括负责运送到医院方指定的位置，负责跳线和设备的连接，综合布线的支持指导等服务，在质保期内，线材出现任何问题供应商应第一时间进行响应解决。</w:t>
      </w:r>
    </w:p>
    <w:p w14:paraId="6EF542B6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4、所采购线材必须兼容采购人当前现有的机房设备，包括现有的核心、汇聚和接入交换机，服务器，安全设备等，如果出现与现有设备不兼容的情况，由供应商负责解决，院方不支付任何额外的费用。</w:t>
      </w:r>
    </w:p>
    <w:p w14:paraId="520D28A4" w14:textId="77777777" w:rsidR="006E3404" w:rsidRDefault="00670867">
      <w:pPr>
        <w:spacing w:line="360" w:lineRule="auto"/>
        <w:ind w:firstLineChars="200" w:firstLine="442"/>
        <w:rPr>
          <w:rFonts w:ascii="宋体" w:eastAsia="宋体" w:hAnsi="宋体"/>
          <w:b/>
          <w:bCs/>
          <w:sz w:val="22"/>
          <w:szCs w:val="22"/>
        </w:rPr>
      </w:pPr>
      <w:r>
        <w:rPr>
          <w:rFonts w:ascii="宋体" w:eastAsia="宋体" w:hAnsi="宋体"/>
          <w:b/>
          <w:bCs/>
          <w:sz w:val="22"/>
          <w:szCs w:val="22"/>
        </w:rPr>
        <w:t>（</w:t>
      </w:r>
      <w:r>
        <w:rPr>
          <w:rFonts w:ascii="宋体" w:eastAsia="宋体" w:hAnsi="宋体" w:hint="eastAsia"/>
          <w:b/>
          <w:bCs/>
          <w:sz w:val="22"/>
          <w:szCs w:val="22"/>
        </w:rPr>
        <w:t>四</w:t>
      </w:r>
      <w:r>
        <w:rPr>
          <w:rFonts w:ascii="宋体" w:eastAsia="宋体" w:hAnsi="宋体"/>
          <w:b/>
          <w:bCs/>
          <w:sz w:val="22"/>
          <w:szCs w:val="22"/>
        </w:rPr>
        <w:t>）工程质量</w:t>
      </w:r>
    </w:p>
    <w:p w14:paraId="5DDD0467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为确保整个工程的高质量完成，施工方需遵守有关国际标准(ISO9002)和国内质量标准，从系统的设计，到线材及设备的采购、运输、贮存、现场安装、调试以及网络的调试，全部过程进行严格的质量控制。</w:t>
      </w:r>
    </w:p>
    <w:p w14:paraId="02FEC1AF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1、严格按照国家施工标准和厂商施工标准施工。</w:t>
      </w:r>
    </w:p>
    <w:p w14:paraId="0258F706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2、接受院方认证的工程师的监督、检查。发现问题及时纠正，及时通报施工情况，保证工程顺利进行。</w:t>
      </w:r>
    </w:p>
    <w:p w14:paraId="2A09473F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3、制定周密的工程计划，协调好各方面的关系，及时通报施工情况使工程能够顺利进行。</w:t>
      </w:r>
    </w:p>
    <w:p w14:paraId="40FF10DA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4、文明施工，安全施工，每日施工结束后清理现场。</w:t>
      </w:r>
    </w:p>
    <w:p w14:paraId="14364CA5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5、工程带班人员每日填写工作单，掌握进度和施工质量。</w:t>
      </w:r>
    </w:p>
    <w:p w14:paraId="65EE7D1C" w14:textId="77777777" w:rsidR="006E3404" w:rsidRPr="00A43CE1" w:rsidRDefault="00670867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bookmarkStart w:id="1" w:name="_GoBack"/>
      <w:bookmarkEnd w:id="1"/>
      <w:r w:rsidRPr="00A43CE1">
        <w:rPr>
          <w:rFonts w:ascii="宋体" w:eastAsia="宋体" w:hAnsi="宋体" w:hint="eastAsia"/>
        </w:rPr>
        <w:t>验收</w:t>
      </w:r>
    </w:p>
    <w:p w14:paraId="09429143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1、验收标准：按原厂家产品标准及合同约定技术参数。</w:t>
      </w:r>
    </w:p>
    <w:p w14:paraId="59CB7501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2、验收方式</w:t>
      </w:r>
    </w:p>
    <w:p w14:paraId="6D549402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</w:t>
      </w:r>
      <w:r>
        <w:rPr>
          <w:rFonts w:ascii="宋体" w:eastAsia="宋体" w:hAnsi="宋体"/>
          <w:sz w:val="22"/>
          <w:szCs w:val="22"/>
        </w:rPr>
        <w:t>1）院方在货物安装完成并能正常运转之日起15个工作日内组织验收。</w:t>
      </w:r>
    </w:p>
    <w:p w14:paraId="60BEF91A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</w:t>
      </w:r>
      <w:r>
        <w:rPr>
          <w:rFonts w:ascii="宋体" w:eastAsia="宋体" w:hAnsi="宋体"/>
          <w:sz w:val="22"/>
          <w:szCs w:val="22"/>
        </w:rPr>
        <w:t>2）如有质量问题或包装破损严重的，院方应在货到7个工作日内出具书面说明并交供应商处理，否则院方有权拒收并要求赔偿。</w:t>
      </w:r>
    </w:p>
    <w:p w14:paraId="19673556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</w:t>
      </w:r>
      <w:r>
        <w:rPr>
          <w:rFonts w:ascii="宋体" w:eastAsia="宋体" w:hAnsi="宋体"/>
          <w:sz w:val="22"/>
          <w:szCs w:val="22"/>
        </w:rPr>
        <w:t>3）无论承运商为供应商所指定的其他方或是供应商自身，院方仅凭交货完成的有效证明和验收合格文件为准，供应商与承运商之间因货物运输引起的一切纠纷自行解决，与院方无关。</w:t>
      </w:r>
    </w:p>
    <w:p w14:paraId="2775E462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3、交付文档要求（验收前置条件）：验收前，供应商必须提交完整的竣工资料，包括但不限于：</w:t>
      </w:r>
    </w:p>
    <w:p w14:paraId="70C749A8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lastRenderedPageBreak/>
        <w:t>纸质版</w:t>
      </w:r>
      <w:r>
        <w:rPr>
          <w:rFonts w:ascii="宋体" w:eastAsia="宋体" w:hAnsi="宋体"/>
          <w:sz w:val="22"/>
          <w:szCs w:val="22"/>
        </w:rPr>
        <w:t>/电子版竣工图纸：精确标注新增光缆走向、长度、拐点、两端配线架端口对应关系；</w:t>
      </w:r>
    </w:p>
    <w:p w14:paraId="2861ABDE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/>
          <w:sz w:val="22"/>
          <w:szCs w:val="22"/>
        </w:rPr>
        <w:t>ODF配线表：详细的48芯光纤熔接对照表；</w:t>
      </w:r>
    </w:p>
    <w:p w14:paraId="460B2476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测试报告：包含所有光纤链路双向</w:t>
      </w:r>
      <w:r>
        <w:rPr>
          <w:rFonts w:ascii="宋体" w:eastAsia="宋体" w:hAnsi="宋体"/>
          <w:sz w:val="22"/>
          <w:szCs w:val="22"/>
        </w:rPr>
        <w:t>OTDR曲线图（电子版存档）和插入损耗测试数据；</w:t>
      </w:r>
    </w:p>
    <w:p w14:paraId="3482A147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标签图谱：所有线缆标签的拍照存档或打印样张，确保标签清晰且符合</w:t>
      </w:r>
      <w:r>
        <w:rPr>
          <w:rFonts w:ascii="宋体" w:eastAsia="宋体" w:hAnsi="宋体"/>
          <w:sz w:val="22"/>
          <w:szCs w:val="22"/>
        </w:rPr>
        <w:t>TIA-606-B标准；</w:t>
      </w:r>
    </w:p>
    <w:p w14:paraId="1271F58A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产品资料：所有产品的原厂质量保证书、技术手册。</w:t>
      </w:r>
    </w:p>
    <w:p w14:paraId="38E57351" w14:textId="77777777" w:rsidR="006E3404" w:rsidRDefault="00670867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>
        <w:rPr>
          <w:rFonts w:ascii="宋体" w:eastAsia="宋体" w:hAnsi="宋体"/>
        </w:rPr>
        <w:t>▲</w:t>
      </w:r>
      <w:r>
        <w:rPr>
          <w:rFonts w:ascii="宋体" w:eastAsia="宋体" w:hAnsi="宋体" w:hint="eastAsia"/>
        </w:rPr>
        <w:t>保修要求</w:t>
      </w:r>
    </w:p>
    <w:p w14:paraId="5585CF81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1、项目提供至少三年免费保修服务，保修期自验收合格之日起计算。</w:t>
      </w:r>
    </w:p>
    <w:p w14:paraId="097662FB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2、在免费维护期内，乙方提供技术支持和指导，以及应用系统的局部改进完善以及故障情况下的现场问题解决。</w:t>
      </w:r>
    </w:p>
    <w:p w14:paraId="1DBFE5DE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3、售后服务：提供7×24小时服务热线，安排合格的技术工程师提供技术热线。</w:t>
      </w:r>
    </w:p>
    <w:p w14:paraId="65E22F57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4、故障响应：如果项目实施产出物或项目在质保期内出现一般性故障，乙方应在接到甲方报修立即做出处理响应；如果出现重大故障（定义为：核心网络中断、核心光缆阻断、影响HIS/PACS/EMR等核心业务系统正常运行），乙方应立即派遣工程技术人员用最快捷的交通工具在30分钟内（含本数）前往现场处理。乙方需提出解决方案，工作至故障修妥完全恢复正常服务为止。一旦故障引起业务中断，2小时无法恢复业务，须提供备件先行服务。</w:t>
      </w:r>
    </w:p>
    <w:p w14:paraId="313F1790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5、乙方应作出无推诿承诺。即乙方在收到甲方报修通知及要求后，须立即派技术人员到场，全力协助、使系统尽快恢复正常。</w:t>
      </w:r>
    </w:p>
    <w:p w14:paraId="5C77CBEC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6、在维护期结束前，须由供应商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7AD70A0D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7、超过本合同约定维护期的，双方另行协商签订维护合同，信息设备（产品）的维护报价不超过合同信息设备（产品）部分金额的5%。</w:t>
      </w:r>
    </w:p>
    <w:p w14:paraId="26A99574" w14:textId="77777777" w:rsidR="006E3404" w:rsidRDefault="00670867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培训</w:t>
      </w:r>
    </w:p>
    <w:p w14:paraId="52D738DD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1、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供应商需承诺提供不少于</w:t>
      </w:r>
      <w:r>
        <w:rPr>
          <w:rFonts w:ascii="宋体" w:eastAsia="宋体" w:hAnsi="宋体" w:cs="宋体"/>
          <w:kern w:val="0"/>
          <w:sz w:val="22"/>
          <w:szCs w:val="22"/>
        </w:rPr>
        <w:t>1天不少于2人的工程师安装配置等实操培训课程，场地、交通等与培训相关的费用均由供应商承担。</w:t>
      </w:r>
    </w:p>
    <w:p w14:paraId="25AD5931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2、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>
        <w:rPr>
          <w:rFonts w:ascii="宋体" w:eastAsia="宋体" w:hAnsi="宋体" w:cs="宋体"/>
          <w:kern w:val="0"/>
          <w:sz w:val="22"/>
          <w:szCs w:val="22"/>
        </w:rPr>
        <w:t>应提出详细的培训计划，提供培训教材。技术培训的内容必须覆盖产品的安装、日常操作和管理维护，以及基本的故障诊断与排错，并保证培训效果。</w:t>
      </w:r>
    </w:p>
    <w:p w14:paraId="06437DA7" w14:textId="77777777" w:rsidR="006E3404" w:rsidRDefault="00670867">
      <w:pPr>
        <w:pStyle w:val="1"/>
        <w:numPr>
          <w:ilvl w:val="0"/>
          <w:numId w:val="2"/>
        </w:numPr>
        <w:ind w:left="42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合同付款方式</w:t>
      </w:r>
    </w:p>
    <w:p w14:paraId="663822C4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1、合同签订后，</w:t>
      </w:r>
      <w:r>
        <w:rPr>
          <w:rFonts w:ascii="宋体" w:eastAsia="宋体" w:hAnsi="宋体" w:cs="宋体" w:hint="eastAsia"/>
          <w:kern w:val="0"/>
          <w:sz w:val="22"/>
          <w:szCs w:val="22"/>
        </w:rPr>
        <w:t>院方</w:t>
      </w:r>
      <w:r>
        <w:rPr>
          <w:rFonts w:ascii="宋体" w:eastAsia="宋体" w:hAnsi="宋体" w:cs="宋体"/>
          <w:kern w:val="0"/>
          <w:sz w:val="22"/>
          <w:szCs w:val="22"/>
        </w:rPr>
        <w:t>在收到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>
        <w:rPr>
          <w:rFonts w:ascii="宋体" w:eastAsia="宋体" w:hAnsi="宋体" w:cs="宋体"/>
          <w:kern w:val="0"/>
          <w:sz w:val="22"/>
          <w:szCs w:val="22"/>
        </w:rPr>
        <w:t>开具相应金额正式发票后，向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>
        <w:rPr>
          <w:rFonts w:ascii="宋体" w:eastAsia="宋体" w:hAnsi="宋体" w:cs="宋体"/>
          <w:kern w:val="0"/>
          <w:sz w:val="22"/>
          <w:szCs w:val="22"/>
        </w:rPr>
        <w:t>支付合同总金额的10%。</w:t>
      </w:r>
    </w:p>
    <w:p w14:paraId="129AB4C3" w14:textId="77777777" w:rsidR="006E3404" w:rsidRDefault="00670867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2、</w:t>
      </w:r>
      <w:r>
        <w:rPr>
          <w:rFonts w:ascii="宋体" w:eastAsia="宋体" w:hAnsi="宋体" w:cs="宋体" w:hint="eastAsia"/>
          <w:kern w:val="0"/>
          <w:sz w:val="22"/>
          <w:szCs w:val="22"/>
        </w:rPr>
        <w:t>合同所有设备（产品）运至院方指定货运详细地址、安装调试完毕、通过最终验收、并提交完整的竣工文档及售后服务履约承诺函后</w:t>
      </w:r>
      <w:r>
        <w:rPr>
          <w:rFonts w:ascii="宋体" w:eastAsia="宋体" w:hAnsi="宋体" w:cs="宋体"/>
          <w:kern w:val="0"/>
          <w:sz w:val="22"/>
          <w:szCs w:val="22"/>
        </w:rPr>
        <w:t>，且</w:t>
      </w:r>
      <w:r>
        <w:rPr>
          <w:rFonts w:ascii="宋体" w:eastAsia="宋体" w:hAnsi="宋体" w:cs="宋体" w:hint="eastAsia"/>
          <w:kern w:val="0"/>
          <w:sz w:val="22"/>
          <w:szCs w:val="22"/>
        </w:rPr>
        <w:t>院方</w:t>
      </w:r>
      <w:r>
        <w:rPr>
          <w:rFonts w:ascii="宋体" w:eastAsia="宋体" w:hAnsi="宋体" w:cs="宋体"/>
          <w:kern w:val="0"/>
          <w:sz w:val="22"/>
          <w:szCs w:val="22"/>
        </w:rPr>
        <w:t>在收到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>
        <w:rPr>
          <w:rFonts w:ascii="宋体" w:eastAsia="宋体" w:hAnsi="宋体" w:cs="宋体"/>
          <w:kern w:val="0"/>
          <w:sz w:val="22"/>
          <w:szCs w:val="22"/>
        </w:rPr>
        <w:t>开具相应金额正式发票后，向</w:t>
      </w:r>
      <w:r>
        <w:rPr>
          <w:rFonts w:ascii="宋体" w:eastAsia="宋体" w:hAnsi="宋体" w:cs="宋体" w:hint="eastAsia"/>
          <w:kern w:val="0"/>
          <w:sz w:val="22"/>
          <w:szCs w:val="22"/>
        </w:rPr>
        <w:t>供应商</w:t>
      </w:r>
      <w:r>
        <w:rPr>
          <w:rFonts w:ascii="宋体" w:eastAsia="宋体" w:hAnsi="宋体" w:cs="宋体"/>
          <w:kern w:val="0"/>
          <w:sz w:val="22"/>
          <w:szCs w:val="22"/>
        </w:rPr>
        <w:t>支付至结算审核价的100%。</w:t>
      </w:r>
    </w:p>
    <w:sectPr w:rsidR="006E3404">
      <w:footerReference w:type="default" r:id="rId8"/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5A0E6" w14:textId="77777777" w:rsidR="003C1C0A" w:rsidRDefault="003C1C0A"/>
  </w:endnote>
  <w:endnote w:type="continuationSeparator" w:id="0">
    <w:p w14:paraId="10A27AA4" w14:textId="77777777" w:rsidR="003C1C0A" w:rsidRDefault="003C1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6074722"/>
    </w:sdtPr>
    <w:sdtEndPr/>
    <w:sdtContent>
      <w:p w14:paraId="64B3C153" w14:textId="77777777" w:rsidR="006E3404" w:rsidRDefault="006708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662F" w14:textId="77777777" w:rsidR="003C1C0A" w:rsidRDefault="003C1C0A"/>
  </w:footnote>
  <w:footnote w:type="continuationSeparator" w:id="0">
    <w:p w14:paraId="4E8FD3FA" w14:textId="77777777" w:rsidR="003C1C0A" w:rsidRDefault="003C1C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84C"/>
    <w:multiLevelType w:val="multilevel"/>
    <w:tmpl w:val="130F584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244724"/>
    <w:multiLevelType w:val="multilevel"/>
    <w:tmpl w:val="1C24472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45083D"/>
    <w:multiLevelType w:val="multilevel"/>
    <w:tmpl w:val="1D45083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37E501D5"/>
    <w:multiLevelType w:val="multilevel"/>
    <w:tmpl w:val="37E501D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sz w:val="4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62E82350"/>
    <w:multiLevelType w:val="multilevel"/>
    <w:tmpl w:val="62E8235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D77365"/>
    <w:multiLevelType w:val="multilevel"/>
    <w:tmpl w:val="67D7736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3C4147"/>
    <w:multiLevelType w:val="multilevel"/>
    <w:tmpl w:val="793C414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4OGZiZTQ0YTE3OTJkYWVhZjcyNDNjZTQ0NTkzN2IifQ=="/>
  </w:docVars>
  <w:rsids>
    <w:rsidRoot w:val="006E4950"/>
    <w:rsid w:val="00003A59"/>
    <w:rsid w:val="000045D6"/>
    <w:rsid w:val="00005886"/>
    <w:rsid w:val="00017029"/>
    <w:rsid w:val="00017BA9"/>
    <w:rsid w:val="00030D5D"/>
    <w:rsid w:val="000365D6"/>
    <w:rsid w:val="00037E53"/>
    <w:rsid w:val="00042EF5"/>
    <w:rsid w:val="0004588D"/>
    <w:rsid w:val="00050874"/>
    <w:rsid w:val="00055690"/>
    <w:rsid w:val="00055B6A"/>
    <w:rsid w:val="0005653A"/>
    <w:rsid w:val="00057A55"/>
    <w:rsid w:val="00066330"/>
    <w:rsid w:val="000704DD"/>
    <w:rsid w:val="00070968"/>
    <w:rsid w:val="000771FF"/>
    <w:rsid w:val="00092F4A"/>
    <w:rsid w:val="00095567"/>
    <w:rsid w:val="00096008"/>
    <w:rsid w:val="00096FF1"/>
    <w:rsid w:val="000A227B"/>
    <w:rsid w:val="000A7314"/>
    <w:rsid w:val="000B2224"/>
    <w:rsid w:val="000B2261"/>
    <w:rsid w:val="000C3621"/>
    <w:rsid w:val="000E1F56"/>
    <w:rsid w:val="000E3E50"/>
    <w:rsid w:val="000E5120"/>
    <w:rsid w:val="000E6189"/>
    <w:rsid w:val="000E69C5"/>
    <w:rsid w:val="000F4B53"/>
    <w:rsid w:val="001024EA"/>
    <w:rsid w:val="0010521E"/>
    <w:rsid w:val="00111329"/>
    <w:rsid w:val="001122ED"/>
    <w:rsid w:val="001129C5"/>
    <w:rsid w:val="00112ACC"/>
    <w:rsid w:val="001201BC"/>
    <w:rsid w:val="001221F0"/>
    <w:rsid w:val="00123657"/>
    <w:rsid w:val="00131C75"/>
    <w:rsid w:val="001336C0"/>
    <w:rsid w:val="00135636"/>
    <w:rsid w:val="0013754E"/>
    <w:rsid w:val="00141317"/>
    <w:rsid w:val="00142D15"/>
    <w:rsid w:val="0014337F"/>
    <w:rsid w:val="001528B1"/>
    <w:rsid w:val="00152FEC"/>
    <w:rsid w:val="00154A69"/>
    <w:rsid w:val="00155D04"/>
    <w:rsid w:val="00155FCC"/>
    <w:rsid w:val="00156438"/>
    <w:rsid w:val="0016437A"/>
    <w:rsid w:val="00166044"/>
    <w:rsid w:val="00180079"/>
    <w:rsid w:val="00181F7A"/>
    <w:rsid w:val="00182DDB"/>
    <w:rsid w:val="00186985"/>
    <w:rsid w:val="00187716"/>
    <w:rsid w:val="0019023B"/>
    <w:rsid w:val="00192D4B"/>
    <w:rsid w:val="001951CA"/>
    <w:rsid w:val="00196DD4"/>
    <w:rsid w:val="00196DF2"/>
    <w:rsid w:val="001973B6"/>
    <w:rsid w:val="00197826"/>
    <w:rsid w:val="001A08EA"/>
    <w:rsid w:val="001A0FA2"/>
    <w:rsid w:val="001A6DBE"/>
    <w:rsid w:val="001B1D15"/>
    <w:rsid w:val="001B4B48"/>
    <w:rsid w:val="001B539C"/>
    <w:rsid w:val="001C048E"/>
    <w:rsid w:val="001C468E"/>
    <w:rsid w:val="001C77A2"/>
    <w:rsid w:val="001D615E"/>
    <w:rsid w:val="001E39E3"/>
    <w:rsid w:val="001E50A8"/>
    <w:rsid w:val="001E686A"/>
    <w:rsid w:val="001E7F1E"/>
    <w:rsid w:val="001F0D98"/>
    <w:rsid w:val="002011C8"/>
    <w:rsid w:val="0020218F"/>
    <w:rsid w:val="002069C4"/>
    <w:rsid w:val="00211A01"/>
    <w:rsid w:val="00213943"/>
    <w:rsid w:val="0021604C"/>
    <w:rsid w:val="00217D46"/>
    <w:rsid w:val="00220C35"/>
    <w:rsid w:val="002218DF"/>
    <w:rsid w:val="002222DE"/>
    <w:rsid w:val="00223760"/>
    <w:rsid w:val="00227273"/>
    <w:rsid w:val="002304BC"/>
    <w:rsid w:val="0023074A"/>
    <w:rsid w:val="00230E1E"/>
    <w:rsid w:val="00232958"/>
    <w:rsid w:val="0023472A"/>
    <w:rsid w:val="002366EF"/>
    <w:rsid w:val="00243D56"/>
    <w:rsid w:val="00246633"/>
    <w:rsid w:val="002577A3"/>
    <w:rsid w:val="00261F0C"/>
    <w:rsid w:val="002633DF"/>
    <w:rsid w:val="00263A4F"/>
    <w:rsid w:val="00273550"/>
    <w:rsid w:val="00282AF9"/>
    <w:rsid w:val="00290C49"/>
    <w:rsid w:val="00292DBA"/>
    <w:rsid w:val="0029415E"/>
    <w:rsid w:val="00294D0D"/>
    <w:rsid w:val="002A26F2"/>
    <w:rsid w:val="002A2EB2"/>
    <w:rsid w:val="002A31E8"/>
    <w:rsid w:val="002A4192"/>
    <w:rsid w:val="002A4659"/>
    <w:rsid w:val="002B19DF"/>
    <w:rsid w:val="002C08F9"/>
    <w:rsid w:val="002C1A19"/>
    <w:rsid w:val="002C36D2"/>
    <w:rsid w:val="002D11F9"/>
    <w:rsid w:val="002D39B4"/>
    <w:rsid w:val="002D4803"/>
    <w:rsid w:val="002D57A8"/>
    <w:rsid w:val="002D6E4A"/>
    <w:rsid w:val="002E40F6"/>
    <w:rsid w:val="002E5F7E"/>
    <w:rsid w:val="002E77BD"/>
    <w:rsid w:val="002F1C39"/>
    <w:rsid w:val="002F5DA0"/>
    <w:rsid w:val="002F647A"/>
    <w:rsid w:val="002F695F"/>
    <w:rsid w:val="003149E9"/>
    <w:rsid w:val="003170CC"/>
    <w:rsid w:val="00327136"/>
    <w:rsid w:val="00327371"/>
    <w:rsid w:val="00332847"/>
    <w:rsid w:val="00334228"/>
    <w:rsid w:val="00337BD7"/>
    <w:rsid w:val="003416A6"/>
    <w:rsid w:val="00342D5A"/>
    <w:rsid w:val="003446F9"/>
    <w:rsid w:val="0035258F"/>
    <w:rsid w:val="00355E20"/>
    <w:rsid w:val="003638A0"/>
    <w:rsid w:val="00365174"/>
    <w:rsid w:val="00372D83"/>
    <w:rsid w:val="0037742E"/>
    <w:rsid w:val="0038743E"/>
    <w:rsid w:val="00387ECD"/>
    <w:rsid w:val="0039204A"/>
    <w:rsid w:val="00392A2D"/>
    <w:rsid w:val="00393B0E"/>
    <w:rsid w:val="00394DC2"/>
    <w:rsid w:val="00396B38"/>
    <w:rsid w:val="003A2C4F"/>
    <w:rsid w:val="003A3F68"/>
    <w:rsid w:val="003A62F8"/>
    <w:rsid w:val="003B2593"/>
    <w:rsid w:val="003B577B"/>
    <w:rsid w:val="003B6534"/>
    <w:rsid w:val="003C1C0A"/>
    <w:rsid w:val="003C34F6"/>
    <w:rsid w:val="003C618A"/>
    <w:rsid w:val="003D3F73"/>
    <w:rsid w:val="003D5589"/>
    <w:rsid w:val="003D6376"/>
    <w:rsid w:val="003E5902"/>
    <w:rsid w:val="003E5E22"/>
    <w:rsid w:val="003E61A3"/>
    <w:rsid w:val="003F01CF"/>
    <w:rsid w:val="003F5BB0"/>
    <w:rsid w:val="004006A7"/>
    <w:rsid w:val="0040587C"/>
    <w:rsid w:val="00406026"/>
    <w:rsid w:val="00410784"/>
    <w:rsid w:val="00412534"/>
    <w:rsid w:val="0042331E"/>
    <w:rsid w:val="00426D96"/>
    <w:rsid w:val="004318FD"/>
    <w:rsid w:val="00431B5A"/>
    <w:rsid w:val="00441AA5"/>
    <w:rsid w:val="00441C9F"/>
    <w:rsid w:val="00443EFA"/>
    <w:rsid w:val="00444E72"/>
    <w:rsid w:val="00445544"/>
    <w:rsid w:val="00451877"/>
    <w:rsid w:val="00461DF7"/>
    <w:rsid w:val="00461EC5"/>
    <w:rsid w:val="004628CC"/>
    <w:rsid w:val="0046735C"/>
    <w:rsid w:val="00467D2D"/>
    <w:rsid w:val="0047034D"/>
    <w:rsid w:val="00483888"/>
    <w:rsid w:val="0048679B"/>
    <w:rsid w:val="00486903"/>
    <w:rsid w:val="00490B4C"/>
    <w:rsid w:val="004A1F30"/>
    <w:rsid w:val="004A465B"/>
    <w:rsid w:val="004A49BB"/>
    <w:rsid w:val="004A58B1"/>
    <w:rsid w:val="004A5E44"/>
    <w:rsid w:val="004B24E6"/>
    <w:rsid w:val="004B7961"/>
    <w:rsid w:val="004C06EA"/>
    <w:rsid w:val="004C67F5"/>
    <w:rsid w:val="004D0A40"/>
    <w:rsid w:val="004D1E2A"/>
    <w:rsid w:val="004D4C2C"/>
    <w:rsid w:val="004D4FA1"/>
    <w:rsid w:val="004E11B1"/>
    <w:rsid w:val="004E4018"/>
    <w:rsid w:val="004F0876"/>
    <w:rsid w:val="00513F2D"/>
    <w:rsid w:val="00523224"/>
    <w:rsid w:val="0052621E"/>
    <w:rsid w:val="005274B3"/>
    <w:rsid w:val="0052770E"/>
    <w:rsid w:val="005319E8"/>
    <w:rsid w:val="005335B4"/>
    <w:rsid w:val="005376CB"/>
    <w:rsid w:val="00541D8B"/>
    <w:rsid w:val="005420CF"/>
    <w:rsid w:val="00545C9B"/>
    <w:rsid w:val="00550050"/>
    <w:rsid w:val="0055205A"/>
    <w:rsid w:val="005523C6"/>
    <w:rsid w:val="00555CE9"/>
    <w:rsid w:val="00555D82"/>
    <w:rsid w:val="0056020F"/>
    <w:rsid w:val="00561390"/>
    <w:rsid w:val="00563992"/>
    <w:rsid w:val="00564C64"/>
    <w:rsid w:val="00577F08"/>
    <w:rsid w:val="00581577"/>
    <w:rsid w:val="00582CB9"/>
    <w:rsid w:val="00583E8C"/>
    <w:rsid w:val="00584E25"/>
    <w:rsid w:val="00586DF6"/>
    <w:rsid w:val="00592BD1"/>
    <w:rsid w:val="00593912"/>
    <w:rsid w:val="00594600"/>
    <w:rsid w:val="0059484A"/>
    <w:rsid w:val="005B089F"/>
    <w:rsid w:val="005B1AAA"/>
    <w:rsid w:val="005B1F37"/>
    <w:rsid w:val="005B6C5B"/>
    <w:rsid w:val="005C0731"/>
    <w:rsid w:val="005C10C3"/>
    <w:rsid w:val="005C28BE"/>
    <w:rsid w:val="005C50C3"/>
    <w:rsid w:val="005C6922"/>
    <w:rsid w:val="005D0703"/>
    <w:rsid w:val="005D0ACB"/>
    <w:rsid w:val="005D456F"/>
    <w:rsid w:val="005D77A8"/>
    <w:rsid w:val="005E2054"/>
    <w:rsid w:val="005E2917"/>
    <w:rsid w:val="005E7481"/>
    <w:rsid w:val="006029D0"/>
    <w:rsid w:val="00606F21"/>
    <w:rsid w:val="00610D66"/>
    <w:rsid w:val="00613EDD"/>
    <w:rsid w:val="00615929"/>
    <w:rsid w:val="00615C42"/>
    <w:rsid w:val="00621DBE"/>
    <w:rsid w:val="006236FA"/>
    <w:rsid w:val="00623AA5"/>
    <w:rsid w:val="00625042"/>
    <w:rsid w:val="0062542D"/>
    <w:rsid w:val="0063247C"/>
    <w:rsid w:val="00633D8A"/>
    <w:rsid w:val="00637942"/>
    <w:rsid w:val="00637D4F"/>
    <w:rsid w:val="0066264D"/>
    <w:rsid w:val="00665297"/>
    <w:rsid w:val="0066563A"/>
    <w:rsid w:val="00665BF7"/>
    <w:rsid w:val="00670867"/>
    <w:rsid w:val="00672A83"/>
    <w:rsid w:val="00674DF9"/>
    <w:rsid w:val="00676E2F"/>
    <w:rsid w:val="00677E68"/>
    <w:rsid w:val="00677FD8"/>
    <w:rsid w:val="00680A9E"/>
    <w:rsid w:val="0068112D"/>
    <w:rsid w:val="00684C2C"/>
    <w:rsid w:val="00686149"/>
    <w:rsid w:val="00687E22"/>
    <w:rsid w:val="00692CCD"/>
    <w:rsid w:val="00693E18"/>
    <w:rsid w:val="006940B3"/>
    <w:rsid w:val="00694AD4"/>
    <w:rsid w:val="006A4B70"/>
    <w:rsid w:val="006A5EF4"/>
    <w:rsid w:val="006B1181"/>
    <w:rsid w:val="006B44A7"/>
    <w:rsid w:val="006C5925"/>
    <w:rsid w:val="006D159E"/>
    <w:rsid w:val="006D21D2"/>
    <w:rsid w:val="006D3ED0"/>
    <w:rsid w:val="006E04F4"/>
    <w:rsid w:val="006E269B"/>
    <w:rsid w:val="006E3404"/>
    <w:rsid w:val="006E46D8"/>
    <w:rsid w:val="006E4950"/>
    <w:rsid w:val="006E76CA"/>
    <w:rsid w:val="006F2719"/>
    <w:rsid w:val="006F3D85"/>
    <w:rsid w:val="006F51DF"/>
    <w:rsid w:val="006F611F"/>
    <w:rsid w:val="007004E8"/>
    <w:rsid w:val="00712056"/>
    <w:rsid w:val="0071366F"/>
    <w:rsid w:val="0071728F"/>
    <w:rsid w:val="00720C2A"/>
    <w:rsid w:val="0072127F"/>
    <w:rsid w:val="007257BE"/>
    <w:rsid w:val="00726041"/>
    <w:rsid w:val="007269A4"/>
    <w:rsid w:val="00733071"/>
    <w:rsid w:val="007367F2"/>
    <w:rsid w:val="0073736A"/>
    <w:rsid w:val="00740276"/>
    <w:rsid w:val="0074731B"/>
    <w:rsid w:val="007579FE"/>
    <w:rsid w:val="007608D7"/>
    <w:rsid w:val="00760A28"/>
    <w:rsid w:val="00763846"/>
    <w:rsid w:val="00766BF7"/>
    <w:rsid w:val="0076746C"/>
    <w:rsid w:val="0077278E"/>
    <w:rsid w:val="00774EBF"/>
    <w:rsid w:val="007764A2"/>
    <w:rsid w:val="0078020F"/>
    <w:rsid w:val="0078472A"/>
    <w:rsid w:val="007930A2"/>
    <w:rsid w:val="00793537"/>
    <w:rsid w:val="007975A5"/>
    <w:rsid w:val="0079798B"/>
    <w:rsid w:val="007B266A"/>
    <w:rsid w:val="007B382A"/>
    <w:rsid w:val="007B50F3"/>
    <w:rsid w:val="007B7B06"/>
    <w:rsid w:val="007C0FD1"/>
    <w:rsid w:val="007C6B33"/>
    <w:rsid w:val="007D5150"/>
    <w:rsid w:val="007D6340"/>
    <w:rsid w:val="007E0DFB"/>
    <w:rsid w:val="007E1B0B"/>
    <w:rsid w:val="007E4F6F"/>
    <w:rsid w:val="007E543F"/>
    <w:rsid w:val="007E6B60"/>
    <w:rsid w:val="007F1CB0"/>
    <w:rsid w:val="007F4A92"/>
    <w:rsid w:val="007F50D4"/>
    <w:rsid w:val="00801958"/>
    <w:rsid w:val="00806617"/>
    <w:rsid w:val="00806A25"/>
    <w:rsid w:val="008114A0"/>
    <w:rsid w:val="00811A4B"/>
    <w:rsid w:val="00817080"/>
    <w:rsid w:val="00823B61"/>
    <w:rsid w:val="00824E95"/>
    <w:rsid w:val="00825552"/>
    <w:rsid w:val="0082651F"/>
    <w:rsid w:val="008371A0"/>
    <w:rsid w:val="00841A58"/>
    <w:rsid w:val="00842542"/>
    <w:rsid w:val="00845AAF"/>
    <w:rsid w:val="00850F89"/>
    <w:rsid w:val="00857BB0"/>
    <w:rsid w:val="008649B7"/>
    <w:rsid w:val="0086615E"/>
    <w:rsid w:val="00873BA7"/>
    <w:rsid w:val="00874775"/>
    <w:rsid w:val="00874E10"/>
    <w:rsid w:val="0087622D"/>
    <w:rsid w:val="008778FF"/>
    <w:rsid w:val="00877DE7"/>
    <w:rsid w:val="008812A2"/>
    <w:rsid w:val="008827CA"/>
    <w:rsid w:val="00886F55"/>
    <w:rsid w:val="00890E5E"/>
    <w:rsid w:val="0089332E"/>
    <w:rsid w:val="00894A1E"/>
    <w:rsid w:val="00894DC1"/>
    <w:rsid w:val="00896708"/>
    <w:rsid w:val="008A06ED"/>
    <w:rsid w:val="008A36E3"/>
    <w:rsid w:val="008A7D62"/>
    <w:rsid w:val="008B4281"/>
    <w:rsid w:val="008C1448"/>
    <w:rsid w:val="008C6E46"/>
    <w:rsid w:val="008C7F8A"/>
    <w:rsid w:val="008C7FEB"/>
    <w:rsid w:val="008D7831"/>
    <w:rsid w:val="008E4BB5"/>
    <w:rsid w:val="008E5F69"/>
    <w:rsid w:val="008E683F"/>
    <w:rsid w:val="008F6B22"/>
    <w:rsid w:val="0090052F"/>
    <w:rsid w:val="009025FD"/>
    <w:rsid w:val="009054B4"/>
    <w:rsid w:val="009070DE"/>
    <w:rsid w:val="0091441F"/>
    <w:rsid w:val="00914AEC"/>
    <w:rsid w:val="00916A2A"/>
    <w:rsid w:val="0092337C"/>
    <w:rsid w:val="00926018"/>
    <w:rsid w:val="009272CB"/>
    <w:rsid w:val="00927632"/>
    <w:rsid w:val="00927E7D"/>
    <w:rsid w:val="0093100F"/>
    <w:rsid w:val="00932469"/>
    <w:rsid w:val="00933AA4"/>
    <w:rsid w:val="009359BD"/>
    <w:rsid w:val="0093694C"/>
    <w:rsid w:val="009373A9"/>
    <w:rsid w:val="009428FF"/>
    <w:rsid w:val="009519B4"/>
    <w:rsid w:val="00953434"/>
    <w:rsid w:val="0095393A"/>
    <w:rsid w:val="00954BED"/>
    <w:rsid w:val="00955AB9"/>
    <w:rsid w:val="009570E9"/>
    <w:rsid w:val="00961355"/>
    <w:rsid w:val="009654A4"/>
    <w:rsid w:val="0096730D"/>
    <w:rsid w:val="009758F6"/>
    <w:rsid w:val="00984306"/>
    <w:rsid w:val="00987211"/>
    <w:rsid w:val="00993A55"/>
    <w:rsid w:val="00996963"/>
    <w:rsid w:val="009978DE"/>
    <w:rsid w:val="009A1889"/>
    <w:rsid w:val="009A5EBF"/>
    <w:rsid w:val="009B45B0"/>
    <w:rsid w:val="009B5B63"/>
    <w:rsid w:val="009C7271"/>
    <w:rsid w:val="009D21EF"/>
    <w:rsid w:val="009D2317"/>
    <w:rsid w:val="009D3ADF"/>
    <w:rsid w:val="009D5A8D"/>
    <w:rsid w:val="009D75D2"/>
    <w:rsid w:val="009E15BA"/>
    <w:rsid w:val="009E5326"/>
    <w:rsid w:val="009E65DE"/>
    <w:rsid w:val="009E7FF4"/>
    <w:rsid w:val="009F0401"/>
    <w:rsid w:val="009F0ACE"/>
    <w:rsid w:val="009F0C0E"/>
    <w:rsid w:val="009F5EEA"/>
    <w:rsid w:val="009F6A56"/>
    <w:rsid w:val="00A05FBB"/>
    <w:rsid w:val="00A116E1"/>
    <w:rsid w:val="00A14058"/>
    <w:rsid w:val="00A16CC3"/>
    <w:rsid w:val="00A27DAF"/>
    <w:rsid w:val="00A32AE6"/>
    <w:rsid w:val="00A32D0D"/>
    <w:rsid w:val="00A34771"/>
    <w:rsid w:val="00A3577D"/>
    <w:rsid w:val="00A438F9"/>
    <w:rsid w:val="00A43CE1"/>
    <w:rsid w:val="00A448F4"/>
    <w:rsid w:val="00A4757E"/>
    <w:rsid w:val="00A47A97"/>
    <w:rsid w:val="00A60D7C"/>
    <w:rsid w:val="00A639F5"/>
    <w:rsid w:val="00A65BD1"/>
    <w:rsid w:val="00A67701"/>
    <w:rsid w:val="00A721BC"/>
    <w:rsid w:val="00A75638"/>
    <w:rsid w:val="00A82F5F"/>
    <w:rsid w:val="00A82F87"/>
    <w:rsid w:val="00A83DA2"/>
    <w:rsid w:val="00A85EF3"/>
    <w:rsid w:val="00A874E3"/>
    <w:rsid w:val="00A93824"/>
    <w:rsid w:val="00A95BEB"/>
    <w:rsid w:val="00A9627B"/>
    <w:rsid w:val="00AA08CB"/>
    <w:rsid w:val="00AA2CEF"/>
    <w:rsid w:val="00AA33A1"/>
    <w:rsid w:val="00AA457F"/>
    <w:rsid w:val="00AA4C97"/>
    <w:rsid w:val="00AB07D9"/>
    <w:rsid w:val="00AB0814"/>
    <w:rsid w:val="00AB1AC6"/>
    <w:rsid w:val="00AB2460"/>
    <w:rsid w:val="00AB6BB2"/>
    <w:rsid w:val="00AC184A"/>
    <w:rsid w:val="00AC19C2"/>
    <w:rsid w:val="00AC1DFE"/>
    <w:rsid w:val="00AC4FCF"/>
    <w:rsid w:val="00AD33A4"/>
    <w:rsid w:val="00AD37FE"/>
    <w:rsid w:val="00AD4037"/>
    <w:rsid w:val="00AD72F7"/>
    <w:rsid w:val="00AE3AC8"/>
    <w:rsid w:val="00AE4B09"/>
    <w:rsid w:val="00AE5844"/>
    <w:rsid w:val="00AE7031"/>
    <w:rsid w:val="00AF375E"/>
    <w:rsid w:val="00AF5C12"/>
    <w:rsid w:val="00B0524B"/>
    <w:rsid w:val="00B12188"/>
    <w:rsid w:val="00B20A70"/>
    <w:rsid w:val="00B22752"/>
    <w:rsid w:val="00B31BA7"/>
    <w:rsid w:val="00B31E3A"/>
    <w:rsid w:val="00B34C55"/>
    <w:rsid w:val="00B42345"/>
    <w:rsid w:val="00B4429F"/>
    <w:rsid w:val="00B50F84"/>
    <w:rsid w:val="00B547E5"/>
    <w:rsid w:val="00B54E84"/>
    <w:rsid w:val="00B564DF"/>
    <w:rsid w:val="00B57DEA"/>
    <w:rsid w:val="00B632E0"/>
    <w:rsid w:val="00B65BEB"/>
    <w:rsid w:val="00B66DF0"/>
    <w:rsid w:val="00B76884"/>
    <w:rsid w:val="00B77EDF"/>
    <w:rsid w:val="00B85FA4"/>
    <w:rsid w:val="00B9397A"/>
    <w:rsid w:val="00B93CC0"/>
    <w:rsid w:val="00BA06A8"/>
    <w:rsid w:val="00BA0D2C"/>
    <w:rsid w:val="00BA4F5B"/>
    <w:rsid w:val="00BA6935"/>
    <w:rsid w:val="00BB33E3"/>
    <w:rsid w:val="00BC3427"/>
    <w:rsid w:val="00BC6FEF"/>
    <w:rsid w:val="00BC7FA2"/>
    <w:rsid w:val="00BD3EA2"/>
    <w:rsid w:val="00BD5504"/>
    <w:rsid w:val="00BD5BBF"/>
    <w:rsid w:val="00BD651D"/>
    <w:rsid w:val="00BE466D"/>
    <w:rsid w:val="00BE5BDB"/>
    <w:rsid w:val="00BE7599"/>
    <w:rsid w:val="00BF5161"/>
    <w:rsid w:val="00C00EDA"/>
    <w:rsid w:val="00C10EEA"/>
    <w:rsid w:val="00C12BF3"/>
    <w:rsid w:val="00C143B3"/>
    <w:rsid w:val="00C16883"/>
    <w:rsid w:val="00C201B5"/>
    <w:rsid w:val="00C2753C"/>
    <w:rsid w:val="00C349C2"/>
    <w:rsid w:val="00C4084A"/>
    <w:rsid w:val="00C43D8C"/>
    <w:rsid w:val="00C46657"/>
    <w:rsid w:val="00C52846"/>
    <w:rsid w:val="00C571F4"/>
    <w:rsid w:val="00C578FD"/>
    <w:rsid w:val="00C61FBF"/>
    <w:rsid w:val="00C642E2"/>
    <w:rsid w:val="00C65157"/>
    <w:rsid w:val="00C657FF"/>
    <w:rsid w:val="00C659B0"/>
    <w:rsid w:val="00C808AB"/>
    <w:rsid w:val="00C87D0D"/>
    <w:rsid w:val="00C91A9A"/>
    <w:rsid w:val="00C93531"/>
    <w:rsid w:val="00C9512F"/>
    <w:rsid w:val="00C96098"/>
    <w:rsid w:val="00CA3950"/>
    <w:rsid w:val="00CB0B35"/>
    <w:rsid w:val="00CC0A11"/>
    <w:rsid w:val="00CC6086"/>
    <w:rsid w:val="00CD05D4"/>
    <w:rsid w:val="00CD0A37"/>
    <w:rsid w:val="00CD3F1F"/>
    <w:rsid w:val="00CD6672"/>
    <w:rsid w:val="00CD68F5"/>
    <w:rsid w:val="00CE07FB"/>
    <w:rsid w:val="00CE2754"/>
    <w:rsid w:val="00CE4A6D"/>
    <w:rsid w:val="00CE655F"/>
    <w:rsid w:val="00CF146D"/>
    <w:rsid w:val="00CF36F1"/>
    <w:rsid w:val="00CF7012"/>
    <w:rsid w:val="00D00B5C"/>
    <w:rsid w:val="00D00FC0"/>
    <w:rsid w:val="00D0126E"/>
    <w:rsid w:val="00D01C78"/>
    <w:rsid w:val="00D01D81"/>
    <w:rsid w:val="00D03305"/>
    <w:rsid w:val="00D03AD5"/>
    <w:rsid w:val="00D04F84"/>
    <w:rsid w:val="00D061DD"/>
    <w:rsid w:val="00D0740C"/>
    <w:rsid w:val="00D10486"/>
    <w:rsid w:val="00D14599"/>
    <w:rsid w:val="00D15858"/>
    <w:rsid w:val="00D23A31"/>
    <w:rsid w:val="00D25A27"/>
    <w:rsid w:val="00D27476"/>
    <w:rsid w:val="00D363FE"/>
    <w:rsid w:val="00D44E37"/>
    <w:rsid w:val="00D55018"/>
    <w:rsid w:val="00D55088"/>
    <w:rsid w:val="00D55177"/>
    <w:rsid w:val="00D619BF"/>
    <w:rsid w:val="00D74930"/>
    <w:rsid w:val="00D77B24"/>
    <w:rsid w:val="00D80C20"/>
    <w:rsid w:val="00D85612"/>
    <w:rsid w:val="00D87EBB"/>
    <w:rsid w:val="00D94F85"/>
    <w:rsid w:val="00DA3271"/>
    <w:rsid w:val="00DA3290"/>
    <w:rsid w:val="00DA4819"/>
    <w:rsid w:val="00DA5AEC"/>
    <w:rsid w:val="00DA60A7"/>
    <w:rsid w:val="00DA6A3E"/>
    <w:rsid w:val="00DA773E"/>
    <w:rsid w:val="00DA7A08"/>
    <w:rsid w:val="00DB43E5"/>
    <w:rsid w:val="00DB4952"/>
    <w:rsid w:val="00DC01FF"/>
    <w:rsid w:val="00DC10A4"/>
    <w:rsid w:val="00DC5964"/>
    <w:rsid w:val="00DC6222"/>
    <w:rsid w:val="00DC7AB2"/>
    <w:rsid w:val="00DD74C8"/>
    <w:rsid w:val="00DE0047"/>
    <w:rsid w:val="00DE2CDB"/>
    <w:rsid w:val="00DF36DD"/>
    <w:rsid w:val="00E02757"/>
    <w:rsid w:val="00E03065"/>
    <w:rsid w:val="00E067F2"/>
    <w:rsid w:val="00E13127"/>
    <w:rsid w:val="00E15158"/>
    <w:rsid w:val="00E17D8B"/>
    <w:rsid w:val="00E2572D"/>
    <w:rsid w:val="00E258A5"/>
    <w:rsid w:val="00E27A08"/>
    <w:rsid w:val="00E300D1"/>
    <w:rsid w:val="00E322EA"/>
    <w:rsid w:val="00E36689"/>
    <w:rsid w:val="00E377FB"/>
    <w:rsid w:val="00E417DB"/>
    <w:rsid w:val="00E561C8"/>
    <w:rsid w:val="00E563FB"/>
    <w:rsid w:val="00E571B9"/>
    <w:rsid w:val="00E67572"/>
    <w:rsid w:val="00E67C64"/>
    <w:rsid w:val="00E738DE"/>
    <w:rsid w:val="00E81018"/>
    <w:rsid w:val="00E84DEB"/>
    <w:rsid w:val="00E86B99"/>
    <w:rsid w:val="00E9277F"/>
    <w:rsid w:val="00E979C4"/>
    <w:rsid w:val="00EA1DE3"/>
    <w:rsid w:val="00EA3373"/>
    <w:rsid w:val="00EA54F6"/>
    <w:rsid w:val="00EA5D96"/>
    <w:rsid w:val="00EB2C12"/>
    <w:rsid w:val="00EB48CC"/>
    <w:rsid w:val="00EC028D"/>
    <w:rsid w:val="00EC0A94"/>
    <w:rsid w:val="00EC1D83"/>
    <w:rsid w:val="00EC73A2"/>
    <w:rsid w:val="00ED5EF8"/>
    <w:rsid w:val="00ED79B2"/>
    <w:rsid w:val="00EE31B5"/>
    <w:rsid w:val="00EE516D"/>
    <w:rsid w:val="00EF477C"/>
    <w:rsid w:val="00EF489D"/>
    <w:rsid w:val="00EF4C75"/>
    <w:rsid w:val="00EF51F0"/>
    <w:rsid w:val="00F02A85"/>
    <w:rsid w:val="00F03EE7"/>
    <w:rsid w:val="00F059D7"/>
    <w:rsid w:val="00F06070"/>
    <w:rsid w:val="00F06ECF"/>
    <w:rsid w:val="00F10A50"/>
    <w:rsid w:val="00F1176C"/>
    <w:rsid w:val="00F131D7"/>
    <w:rsid w:val="00F17E71"/>
    <w:rsid w:val="00F230B0"/>
    <w:rsid w:val="00F31513"/>
    <w:rsid w:val="00F35A5F"/>
    <w:rsid w:val="00F3614A"/>
    <w:rsid w:val="00F37FEB"/>
    <w:rsid w:val="00F42119"/>
    <w:rsid w:val="00F430F7"/>
    <w:rsid w:val="00F46059"/>
    <w:rsid w:val="00F5011C"/>
    <w:rsid w:val="00F51A4C"/>
    <w:rsid w:val="00F55C8C"/>
    <w:rsid w:val="00F624E0"/>
    <w:rsid w:val="00F625B4"/>
    <w:rsid w:val="00F70381"/>
    <w:rsid w:val="00F77DA5"/>
    <w:rsid w:val="00F80208"/>
    <w:rsid w:val="00F819C0"/>
    <w:rsid w:val="00F83797"/>
    <w:rsid w:val="00F85EAF"/>
    <w:rsid w:val="00F86164"/>
    <w:rsid w:val="00F87C70"/>
    <w:rsid w:val="00F93456"/>
    <w:rsid w:val="00FA0682"/>
    <w:rsid w:val="00FA2FF7"/>
    <w:rsid w:val="00FA3D67"/>
    <w:rsid w:val="00FA5A9F"/>
    <w:rsid w:val="00FA7115"/>
    <w:rsid w:val="00FA7A45"/>
    <w:rsid w:val="00FB0DA7"/>
    <w:rsid w:val="00FB147F"/>
    <w:rsid w:val="00FB2150"/>
    <w:rsid w:val="00FB3F60"/>
    <w:rsid w:val="00FB7BED"/>
    <w:rsid w:val="00FC4A5E"/>
    <w:rsid w:val="00FC4F99"/>
    <w:rsid w:val="00FC6EBA"/>
    <w:rsid w:val="00FD6E96"/>
    <w:rsid w:val="00FE0FFE"/>
    <w:rsid w:val="00FE58C3"/>
    <w:rsid w:val="00FE6D48"/>
    <w:rsid w:val="00FF3F52"/>
    <w:rsid w:val="01E21263"/>
    <w:rsid w:val="03710AF1"/>
    <w:rsid w:val="03CE5F43"/>
    <w:rsid w:val="042B127B"/>
    <w:rsid w:val="04C9670A"/>
    <w:rsid w:val="054364BD"/>
    <w:rsid w:val="05B44CC5"/>
    <w:rsid w:val="06423DB0"/>
    <w:rsid w:val="09144CD5"/>
    <w:rsid w:val="09187C60"/>
    <w:rsid w:val="0952777B"/>
    <w:rsid w:val="0BFB22A3"/>
    <w:rsid w:val="0C520625"/>
    <w:rsid w:val="13511DA5"/>
    <w:rsid w:val="141D437D"/>
    <w:rsid w:val="155D7127"/>
    <w:rsid w:val="15B036FB"/>
    <w:rsid w:val="16315EBE"/>
    <w:rsid w:val="163F682C"/>
    <w:rsid w:val="171F21BA"/>
    <w:rsid w:val="18857F56"/>
    <w:rsid w:val="18D55143"/>
    <w:rsid w:val="19622F5E"/>
    <w:rsid w:val="1A087C20"/>
    <w:rsid w:val="1A2C356C"/>
    <w:rsid w:val="1BB92BDD"/>
    <w:rsid w:val="1BEE6D2B"/>
    <w:rsid w:val="1C5B1EE6"/>
    <w:rsid w:val="1C7B7E93"/>
    <w:rsid w:val="1CC45CDD"/>
    <w:rsid w:val="1D1C4642"/>
    <w:rsid w:val="1E164317"/>
    <w:rsid w:val="1F152820"/>
    <w:rsid w:val="21863561"/>
    <w:rsid w:val="231A6657"/>
    <w:rsid w:val="23A6613D"/>
    <w:rsid w:val="24AD4D8B"/>
    <w:rsid w:val="24FD7FDE"/>
    <w:rsid w:val="25BB2C8E"/>
    <w:rsid w:val="27953A28"/>
    <w:rsid w:val="27CA6908"/>
    <w:rsid w:val="299B6018"/>
    <w:rsid w:val="2A233575"/>
    <w:rsid w:val="2B522706"/>
    <w:rsid w:val="2BA80578"/>
    <w:rsid w:val="2CB73169"/>
    <w:rsid w:val="2ECE479A"/>
    <w:rsid w:val="2F2F2BF7"/>
    <w:rsid w:val="3014442E"/>
    <w:rsid w:val="31796C3F"/>
    <w:rsid w:val="32B25B85"/>
    <w:rsid w:val="341E3ACD"/>
    <w:rsid w:val="34A70950"/>
    <w:rsid w:val="36917C8B"/>
    <w:rsid w:val="36E81855"/>
    <w:rsid w:val="36F079A3"/>
    <w:rsid w:val="373A2798"/>
    <w:rsid w:val="37C35204"/>
    <w:rsid w:val="37D3697D"/>
    <w:rsid w:val="384A6801"/>
    <w:rsid w:val="387B504A"/>
    <w:rsid w:val="388872E6"/>
    <w:rsid w:val="38E52E0C"/>
    <w:rsid w:val="38F41EC9"/>
    <w:rsid w:val="397B70F5"/>
    <w:rsid w:val="39B20F55"/>
    <w:rsid w:val="39B93E43"/>
    <w:rsid w:val="3AA54601"/>
    <w:rsid w:val="3B021A53"/>
    <w:rsid w:val="3C664263"/>
    <w:rsid w:val="3DA5113C"/>
    <w:rsid w:val="3E761CB1"/>
    <w:rsid w:val="405A7C3B"/>
    <w:rsid w:val="418A4550"/>
    <w:rsid w:val="42DE2DA6"/>
    <w:rsid w:val="43754D8C"/>
    <w:rsid w:val="43787A25"/>
    <w:rsid w:val="43E53CC0"/>
    <w:rsid w:val="442722F7"/>
    <w:rsid w:val="447F2366"/>
    <w:rsid w:val="453A55DD"/>
    <w:rsid w:val="45697832"/>
    <w:rsid w:val="45DD5596"/>
    <w:rsid w:val="46144D30"/>
    <w:rsid w:val="46D52711"/>
    <w:rsid w:val="471F2649"/>
    <w:rsid w:val="475C24EB"/>
    <w:rsid w:val="47ED5D24"/>
    <w:rsid w:val="48532A3E"/>
    <w:rsid w:val="485A1120"/>
    <w:rsid w:val="491017DF"/>
    <w:rsid w:val="49583186"/>
    <w:rsid w:val="4B11745C"/>
    <w:rsid w:val="4C3B12F1"/>
    <w:rsid w:val="4D503867"/>
    <w:rsid w:val="4D722A68"/>
    <w:rsid w:val="4F624D5E"/>
    <w:rsid w:val="50744D49"/>
    <w:rsid w:val="507B60D8"/>
    <w:rsid w:val="50A70C7B"/>
    <w:rsid w:val="50C30551"/>
    <w:rsid w:val="50DB6B76"/>
    <w:rsid w:val="51ED4DB3"/>
    <w:rsid w:val="52165069"/>
    <w:rsid w:val="52927709"/>
    <w:rsid w:val="539E4723"/>
    <w:rsid w:val="53DB0C3B"/>
    <w:rsid w:val="556F5ADF"/>
    <w:rsid w:val="55B1434A"/>
    <w:rsid w:val="55B160F8"/>
    <w:rsid w:val="5733660E"/>
    <w:rsid w:val="57882956"/>
    <w:rsid w:val="57B91294"/>
    <w:rsid w:val="57D02FF1"/>
    <w:rsid w:val="57D247BD"/>
    <w:rsid w:val="57F51E26"/>
    <w:rsid w:val="58C61EBA"/>
    <w:rsid w:val="58EA204C"/>
    <w:rsid w:val="5A8738CB"/>
    <w:rsid w:val="5A8C2C8F"/>
    <w:rsid w:val="5B0436F3"/>
    <w:rsid w:val="5B773940"/>
    <w:rsid w:val="5C3435DF"/>
    <w:rsid w:val="5D011713"/>
    <w:rsid w:val="5E544EDD"/>
    <w:rsid w:val="5EB8400E"/>
    <w:rsid w:val="5ED115B9"/>
    <w:rsid w:val="5FFC4413"/>
    <w:rsid w:val="61572249"/>
    <w:rsid w:val="61A3723C"/>
    <w:rsid w:val="61D27B22"/>
    <w:rsid w:val="61F36E5B"/>
    <w:rsid w:val="6468651B"/>
    <w:rsid w:val="669A68DA"/>
    <w:rsid w:val="67670D0C"/>
    <w:rsid w:val="67701E70"/>
    <w:rsid w:val="688F35D0"/>
    <w:rsid w:val="693422FB"/>
    <w:rsid w:val="69A0721B"/>
    <w:rsid w:val="6A9C2A7B"/>
    <w:rsid w:val="6B2D7B77"/>
    <w:rsid w:val="6B671BCE"/>
    <w:rsid w:val="6CC8224D"/>
    <w:rsid w:val="6D77332B"/>
    <w:rsid w:val="6DB36A59"/>
    <w:rsid w:val="6DEA61F3"/>
    <w:rsid w:val="6EAD34A8"/>
    <w:rsid w:val="6F4B0F13"/>
    <w:rsid w:val="6FCF38F2"/>
    <w:rsid w:val="70813D04"/>
    <w:rsid w:val="710F044A"/>
    <w:rsid w:val="72C60FDD"/>
    <w:rsid w:val="73155AC0"/>
    <w:rsid w:val="73532BF4"/>
    <w:rsid w:val="746A3BEA"/>
    <w:rsid w:val="74B65081"/>
    <w:rsid w:val="7610431D"/>
    <w:rsid w:val="76AA4771"/>
    <w:rsid w:val="78CB48A9"/>
    <w:rsid w:val="79EA1A55"/>
    <w:rsid w:val="7A4F035D"/>
    <w:rsid w:val="7B5829EE"/>
    <w:rsid w:val="7DC428DB"/>
    <w:rsid w:val="7E0358E4"/>
    <w:rsid w:val="7E66694E"/>
    <w:rsid w:val="7F5C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5F08C"/>
  <w15:docId w15:val="{AC1D1A8C-BAA4-5244-B1CC-D8BCE65F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10">
    <w:name w:val="a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4"/>
    </w:rPr>
  </w:style>
  <w:style w:type="paragraph" w:customStyle="1" w:styleId="Style15">
    <w:name w:val="_Style 15"/>
    <w:basedOn w:val="a"/>
    <w:next w:val="af1"/>
    <w:uiPriority w:val="34"/>
    <w:qFormat/>
    <w:pPr>
      <w:ind w:firstLineChars="200" w:firstLine="420"/>
    </w:pPr>
    <w:rPr>
      <w:rFonts w:ascii="等线" w:eastAsia="等线" w:hAnsi="等线" w:cs="Times New Roman"/>
      <w:szCs w:val="22"/>
      <w:lang w:val="zh-CN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4"/>
    </w:rPr>
  </w:style>
  <w:style w:type="character" w:customStyle="1" w:styleId="qk-md-text">
    <w:name w:val="qk-md-text"/>
    <w:basedOn w:val="a0"/>
    <w:qFormat/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4"/>
    </w:rPr>
  </w:style>
  <w:style w:type="paragraph" w:styleId="af3">
    <w:name w:val="Revision"/>
    <w:hidden/>
    <w:uiPriority w:val="99"/>
    <w:unhideWhenUsed/>
    <w:rsid w:val="00490B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0921-D23F-4C93-B79A-C32CD7DD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922</Words>
  <Characters>5262</Characters>
  <Application>Microsoft Office Word</Application>
  <DocSecurity>0</DocSecurity>
  <Lines>43</Lines>
  <Paragraphs>12</Paragraphs>
  <ScaleCrop>false</ScaleCrop>
  <Company>Microsoft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LemonTree</dc:creator>
  <cp:lastModifiedBy>netuser</cp:lastModifiedBy>
  <cp:revision>5</cp:revision>
  <dcterms:created xsi:type="dcterms:W3CDTF">2026-04-10T05:30:00Z</dcterms:created>
  <dcterms:modified xsi:type="dcterms:W3CDTF">2026-04-10T08:57:00Z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7FD513370A5F4ECFB4A67DA5B9C666DF_13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1720331959</vt:lpwstr>
  </property>
  <property fmtid="{D5CDD505-2E9C-101B-9397-08002B2CF9AE}" pid="8" name="_2015_ms_pID_725343">
    <vt:lpwstr>(3)orUllaSchXIfdHsqRzmvhecLUfexk7Fm14VkkmqDtcPBdRNLBwWfdOuJ2KfJB2/ySARqI/MW
/sJQz+HQE148gTLXL9O01C6uFxpHqIh+u5d9037LU6ZUHqe1c9h1qOKpVyGWgLg+t7j/PzsR
uSZJqvnwxIdl2u+lD3krI3/xBFJuuYY3IgAMi0VQ7eGFwvDd+Y24xds1L/LsnicSMSk23bQ/
DihlhYgiA1NBdE+RWz</vt:lpwstr>
  </property>
  <property fmtid="{D5CDD505-2E9C-101B-9397-08002B2CF9AE}" pid="9" name="_2015_ms_pID_7253431">
    <vt:lpwstr>pZ13kTlj02Zs7Mm4MM+NdngmThHUs8fZScjGeOcGt/HCOOtiNTEbNU
x+RfeYECXU5nst6wT/VG+CuGBBWVBWrrWYKD50Pk2hvwltmrILUekSFIueRUOX9wQzfbUyAm
tPLs1Ccqq3E8LYBhz97dvYNj7DoLtiJwGn0JmLhJvWId8O5lEYWIs+8q1wARKLKoGFjHVo8Z
kjK32TGxrVwg74Rty69BIwehlRdi82tCuGU5</vt:lpwstr>
  </property>
  <property fmtid="{D5CDD505-2E9C-101B-9397-08002B2CF9AE}" pid="10" name="_2015_ms_pID_7253432">
    <vt:lpwstr>LA==</vt:lpwstr>
  </property>
  <property fmtid="{D5CDD505-2E9C-101B-9397-08002B2CF9AE}" pid="11" name="KSOTemplateDocerSaveRecord">
    <vt:lpwstr>eyJoZGlkIjoiZTdiYjgxNDM2Y2VlYTA4MWFkMjI0ODUxODRhODhhYTMiLCJ1c2VySWQiOiI0MzUyNzY1NzkifQ==</vt:lpwstr>
  </property>
</Properties>
</file>