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58AAE" w14:textId="77777777" w:rsidR="00D36DAB" w:rsidRDefault="00F72907">
      <w:pPr>
        <w:spacing w:beforeLines="200" w:before="624" w:afterLines="100" w:after="312" w:line="360" w:lineRule="auto"/>
        <w:jc w:val="center"/>
        <w:rPr>
          <w:rFonts w:ascii="宋体" w:hAnsi="宋体"/>
          <w:b/>
          <w:sz w:val="44"/>
          <w:szCs w:val="30"/>
        </w:rPr>
      </w:pPr>
      <w:r>
        <w:rPr>
          <w:rFonts w:ascii="宋体" w:hAnsi="宋体" w:hint="eastAsia"/>
          <w:b/>
          <w:sz w:val="44"/>
          <w:szCs w:val="30"/>
        </w:rPr>
        <w:t>临床检验医嘱智能推荐与合理性审核信息化</w:t>
      </w:r>
      <w:r>
        <w:rPr>
          <w:rFonts w:ascii="宋体" w:hAnsi="宋体"/>
          <w:b/>
          <w:sz w:val="44"/>
          <w:szCs w:val="30"/>
        </w:rPr>
        <w:br/>
      </w:r>
      <w:r>
        <w:rPr>
          <w:rFonts w:ascii="宋体" w:hAnsi="宋体" w:hint="eastAsia"/>
          <w:b/>
          <w:sz w:val="44"/>
          <w:szCs w:val="30"/>
        </w:rPr>
        <w:t>系统</w:t>
      </w:r>
      <w:r>
        <w:rPr>
          <w:rFonts w:ascii="宋体" w:hAnsi="宋体"/>
          <w:b/>
          <w:sz w:val="44"/>
          <w:szCs w:val="30"/>
        </w:rPr>
        <w:t>项目</w:t>
      </w:r>
      <w:r>
        <w:rPr>
          <w:rFonts w:ascii="宋体" w:hAnsi="宋体" w:hint="eastAsia"/>
          <w:b/>
          <w:sz w:val="44"/>
          <w:szCs w:val="30"/>
        </w:rPr>
        <w:t>需求</w:t>
      </w:r>
      <w:r>
        <w:rPr>
          <w:rFonts w:ascii="宋体" w:hAnsi="宋体"/>
          <w:b/>
          <w:sz w:val="44"/>
          <w:szCs w:val="30"/>
        </w:rPr>
        <w:t>书</w:t>
      </w:r>
    </w:p>
    <w:p w14:paraId="45BCD544" w14:textId="77777777" w:rsidR="00D36DAB" w:rsidRDefault="00F72907">
      <w:pPr>
        <w:pStyle w:val="1"/>
        <w:numPr>
          <w:ilvl w:val="0"/>
          <w:numId w:val="3"/>
        </w:numPr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项目名称</w:t>
      </w:r>
    </w:p>
    <w:p w14:paraId="7C80A2BB" w14:textId="77777777" w:rsidR="00D36DAB" w:rsidRDefault="00F72907">
      <w:pPr>
        <w:spacing w:line="360" w:lineRule="auto"/>
        <w:ind w:left="432"/>
      </w:pPr>
      <w:r>
        <w:rPr>
          <w:rFonts w:hint="eastAsia"/>
        </w:rPr>
        <w:t>项目名称：临床检验医嘱智能推荐与合理性审核信息化系统</w:t>
      </w:r>
      <w:r>
        <w:t>。</w:t>
      </w:r>
    </w:p>
    <w:p w14:paraId="321AE6B8" w14:textId="77777777" w:rsidR="00D36DAB" w:rsidRDefault="00F72907">
      <w:pPr>
        <w:pStyle w:val="1"/>
        <w:numPr>
          <w:ilvl w:val="0"/>
          <w:numId w:val="3"/>
        </w:numPr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方案建设内容</w:t>
      </w:r>
    </w:p>
    <w:p w14:paraId="67DDFC7A" w14:textId="77777777" w:rsidR="00D36DAB" w:rsidRDefault="00F72907">
      <w:r>
        <w:rPr>
          <w:rFonts w:hint="eastAsia"/>
        </w:rPr>
        <w:t>方案建设内容如下：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2552"/>
        <w:gridCol w:w="4110"/>
        <w:gridCol w:w="1807"/>
      </w:tblGrid>
      <w:tr w:rsidR="00D36DAB" w14:paraId="2F2B8463" w14:textId="77777777">
        <w:tc>
          <w:tcPr>
            <w:tcW w:w="817" w:type="dxa"/>
          </w:tcPr>
          <w:p w14:paraId="7CB95CA9" w14:textId="77777777" w:rsidR="00D36DAB" w:rsidRDefault="00F72907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552" w:type="dxa"/>
          </w:tcPr>
          <w:p w14:paraId="2296DFEC" w14:textId="77777777" w:rsidR="00D36DAB" w:rsidRDefault="00F72907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4110" w:type="dxa"/>
          </w:tcPr>
          <w:p w14:paraId="0C8C8D8C" w14:textId="77777777" w:rsidR="00D36DAB" w:rsidRDefault="00F72907">
            <w:pPr>
              <w:jc w:val="center"/>
            </w:pPr>
            <w:r>
              <w:rPr>
                <w:rFonts w:hint="eastAsia"/>
              </w:rPr>
              <w:t>配置描述</w:t>
            </w:r>
          </w:p>
        </w:tc>
        <w:tc>
          <w:tcPr>
            <w:tcW w:w="1807" w:type="dxa"/>
          </w:tcPr>
          <w:p w14:paraId="0C6924D1" w14:textId="77777777" w:rsidR="00D36DAB" w:rsidRDefault="00F72907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D36DAB" w14:paraId="4A3432D8" w14:textId="77777777">
        <w:trPr>
          <w:trHeight w:val="289"/>
        </w:trPr>
        <w:tc>
          <w:tcPr>
            <w:tcW w:w="817" w:type="dxa"/>
          </w:tcPr>
          <w:p w14:paraId="7C36FEA3" w14:textId="77777777" w:rsidR="00D36DAB" w:rsidRDefault="00F72907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6341A2C0" w14:textId="77777777" w:rsidR="00D36DAB" w:rsidRDefault="00F72907">
            <w:r>
              <w:rPr>
                <w:rFonts w:hint="eastAsia"/>
              </w:rPr>
              <w:t>临床检验医嘱智能推荐与合理性审核信息化系统</w:t>
            </w:r>
          </w:p>
        </w:tc>
        <w:tc>
          <w:tcPr>
            <w:tcW w:w="4110" w:type="dxa"/>
          </w:tcPr>
          <w:p w14:paraId="6BC14064" w14:textId="77777777" w:rsidR="00D36DAB" w:rsidRDefault="00F72907">
            <w:pPr>
              <w:rPr>
                <w:rStyle w:val="af6"/>
                <w:color w:val="auto"/>
                <w:u w:val="none"/>
              </w:rPr>
            </w:pPr>
            <w:r>
              <w:rPr>
                <w:rStyle w:val="af6"/>
                <w:rFonts w:hint="eastAsia"/>
                <w:color w:val="auto"/>
                <w:u w:val="none"/>
              </w:rPr>
              <w:t>详见</w:t>
            </w:r>
            <w:r>
              <w:rPr>
                <w:rStyle w:val="af6"/>
                <w:rFonts w:hint="eastAsia"/>
                <w:color w:val="auto"/>
                <w:u w:val="none"/>
              </w:rPr>
              <w:t>3.1</w:t>
            </w:r>
            <w:r>
              <w:rPr>
                <w:rStyle w:val="af6"/>
                <w:rFonts w:hint="eastAsia"/>
                <w:color w:val="auto"/>
                <w:u w:val="none"/>
              </w:rPr>
              <w:t>临床检验医嘱智能推荐与合理性审核信息化系统</w:t>
            </w:r>
          </w:p>
        </w:tc>
        <w:tc>
          <w:tcPr>
            <w:tcW w:w="1807" w:type="dxa"/>
            <w:vAlign w:val="center"/>
          </w:tcPr>
          <w:p w14:paraId="0E56A098" w14:textId="77777777" w:rsidR="00D36DAB" w:rsidRDefault="00F7290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项</w:t>
            </w:r>
          </w:p>
        </w:tc>
      </w:tr>
    </w:tbl>
    <w:p w14:paraId="43078C47" w14:textId="77777777" w:rsidR="00D36DAB" w:rsidRDefault="00F72907">
      <w:pPr>
        <w:pStyle w:val="1"/>
        <w:numPr>
          <w:ilvl w:val="0"/>
          <w:numId w:val="3"/>
        </w:numPr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详细配置参数</w:t>
      </w:r>
    </w:p>
    <w:p w14:paraId="638039EA" w14:textId="77777777" w:rsidR="00D36DAB" w:rsidRDefault="00F72907">
      <w:pPr>
        <w:pStyle w:val="2"/>
        <w:rPr>
          <w:rFonts w:ascii="宋体" w:hAnsi="宋体"/>
          <w:sz w:val="24"/>
        </w:rPr>
      </w:pPr>
      <w:bookmarkStart w:id="0" w:name="_3.1.1、咨询服务"/>
      <w:bookmarkStart w:id="1" w:name="_3.1.1、模块1"/>
      <w:bookmarkStart w:id="2" w:name="_6.1.1、大数据服务器"/>
      <w:bookmarkEnd w:id="0"/>
      <w:bookmarkEnd w:id="1"/>
      <w:bookmarkEnd w:id="2"/>
      <w:r>
        <w:rPr>
          <w:rFonts w:ascii="宋体" w:eastAsia="宋体" w:hAnsi="宋体"/>
          <w:sz w:val="24"/>
          <w:szCs w:val="24"/>
        </w:rPr>
        <w:t xml:space="preserve">3.1 </w:t>
      </w:r>
      <w:r>
        <w:rPr>
          <w:rFonts w:ascii="宋体" w:eastAsia="宋体" w:hAnsi="宋体" w:hint="eastAsia"/>
          <w:sz w:val="24"/>
          <w:szCs w:val="24"/>
        </w:rPr>
        <w:t>临床检验医嘱智能推荐与合理性审核信息化系统</w:t>
      </w:r>
    </w:p>
    <w:tbl>
      <w:tblPr>
        <w:tblW w:w="5027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9"/>
        <w:gridCol w:w="7531"/>
      </w:tblGrid>
      <w:tr w:rsidR="00D36DAB" w14:paraId="2E540B0E" w14:textId="77777777">
        <w:tc>
          <w:tcPr>
            <w:tcW w:w="9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B50DC31" w14:textId="77777777" w:rsidR="00D36DAB" w:rsidRPr="0036318B" w:rsidRDefault="00F72907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  <w:r w:rsidRPr="0036318B">
              <w:rPr>
                <w:sz w:val="21"/>
                <w:szCs w:val="21"/>
              </w:rPr>
              <w:t>功能模块</w:t>
            </w: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773578E" w14:textId="77777777" w:rsidR="00D36DAB" w:rsidRPr="0036318B" w:rsidRDefault="00F72907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  <w:r w:rsidRPr="0036318B">
              <w:rPr>
                <w:sz w:val="21"/>
                <w:szCs w:val="21"/>
              </w:rPr>
              <w:t>功能</w:t>
            </w:r>
            <w:r w:rsidRPr="0036318B">
              <w:rPr>
                <w:rFonts w:hint="eastAsia"/>
                <w:sz w:val="21"/>
                <w:szCs w:val="21"/>
              </w:rPr>
              <w:t>说明</w:t>
            </w:r>
          </w:p>
        </w:tc>
      </w:tr>
      <w:tr w:rsidR="00D36DAB" w14:paraId="1EEBB9EF" w14:textId="77777777">
        <w:tc>
          <w:tcPr>
            <w:tcW w:w="92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B7ECB82" w14:textId="77777777" w:rsidR="00D36DAB" w:rsidRPr="0036318B" w:rsidRDefault="00F72907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  <w:r w:rsidRPr="0036318B">
              <w:rPr>
                <w:b/>
                <w:bCs/>
                <w:sz w:val="21"/>
                <w:szCs w:val="21"/>
              </w:rPr>
              <w:t>1. 患者临床数据</w:t>
            </w:r>
            <w:r w:rsidRPr="0036318B">
              <w:rPr>
                <w:rFonts w:hint="eastAsia"/>
                <w:b/>
                <w:bCs/>
                <w:sz w:val="21"/>
                <w:szCs w:val="21"/>
              </w:rPr>
              <w:t>对接</w:t>
            </w: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361495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患者信息获取：支持对接、汇聚 HIS、EMR、LIS 等系统中的患者就诊信息，为开单审核和推荐提供完整患者上下文，对接采集信息至少应包括：患者就诊基本信息（姓名，性别，出生日期，患者id、门诊住院号、就诊科室、就诊类型、医生代码、医生姓名等）；诊断信息（诊断ICD编码，诊断描述，诊断类型，诊断时间，主诊断标志等）；病历信息（主诉、现病史、既往史、家族史、体征、影像结果、治疗史等）；历史检验结果（检查项目，检验时间，明细结果，相关报告文件等）；当前及待签署检验医嘱；医保身份信息。</w:t>
            </w:r>
          </w:p>
        </w:tc>
      </w:tr>
      <w:tr w:rsidR="00D36DAB" w14:paraId="4D9CD71D" w14:textId="77777777">
        <w:tc>
          <w:tcPr>
            <w:tcW w:w="925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2A3FC6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205E50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患者信息管理：支持对一次开单过程中使用的患者信息、医嘱信息及历史数据形成统一上下文，并随数据变化进行更新。</w:t>
            </w:r>
          </w:p>
        </w:tc>
      </w:tr>
      <w:tr w:rsidR="00D36DAB" w14:paraId="20888192" w14:textId="77777777">
        <w:tc>
          <w:tcPr>
            <w:tcW w:w="92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F68559F" w14:textId="77777777" w:rsidR="00D36DAB" w:rsidRPr="0036318B" w:rsidRDefault="00F72907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  <w:r w:rsidRPr="0036318B">
              <w:rPr>
                <w:b/>
                <w:bCs/>
                <w:sz w:val="21"/>
                <w:szCs w:val="21"/>
              </w:rPr>
              <w:t>2. 临床事实管理</w:t>
            </w: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6D2A9C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临床事实定义：支持将患者年龄、性别、诊断、症状、筛查目的、历史异常等信息统一定义为标准化临床事实。</w:t>
            </w:r>
          </w:p>
        </w:tc>
      </w:tr>
      <w:tr w:rsidR="00D36DAB" w14:paraId="2B3EF73C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9D5B14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54E4B5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多来源事实获取：支持对采集的数据进行系统计算、字典映射及医生人工确认等，从不同来源形成临床事实。</w:t>
            </w:r>
          </w:p>
        </w:tc>
      </w:tr>
      <w:tr w:rsidR="00D36DAB" w14:paraId="33D7AF8B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8C4CFC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67DCC6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临床事实维护：支持事实分类、来源、默认值及版本等基础维护，为规则配置提供统一数据基础。</w:t>
            </w:r>
          </w:p>
        </w:tc>
      </w:tr>
      <w:tr w:rsidR="00D36DAB" w14:paraId="1070D759" w14:textId="77777777">
        <w:tc>
          <w:tcPr>
            <w:tcW w:w="925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548FA7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665063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临床信息提取：支持从病历文本等非结构化信息中提取症状、就诊目的、风险因素等结构化临床信息。</w:t>
            </w:r>
          </w:p>
        </w:tc>
      </w:tr>
      <w:tr w:rsidR="00D36DAB" w14:paraId="49FF1428" w14:textId="77777777">
        <w:tc>
          <w:tcPr>
            <w:tcW w:w="92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62A8BB" w14:textId="77777777" w:rsidR="00D36DAB" w:rsidRPr="0036318B" w:rsidRDefault="00F72907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  <w:r w:rsidRPr="0036318B">
              <w:rPr>
                <w:b/>
                <w:bCs/>
                <w:sz w:val="21"/>
                <w:szCs w:val="21"/>
              </w:rPr>
              <w:lastRenderedPageBreak/>
              <w:t>3. 医学</w:t>
            </w:r>
            <w:r w:rsidRPr="0036318B">
              <w:rPr>
                <w:rFonts w:hint="eastAsia"/>
                <w:b/>
                <w:bCs/>
                <w:sz w:val="21"/>
                <w:szCs w:val="21"/>
              </w:rPr>
              <w:t>/检验</w:t>
            </w:r>
            <w:r w:rsidRPr="0036318B">
              <w:rPr>
                <w:b/>
                <w:bCs/>
                <w:sz w:val="21"/>
                <w:szCs w:val="21"/>
              </w:rPr>
              <w:t>知识管理</w:t>
            </w: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CC552A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医学/检验知识库：支持维护由院内检验科和相关临床科室确认使用的指南、专家共识、院内规范、开单适用场景、医保规则等医学知识，为审核和推荐结果提供依据。支持输入原始pdf，html，docx，md格式文档，由系统转换为标准的md格式文档，并由大语言模型(LLM)提取并生成检验开单审核和推荐相关的结构化知识条目。</w:t>
            </w:r>
          </w:p>
        </w:tc>
      </w:tr>
      <w:tr w:rsidR="00D36DAB" w14:paraId="13985C5C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441A78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99BAFC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知识分类与检索：支持按检验项目、疾病、科室、知识类别及证据等级等维度管理和检索知识。</w:t>
            </w:r>
          </w:p>
        </w:tc>
      </w:tr>
      <w:tr w:rsidR="00D36DAB" w14:paraId="7569E5C9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01CFF2C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C580C8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知识与规则关联：支持将医学知识与审核规则关联，使系统输出结果时能够同步展示相关医学依据。</w:t>
            </w:r>
          </w:p>
        </w:tc>
      </w:tr>
      <w:tr w:rsidR="00D36DAB" w14:paraId="7027EF47" w14:textId="77777777">
        <w:tc>
          <w:tcPr>
            <w:tcW w:w="925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680173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B8A652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知识版本管理：支持管理知识来源、发布机构、年份、版本及有效状态，保证医学依据可追溯。</w:t>
            </w:r>
          </w:p>
        </w:tc>
      </w:tr>
      <w:tr w:rsidR="00D36DAB" w14:paraId="38FD844E" w14:textId="77777777">
        <w:tc>
          <w:tcPr>
            <w:tcW w:w="92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764C10" w14:textId="77777777" w:rsidR="00D36DAB" w:rsidRPr="0036318B" w:rsidRDefault="00F72907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  <w:r w:rsidRPr="0036318B">
              <w:rPr>
                <w:b/>
                <w:bCs/>
                <w:sz w:val="21"/>
                <w:szCs w:val="21"/>
              </w:rPr>
              <w:t xml:space="preserve">4. </w:t>
            </w:r>
            <w:r w:rsidRPr="0036318B">
              <w:rPr>
                <w:rFonts w:hint="eastAsia"/>
                <w:b/>
                <w:bCs/>
                <w:sz w:val="21"/>
                <w:szCs w:val="21"/>
              </w:rPr>
              <w:t>检验开单</w:t>
            </w:r>
            <w:r w:rsidRPr="0036318B">
              <w:rPr>
                <w:b/>
                <w:bCs/>
                <w:sz w:val="21"/>
                <w:szCs w:val="21"/>
              </w:rPr>
              <w:t>审核与推荐规则</w:t>
            </w:r>
            <w:r w:rsidRPr="0036318B">
              <w:rPr>
                <w:rFonts w:hint="eastAsia"/>
                <w:b/>
                <w:bCs/>
                <w:sz w:val="21"/>
                <w:szCs w:val="21"/>
              </w:rPr>
              <w:t>维护</w:t>
            </w: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F62793" w14:textId="77777777" w:rsidR="00D36DAB" w:rsidRPr="0036318B" w:rsidRDefault="00F7290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审核和推荐规则维护：支持由大语言模型(LLM)预处理，从知识库的知识条目中提取检验项目开单审核和推荐规则,由临床医生进行规则确认，可以手工调整规则。</w:t>
            </w:r>
          </w:p>
          <w:p w14:paraId="72F472E9" w14:textId="77777777" w:rsidR="00D36DAB" w:rsidRPr="0036318B" w:rsidRDefault="00F7290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支持AND、OR运算符的嵌套规则维护，支持基于临床事实，如年龄、性别、诊断、症状、历史结果、临床场景等，进行多条件组合规则维护。</w:t>
            </w:r>
          </w:p>
        </w:tc>
      </w:tr>
      <w:tr w:rsidR="00D36DAB" w14:paraId="23539D74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38062D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AECCF6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项目结论配置：支持对检验项目统一生成“必选、可选、不建议、禁止”等审核/推荐结论。</w:t>
            </w:r>
          </w:p>
        </w:tc>
      </w:tr>
      <w:tr w:rsidR="00D36DAB" w14:paraId="774C9944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DA14B7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3CC5DF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规则生效范围管理：支持按中心、机构、科室等范围配置不同审核规则。</w:t>
            </w:r>
          </w:p>
        </w:tc>
      </w:tr>
      <w:tr w:rsidR="00D36DAB" w14:paraId="2F7F5C0A" w14:textId="77777777">
        <w:tc>
          <w:tcPr>
            <w:tcW w:w="925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316D3D4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6635C0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规则优先级与冲突处理：支持当多个规则同时命中时，根据优先级及结论等级形成统一项目结论。</w:t>
            </w:r>
          </w:p>
        </w:tc>
      </w:tr>
      <w:tr w:rsidR="00D36DAB" w14:paraId="283D6794" w14:textId="77777777">
        <w:tc>
          <w:tcPr>
            <w:tcW w:w="92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495178" w14:textId="77777777" w:rsidR="00D36DAB" w:rsidRPr="0036318B" w:rsidRDefault="00F72907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  <w:r w:rsidRPr="0036318B">
              <w:rPr>
                <w:b/>
                <w:bCs/>
                <w:sz w:val="21"/>
                <w:szCs w:val="21"/>
              </w:rPr>
              <w:t>5. 开单</w:t>
            </w:r>
            <w:r w:rsidRPr="0036318B">
              <w:rPr>
                <w:rFonts w:hint="eastAsia"/>
                <w:b/>
                <w:bCs/>
                <w:sz w:val="21"/>
                <w:szCs w:val="21"/>
              </w:rPr>
              <w:t>项目</w:t>
            </w:r>
            <w:r w:rsidRPr="0036318B">
              <w:rPr>
                <w:b/>
                <w:bCs/>
                <w:sz w:val="21"/>
                <w:szCs w:val="21"/>
              </w:rPr>
              <w:t>智能审核</w:t>
            </w:r>
            <w:r w:rsidRPr="0036318B">
              <w:rPr>
                <w:rFonts w:hint="eastAsia"/>
                <w:b/>
                <w:bCs/>
                <w:sz w:val="21"/>
                <w:szCs w:val="21"/>
              </w:rPr>
              <w:t>/</w:t>
            </w:r>
            <w:r w:rsidRPr="0036318B">
              <w:rPr>
                <w:b/>
                <w:bCs/>
                <w:sz w:val="21"/>
                <w:szCs w:val="21"/>
              </w:rPr>
              <w:t>推荐</w:t>
            </w: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A7C77F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规则测试与发布：支持规则测试、版本发布、启停及历史版本追溯。</w:t>
            </w:r>
          </w:p>
        </w:tc>
      </w:tr>
      <w:tr w:rsidR="00D36DAB" w14:paraId="13BA8940" w14:textId="77777777">
        <w:trPr>
          <w:trHeight w:val="408"/>
        </w:trPr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156D0F" w14:textId="77777777" w:rsidR="00D36DAB" w:rsidRPr="0036318B" w:rsidRDefault="00D36DAB">
            <w:pPr>
              <w:pStyle w:val="af"/>
              <w:spacing w:before="0" w:beforeAutospacing="0" w:after="0" w:afterAutospacing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33A60F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项目合理性审核：支持对医生已经选择的检验项目进行实时合理性判断，识别不建议或高风险开立项目。在规则判断的基础上，支持使用通用大语言模型(Qwen3.8-27B,Qwen3.8-Flash-Next等资源支持的开源前沿中小参数模型)，实现LLM Agentic Rag流程，从知识库提取相应依据协助医生进行判断。</w:t>
            </w:r>
          </w:p>
        </w:tc>
      </w:tr>
      <w:tr w:rsidR="00D36DAB" w14:paraId="70C5B661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34F4EC9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6106AB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组套合理性审核：支持根据适用场景和实际医疗情况，系统给出组合开单合理性/拆分等建议。</w:t>
            </w:r>
          </w:p>
        </w:tc>
      </w:tr>
      <w:tr w:rsidR="00D36DAB" w14:paraId="7DDA0FFB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1EDAC63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F4A246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重复检查识别：支持结合患者历史检验记录判断近期是否存在重复检查、已有结果可复用等情况。</w:t>
            </w:r>
          </w:p>
        </w:tc>
      </w:tr>
      <w:tr w:rsidR="00D36DAB" w14:paraId="0B5E4959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CEDBB32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0EC86C" w14:textId="77777777" w:rsidR="00D36DAB" w:rsidRPr="0036318B" w:rsidRDefault="00F7290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项目补充推荐：支持根据患者情况识别当前应当开立但尚未选择的检验项目，并提示医生补充开立。根据疾病、临床场景及检验组合关系，为医生提供可进一步考虑的检验项目。</w:t>
            </w:r>
          </w:p>
        </w:tc>
      </w:tr>
      <w:tr w:rsidR="00D36DAB" w14:paraId="7ECACC43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152D44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FA6E5D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原因展示：支持对项目审核、推荐的结果展示对应简洁、可理解的知识库原文，避免形成黑盒推荐。</w:t>
            </w:r>
          </w:p>
        </w:tc>
      </w:tr>
      <w:tr w:rsidR="00D36DAB" w14:paraId="0FCF2E42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24772C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F478B7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关键事实补充确认：支持当系统缺少影响判断的重要患者信息时，支持医生快速补充或确认。</w:t>
            </w:r>
          </w:p>
        </w:tc>
      </w:tr>
      <w:tr w:rsidR="00D36DAB" w14:paraId="414180D9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8552FE" w14:textId="77777777" w:rsidR="00D36DAB" w:rsidRPr="0036318B" w:rsidRDefault="00D36DAB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B3C6E4" w14:textId="77777777" w:rsidR="00D36DAB" w:rsidRPr="0036318B" w:rsidRDefault="00F7290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36318B">
              <w:rPr>
                <w:szCs w:val="21"/>
              </w:rPr>
              <w:t>医生审核交互与</w:t>
            </w:r>
            <w:r w:rsidRPr="0036318B">
              <w:rPr>
                <w:rFonts w:hint="eastAsia"/>
                <w:szCs w:val="21"/>
              </w:rPr>
              <w:t>提醒</w:t>
            </w:r>
            <w:r w:rsidRPr="0036318B">
              <w:rPr>
                <w:rFonts w:hint="eastAsia"/>
                <w:b/>
                <w:bCs/>
                <w:szCs w:val="21"/>
              </w:rPr>
              <w:t>：</w:t>
            </w: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支持提供审核推荐侧边栏：在医生开单过程中统一展示需要关注的审核结果和推荐结果。支持开单提交前复核，在医嘱提交前对最新医嘱内容进行再次审核，确保使用最新患者信息和规则结果。支持根据必选、可选、不建议、禁止等不同结论采用不同提示强度，降低无效打扰。</w:t>
            </w:r>
          </w:p>
        </w:tc>
      </w:tr>
      <w:tr w:rsidR="00D36DAB" w14:paraId="72ACDA19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960CBB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77D19B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医学依据查看：支持查看系统判断所依据的患者事实、历史结果和医学知识。</w:t>
            </w:r>
          </w:p>
        </w:tc>
      </w:tr>
      <w:tr w:rsidR="00D36DAB" w14:paraId="0FBDB1B0" w14:textId="77777777">
        <w:tc>
          <w:tcPr>
            <w:tcW w:w="925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E9E5FC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587E20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医生原因说明：支持医生选择采纳/不采纳后，支持原因记录，对存在风险但医生认为确有必要的项目，支持填写原因后继续开立并留痕。</w:t>
            </w:r>
          </w:p>
        </w:tc>
      </w:tr>
      <w:tr w:rsidR="00D36DAB" w14:paraId="0CE82D9C" w14:textId="77777777">
        <w:tc>
          <w:tcPr>
            <w:tcW w:w="92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9054FF" w14:textId="77777777" w:rsidR="00D36DAB" w:rsidRPr="0036318B" w:rsidRDefault="00F72907">
            <w:pPr>
              <w:pStyle w:val="af"/>
              <w:spacing w:before="0" w:beforeAutospacing="0" w:after="0" w:afterAutospacing="0"/>
              <w:rPr>
                <w:sz w:val="21"/>
                <w:szCs w:val="21"/>
              </w:rPr>
            </w:pPr>
            <w:r w:rsidRPr="0036318B">
              <w:rPr>
                <w:rFonts w:hint="eastAsia"/>
                <w:b/>
                <w:bCs/>
                <w:sz w:val="21"/>
                <w:szCs w:val="21"/>
              </w:rPr>
              <w:t>6</w:t>
            </w:r>
            <w:r w:rsidRPr="0036318B">
              <w:rPr>
                <w:b/>
                <w:bCs/>
                <w:sz w:val="21"/>
                <w:szCs w:val="21"/>
              </w:rPr>
              <w:t>. 运行监控与效果分析</w:t>
            </w: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F3CE82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医生反馈记录：支持记录医生采纳、忽略、移除、继续开立等操作，为规则持续优化提供依据。</w:t>
            </w:r>
          </w:p>
        </w:tc>
      </w:tr>
      <w:tr w:rsidR="00D36DAB" w14:paraId="062C69CC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66E634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3AB36F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审核过程追溯：支持记录每次审核使用的患者数据、事实、规则、知识及最终项目结论，实现全过程追溯。</w:t>
            </w:r>
          </w:p>
        </w:tc>
      </w:tr>
      <w:tr w:rsidR="00D36DAB" w14:paraId="21710942" w14:textId="77777777">
        <w:tc>
          <w:tcPr>
            <w:tcW w:w="925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170482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210C77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审核效果统计：支持统计审核量、推荐量、不同结论分布及医生采纳情况。</w:t>
            </w:r>
          </w:p>
        </w:tc>
      </w:tr>
      <w:tr w:rsidR="00D36DAB" w14:paraId="31E008BB" w14:textId="77777777">
        <w:tc>
          <w:tcPr>
            <w:tcW w:w="925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30B9187" w14:textId="77777777" w:rsidR="00D36DAB" w:rsidRPr="0036318B" w:rsidRDefault="00D36DAB">
            <w:pPr>
              <w:rPr>
                <w:rFonts w:ascii="宋体"/>
                <w:szCs w:val="21"/>
              </w:rPr>
            </w:pPr>
          </w:p>
        </w:tc>
        <w:tc>
          <w:tcPr>
            <w:tcW w:w="4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DC286A" w14:textId="77777777" w:rsidR="00D36DAB" w:rsidRPr="0036318B" w:rsidRDefault="00F72907">
            <w:pPr>
              <w:widowControl/>
              <w:jc w:val="left"/>
              <w:textAlignment w:val="center"/>
              <w:rPr>
                <w:szCs w:val="21"/>
              </w:rPr>
            </w:pPr>
            <w:r w:rsidRPr="0036318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推荐效果分析：支持统计分析必选项目加开率、可选项目采纳率、不建议项目移除率等核心指标。</w:t>
            </w:r>
          </w:p>
        </w:tc>
      </w:tr>
    </w:tbl>
    <w:p w14:paraId="0896AE4C" w14:textId="77777777" w:rsidR="00D36DAB" w:rsidRDefault="00F72907">
      <w:pPr>
        <w:pStyle w:val="1"/>
        <w:numPr>
          <w:ilvl w:val="0"/>
          <w:numId w:val="3"/>
        </w:numPr>
        <w:spacing w:before="0" w:after="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项目工期</w:t>
      </w:r>
    </w:p>
    <w:p w14:paraId="04FFEF52" w14:textId="77777777" w:rsidR="00D36DAB" w:rsidRDefault="00F72907">
      <w:pPr>
        <w:numPr>
          <w:ilvl w:val="0"/>
          <w:numId w:val="4"/>
        </w:numPr>
        <w:tabs>
          <w:tab w:val="left" w:pos="420"/>
          <w:tab w:val="left" w:pos="780"/>
        </w:tabs>
        <w:spacing w:beforeLines="50" w:before="156" w:line="360" w:lineRule="auto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自合同签订日起，需</w:t>
      </w:r>
      <w:r>
        <w:rPr>
          <w:rFonts w:ascii="宋体" w:hAnsi="宋体" w:cs="宋体"/>
          <w:szCs w:val="21"/>
        </w:rPr>
        <w:t>在</w:t>
      </w:r>
      <w:r>
        <w:rPr>
          <w:rFonts w:ascii="宋体" w:hAnsi="宋体" w:cs="宋体" w:hint="eastAsia"/>
          <w:szCs w:val="21"/>
        </w:rPr>
        <w:t>6个</w:t>
      </w:r>
      <w:r>
        <w:rPr>
          <w:rFonts w:ascii="宋体" w:hAnsi="宋体" w:cs="宋体"/>
          <w:szCs w:val="21"/>
        </w:rPr>
        <w:t>月内完成项目实施工作，确保系统正常运行。</w:t>
      </w:r>
    </w:p>
    <w:p w14:paraId="5AD39375" w14:textId="77777777" w:rsidR="00D36DAB" w:rsidRDefault="00F72907">
      <w:pPr>
        <w:numPr>
          <w:ilvl w:val="0"/>
          <w:numId w:val="4"/>
        </w:numPr>
        <w:tabs>
          <w:tab w:val="left" w:pos="780"/>
        </w:tabs>
        <w:spacing w:beforeLines="50" w:before="156" w:line="360" w:lineRule="auto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完成软件实施，并根据院方提出的新需求完成修改后，系统运行2个月以上无软件故障出现，则向院方申请验收。</w:t>
      </w:r>
    </w:p>
    <w:p w14:paraId="37E77F2A" w14:textId="77777777" w:rsidR="00D36DAB" w:rsidRDefault="00D36DAB">
      <w:pPr>
        <w:rPr>
          <w:rFonts w:ascii="宋体" w:hAnsi="宋体"/>
          <w:lang w:val="zh-CN"/>
        </w:rPr>
      </w:pPr>
    </w:p>
    <w:p w14:paraId="6CDB98E6" w14:textId="77777777" w:rsidR="00D36DAB" w:rsidRDefault="00F72907">
      <w:pPr>
        <w:pStyle w:val="1"/>
        <w:numPr>
          <w:ilvl w:val="0"/>
          <w:numId w:val="3"/>
        </w:numPr>
        <w:spacing w:before="0" w:after="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集成技术及实施</w:t>
      </w:r>
      <w:r>
        <w:rPr>
          <w:rFonts w:ascii="宋体" w:hAnsi="宋体"/>
          <w:sz w:val="32"/>
          <w:szCs w:val="32"/>
        </w:rPr>
        <w:t>服务要求</w:t>
      </w:r>
    </w:p>
    <w:p w14:paraId="584FDE78" w14:textId="77777777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项目实施</w:t>
      </w:r>
      <w:r>
        <w:rPr>
          <w:rFonts w:ascii="宋体" w:hAnsi="宋体" w:cs="宋体"/>
          <w:szCs w:val="21"/>
        </w:rPr>
        <w:t>期</w:t>
      </w:r>
      <w:r>
        <w:rPr>
          <w:rFonts w:ascii="宋体" w:hAnsi="宋体" w:cs="宋体" w:hint="eastAsia"/>
          <w:szCs w:val="21"/>
        </w:rPr>
        <w:t>内承建商提供最少专职工程师</w:t>
      </w:r>
      <w:r>
        <w:rPr>
          <w:rFonts w:ascii="宋体" w:hAnsi="宋体" w:cs="宋体"/>
          <w:szCs w:val="21"/>
          <w:u w:val="single"/>
        </w:rPr>
        <w:t>1</w:t>
      </w:r>
      <w:r>
        <w:rPr>
          <w:rFonts w:ascii="宋体" w:hAnsi="宋体" w:cs="宋体" w:hint="eastAsia"/>
          <w:szCs w:val="21"/>
        </w:rPr>
        <w:t>名负责</w:t>
      </w:r>
      <w:r>
        <w:rPr>
          <w:rFonts w:ascii="宋体" w:hAnsi="宋体" w:cs="宋体"/>
          <w:szCs w:val="21"/>
        </w:rPr>
        <w:t>本项目实施</w:t>
      </w:r>
      <w:r>
        <w:rPr>
          <w:rFonts w:ascii="宋体" w:hAnsi="宋体" w:cs="宋体" w:hint="eastAsia"/>
          <w:szCs w:val="21"/>
        </w:rPr>
        <w:t>工作，工作时间与院方工作时间一致，并且提供7*24小时响应服务。</w:t>
      </w:r>
    </w:p>
    <w:p w14:paraId="41887D1C" w14:textId="77777777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在项目实施前，结合院方项目需求，根据《网络安全等级保护制度》自评等保级别。需向医院提交设计方案进行安全评审，保证安全技术措施同步规划，系统建设根据信息系统安全等级保护要求进行建设。</w:t>
      </w:r>
    </w:p>
    <w:p w14:paraId="19F893B4" w14:textId="77777777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软件需通过院方信息部门组织的信息系统安全等级定级要求，项目承建商需依据国家最新等级保护标准完成系统功能建设；上线前软件需通过院方信息部门组织的安全测评、漏洞扫描、渗透测试等安全检查，项目承建商根据检测结果对安全漏洞进行整改。</w:t>
      </w:r>
    </w:p>
    <w:p w14:paraId="0FBF95CA" w14:textId="77777777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项目承建商需根据院方的详细需求，提交项目系统的安装、调试及培训实施方案，方案得到院方确认后实施，保证系统按时、正常地投入运行。</w:t>
      </w:r>
    </w:p>
    <w:p w14:paraId="4768187D" w14:textId="77777777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项目承建商应为院方进行培训，包括使用培训和维护培训。承建商应提出详细的培训计划，提供培训教材。技术培训的内容必须覆盖产品的安装、日常操作和管理维护，以及基本的故障诊断与排错。包括数据库与开发技术培训、系统维护培训、高级用户培训、用户培训，并保证培训效果。</w:t>
      </w:r>
    </w:p>
    <w:p w14:paraId="1CCD0311" w14:textId="77777777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lastRenderedPageBreak/>
        <w:t>验收由承建商给出具体的验收计划、测试的内容和方法，经院方审核通过后，方可进行验收测试。</w:t>
      </w:r>
    </w:p>
    <w:p w14:paraId="153E7C8B" w14:textId="77777777" w:rsidR="00D36DAB" w:rsidRDefault="00D36DAB">
      <w:pPr>
        <w:rPr>
          <w:rFonts w:ascii="宋体" w:hAnsi="宋体"/>
        </w:rPr>
      </w:pPr>
    </w:p>
    <w:p w14:paraId="55F9D71E" w14:textId="77777777" w:rsidR="00D36DAB" w:rsidRDefault="00F72907">
      <w:pPr>
        <w:pStyle w:val="1"/>
        <w:numPr>
          <w:ilvl w:val="0"/>
          <w:numId w:val="3"/>
        </w:numPr>
        <w:spacing w:before="0" w:after="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后续维护服务</w:t>
      </w:r>
    </w:p>
    <w:p w14:paraId="032B4E25" w14:textId="77777777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项目维护期从合同标的验收合格之日算起，期限为</w:t>
      </w:r>
      <w:r>
        <w:rPr>
          <w:rFonts w:ascii="宋体" w:hAnsi="宋体" w:cs="宋体" w:hint="eastAsia"/>
          <w:szCs w:val="21"/>
          <w:u w:val="single"/>
        </w:rPr>
        <w:t>36</w:t>
      </w:r>
      <w:r>
        <w:rPr>
          <w:rFonts w:ascii="宋体" w:hAnsi="宋体" w:cs="宋体" w:hint="eastAsia"/>
          <w:szCs w:val="21"/>
        </w:rPr>
        <w:t>个月。在维护期内，承建商提供技术支持和指导，以及软件的局部改进完善以及故障情况下的现场问题解决。</w:t>
      </w:r>
    </w:p>
    <w:p w14:paraId="616AB860" w14:textId="77777777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在维护期结束前，须由承建商和院方进行一次全面检查，任何缺陷必须由承建商负责修复，在修复之后，承建商应将缺陷原因、修复内容、完成修理及恢复正常的时间和日期等报告给院方，形成项目总结报告。</w:t>
      </w:r>
    </w:p>
    <w:p w14:paraId="55AF8FBF" w14:textId="4A60B48D" w:rsidR="00D36DAB" w:rsidRDefault="00F72907">
      <w:pPr>
        <w:tabs>
          <w:tab w:val="left" w:pos="780"/>
        </w:tabs>
        <w:spacing w:beforeLines="50" w:before="156" w:line="360" w:lineRule="auto"/>
        <w:ind w:firstLineChars="200" w:firstLine="420"/>
        <w:outlineLvl w:val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维护</w:t>
      </w:r>
      <w:r>
        <w:rPr>
          <w:rFonts w:ascii="宋体" w:hAnsi="宋体" w:cs="宋体"/>
          <w:szCs w:val="21"/>
        </w:rPr>
        <w:t>期后的</w:t>
      </w:r>
      <w:r>
        <w:rPr>
          <w:rFonts w:ascii="宋体" w:hAnsi="宋体" w:cs="宋体" w:hint="eastAsia"/>
          <w:szCs w:val="21"/>
        </w:rPr>
        <w:t>项目维护</w:t>
      </w:r>
      <w:r>
        <w:rPr>
          <w:rFonts w:ascii="宋体" w:hAnsi="宋体" w:cs="宋体"/>
          <w:szCs w:val="21"/>
        </w:rPr>
        <w:t>费用每年</w:t>
      </w:r>
      <w:r>
        <w:rPr>
          <w:rFonts w:ascii="宋体" w:hAnsi="宋体" w:cs="宋体" w:hint="eastAsia"/>
          <w:szCs w:val="21"/>
        </w:rPr>
        <w:t>不超过合同金额的</w:t>
      </w:r>
      <w:r w:rsidR="007869DC">
        <w:rPr>
          <w:rFonts w:ascii="宋体" w:hAnsi="宋体" w:cs="宋体"/>
          <w:szCs w:val="21"/>
        </w:rPr>
        <w:t>5</w:t>
      </w:r>
      <w:r>
        <w:rPr>
          <w:rFonts w:ascii="宋体" w:hAnsi="宋体" w:cs="宋体" w:hint="eastAsia"/>
          <w:szCs w:val="21"/>
        </w:rPr>
        <w:t>%。</w:t>
      </w:r>
      <w:bookmarkStart w:id="3" w:name="_GoBack"/>
      <w:bookmarkEnd w:id="3"/>
    </w:p>
    <w:p w14:paraId="57D372A1" w14:textId="77777777" w:rsidR="00D36DAB" w:rsidRDefault="00F72907">
      <w:pPr>
        <w:pStyle w:val="1"/>
        <w:numPr>
          <w:ilvl w:val="0"/>
          <w:numId w:val="3"/>
        </w:numPr>
        <w:spacing w:before="0" w:after="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合同款支付方式</w:t>
      </w:r>
    </w:p>
    <w:p w14:paraId="5DB49611" w14:textId="77777777" w:rsidR="00D36DAB" w:rsidRDefault="00F72907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（一）合同签订后，在收到承建商开具相应金额正式发票后，支付合同总金额的30%。</w:t>
      </w:r>
    </w:p>
    <w:p w14:paraId="5344FD03" w14:textId="77777777" w:rsidR="00D36DAB" w:rsidRDefault="00F72907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 (二) 合同验收通过后，在收到承建商开具相应金额正式发票以及售后服务履约承诺函后，支付合同总金额的7</w:t>
      </w:r>
      <w:r>
        <w:rPr>
          <w:rFonts w:ascii="宋体" w:hAnsi="宋体" w:cs="宋体"/>
          <w:szCs w:val="21"/>
        </w:rPr>
        <w:t>0</w:t>
      </w:r>
      <w:r>
        <w:rPr>
          <w:rFonts w:ascii="宋体" w:hAnsi="宋体" w:cs="宋体" w:hint="eastAsia"/>
          <w:szCs w:val="21"/>
        </w:rPr>
        <w:t>%。</w:t>
      </w:r>
    </w:p>
    <w:p w14:paraId="2ADA5B07" w14:textId="77777777" w:rsidR="00D36DAB" w:rsidRDefault="00F72907">
      <w:pPr>
        <w:tabs>
          <w:tab w:val="left" w:pos="567"/>
        </w:tabs>
        <w:spacing w:before="156"/>
        <w:ind w:firstLineChars="200" w:firstLine="420"/>
        <w:rPr>
          <w:rFonts w:ascii="宋体" w:hAnsi="宋体"/>
          <w:b/>
          <w:bCs/>
          <w:kern w:val="44"/>
          <w:sz w:val="32"/>
          <w:szCs w:val="32"/>
        </w:rPr>
      </w:pPr>
      <w:r>
        <w:rPr>
          <w:rFonts w:ascii="宋体" w:hAnsi="宋体" w:cs="宋体" w:hint="eastAsia"/>
          <w:szCs w:val="21"/>
        </w:rPr>
        <w:t xml:space="preserve">                                     </w:t>
      </w:r>
    </w:p>
    <w:sectPr w:rsidR="00D36DAB">
      <w:footerReference w:type="default" r:id="rId7"/>
      <w:pgSz w:w="11906" w:h="16838"/>
      <w:pgMar w:top="1021" w:right="1418" w:bottom="102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F188D" w14:textId="77777777" w:rsidR="002261AE" w:rsidRDefault="002261AE">
      <w:r>
        <w:separator/>
      </w:r>
    </w:p>
  </w:endnote>
  <w:endnote w:type="continuationSeparator" w:id="0">
    <w:p w14:paraId="3FA9D3C0" w14:textId="77777777" w:rsidR="002261AE" w:rsidRDefault="00226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C038C" w14:textId="03BB8644" w:rsidR="00D36DAB" w:rsidRDefault="00F72907">
    <w:pPr>
      <w:pStyle w:val="ac"/>
      <w:ind w:left="1441"/>
      <w:jc w:val="center"/>
      <w:rPr>
        <w:caps/>
        <w:color w:val="5B9BD5"/>
      </w:rPr>
    </w:pPr>
    <w:r>
      <w:rPr>
        <w:caps/>
        <w:color w:val="5B9BD5"/>
      </w:rPr>
      <w:fldChar w:fldCharType="begin"/>
    </w:r>
    <w:r>
      <w:rPr>
        <w:caps/>
        <w:color w:val="5B9BD5"/>
      </w:rPr>
      <w:instrText>PAGE   \* MERGEFORMAT</w:instrText>
    </w:r>
    <w:r>
      <w:rPr>
        <w:caps/>
        <w:color w:val="5B9BD5"/>
      </w:rPr>
      <w:fldChar w:fldCharType="separate"/>
    </w:r>
    <w:r w:rsidR="007869DC" w:rsidRPr="007869DC">
      <w:rPr>
        <w:caps/>
        <w:noProof/>
        <w:color w:val="5B9BD5"/>
        <w:lang w:val="zh-CN"/>
      </w:rPr>
      <w:t>4</w:t>
    </w:r>
    <w:r>
      <w:rPr>
        <w:caps/>
        <w:color w:val="5B9BD5"/>
      </w:rPr>
      <w:fldChar w:fldCharType="end"/>
    </w:r>
  </w:p>
  <w:p w14:paraId="7B0A5C49" w14:textId="77777777" w:rsidR="00D36DAB" w:rsidRDefault="00D36DA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4C8D7" w14:textId="77777777" w:rsidR="002261AE" w:rsidRDefault="002261AE">
      <w:r>
        <w:separator/>
      </w:r>
    </w:p>
  </w:footnote>
  <w:footnote w:type="continuationSeparator" w:id="0">
    <w:p w14:paraId="7399252B" w14:textId="77777777" w:rsidR="002261AE" w:rsidRDefault="00226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152B2"/>
    <w:multiLevelType w:val="multilevel"/>
    <w:tmpl w:val="13E152B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29015205"/>
    <w:multiLevelType w:val="multilevel"/>
    <w:tmpl w:val="2901520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lvlText w:val="4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6.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lvlText w:val="5.1.1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5.1.1.1.%5"/>
      <w:lvlJc w:val="left"/>
      <w:pPr>
        <w:ind w:left="2142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2" w15:restartNumberingAfterBreak="0">
    <w:nsid w:val="3EBB3C91"/>
    <w:multiLevelType w:val="multilevel"/>
    <w:tmpl w:val="3EBB3C91"/>
    <w:lvl w:ilvl="0">
      <w:start w:val="1"/>
      <w:numFmt w:val="decimal"/>
      <w:pStyle w:val="1DBSec"/>
      <w:lvlText w:val="%1. "/>
      <w:lvlJc w:val="left"/>
      <w:pPr>
        <w:ind w:left="420" w:hanging="420"/>
      </w:pPr>
      <w:rPr>
        <w:rFonts w:ascii="Times New Roman" w:eastAsia="宋体" w:hAnsi="Times New Roman" w:hint="default"/>
        <w:b/>
        <w:i w:val="0"/>
      </w:rPr>
    </w:lvl>
    <w:lvl w:ilvl="1">
      <w:start w:val="1"/>
      <w:numFmt w:val="decimal"/>
      <w:pStyle w:val="2DBSec"/>
      <w:isLgl/>
      <w:suff w:val="space"/>
      <w:lvlText w:val="%1.%2 "/>
      <w:lvlJc w:val="left"/>
      <w:pPr>
        <w:ind w:left="3913" w:hanging="794"/>
      </w:pPr>
      <w:rPr>
        <w:rFonts w:hint="eastAsia"/>
      </w:rPr>
    </w:lvl>
    <w:lvl w:ilvl="2">
      <w:start w:val="1"/>
      <w:numFmt w:val="decimal"/>
      <w:pStyle w:val="3DBSec"/>
      <w:isLgl/>
      <w:suff w:val="space"/>
      <w:lvlText w:val="%1.%2.%3 "/>
      <w:lvlJc w:val="left"/>
      <w:pPr>
        <w:ind w:left="907" w:hanging="907"/>
      </w:pPr>
      <w:rPr>
        <w:rFonts w:hint="eastAsia"/>
      </w:rPr>
    </w:lvl>
    <w:lvl w:ilvl="3">
      <w:start w:val="1"/>
      <w:numFmt w:val="decimal"/>
      <w:pStyle w:val="4DBSec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>
      <w:start w:val="1"/>
      <w:numFmt w:val="decimal"/>
      <w:pStyle w:val="50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>
      <w:start w:val="1"/>
      <w:numFmt w:val="decimal"/>
      <w:pStyle w:val="60"/>
      <w:isLgl/>
      <w:suff w:val="space"/>
      <w:lvlText w:val="%1.%2.%3.%4.%5.%6 "/>
      <w:lvlJc w:val="left"/>
      <w:pPr>
        <w:ind w:left="1247" w:hanging="1247"/>
      </w:pPr>
      <w:rPr>
        <w:rFonts w:hint="eastAsia"/>
      </w:rPr>
    </w:lvl>
    <w:lvl w:ilvl="6">
      <w:start w:val="1"/>
      <w:numFmt w:val="decimal"/>
      <w:lvlRestart w:val="1"/>
      <w:pStyle w:val="a"/>
      <w:isLgl/>
      <w:suff w:val="space"/>
      <w:lvlText w:val="图 %1.%7 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Restart w:val="1"/>
      <w:pStyle w:val="a0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3" w15:restartNumberingAfterBreak="0">
    <w:nsid w:val="424A4138"/>
    <w:multiLevelType w:val="multilevel"/>
    <w:tmpl w:val="424A4138"/>
    <w:lvl w:ilvl="0">
      <w:start w:val="1"/>
      <w:numFmt w:val="chineseCountingThousand"/>
      <w:lvlText w:val="%1.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NzE4ZGZhNjFhZmFiYjYwNjM5NzZjYzAzZWFiZGQifQ=="/>
  </w:docVars>
  <w:rsids>
    <w:rsidRoot w:val="00303343"/>
    <w:rsid w:val="BB623EFA"/>
    <w:rsid w:val="00004754"/>
    <w:rsid w:val="000051D2"/>
    <w:rsid w:val="000079DD"/>
    <w:rsid w:val="00012DCC"/>
    <w:rsid w:val="00016B63"/>
    <w:rsid w:val="0004114A"/>
    <w:rsid w:val="0004334E"/>
    <w:rsid w:val="00046B39"/>
    <w:rsid w:val="00047AD0"/>
    <w:rsid w:val="00054706"/>
    <w:rsid w:val="00066DE7"/>
    <w:rsid w:val="00074EDD"/>
    <w:rsid w:val="00086AE0"/>
    <w:rsid w:val="00090A18"/>
    <w:rsid w:val="000A3481"/>
    <w:rsid w:val="000A4DA1"/>
    <w:rsid w:val="000B41B7"/>
    <w:rsid w:val="000D5317"/>
    <w:rsid w:val="000E276C"/>
    <w:rsid w:val="000E419C"/>
    <w:rsid w:val="00106D68"/>
    <w:rsid w:val="001106CE"/>
    <w:rsid w:val="001107F8"/>
    <w:rsid w:val="001116F6"/>
    <w:rsid w:val="0012100A"/>
    <w:rsid w:val="00121E40"/>
    <w:rsid w:val="0012322D"/>
    <w:rsid w:val="00123FCC"/>
    <w:rsid w:val="00135BF9"/>
    <w:rsid w:val="001365DD"/>
    <w:rsid w:val="00136606"/>
    <w:rsid w:val="00140E0C"/>
    <w:rsid w:val="0014437A"/>
    <w:rsid w:val="00153AB3"/>
    <w:rsid w:val="00162D29"/>
    <w:rsid w:val="00164878"/>
    <w:rsid w:val="00165091"/>
    <w:rsid w:val="00170615"/>
    <w:rsid w:val="00171903"/>
    <w:rsid w:val="0018200C"/>
    <w:rsid w:val="001833B6"/>
    <w:rsid w:val="0018395C"/>
    <w:rsid w:val="00190013"/>
    <w:rsid w:val="00190CD2"/>
    <w:rsid w:val="0019167E"/>
    <w:rsid w:val="001A22A1"/>
    <w:rsid w:val="001B4850"/>
    <w:rsid w:val="001B7966"/>
    <w:rsid w:val="001B7D79"/>
    <w:rsid w:val="001C23B3"/>
    <w:rsid w:val="001C7BC6"/>
    <w:rsid w:val="001D7749"/>
    <w:rsid w:val="001E3B38"/>
    <w:rsid w:val="00200054"/>
    <w:rsid w:val="002000DE"/>
    <w:rsid w:val="00202EFF"/>
    <w:rsid w:val="0020509F"/>
    <w:rsid w:val="00207A96"/>
    <w:rsid w:val="00214A6F"/>
    <w:rsid w:val="00215646"/>
    <w:rsid w:val="00221F1F"/>
    <w:rsid w:val="00223E47"/>
    <w:rsid w:val="002261AE"/>
    <w:rsid w:val="00241D77"/>
    <w:rsid w:val="002509F5"/>
    <w:rsid w:val="002535AA"/>
    <w:rsid w:val="00261CBC"/>
    <w:rsid w:val="00265DE7"/>
    <w:rsid w:val="00270260"/>
    <w:rsid w:val="002722CA"/>
    <w:rsid w:val="002834D3"/>
    <w:rsid w:val="002853BF"/>
    <w:rsid w:val="00292528"/>
    <w:rsid w:val="002A01D6"/>
    <w:rsid w:val="002A4778"/>
    <w:rsid w:val="002C53D1"/>
    <w:rsid w:val="002D189F"/>
    <w:rsid w:val="002D6BE1"/>
    <w:rsid w:val="002F31F1"/>
    <w:rsid w:val="003024F8"/>
    <w:rsid w:val="00303343"/>
    <w:rsid w:val="00303CAB"/>
    <w:rsid w:val="003042A2"/>
    <w:rsid w:val="00304636"/>
    <w:rsid w:val="00311322"/>
    <w:rsid w:val="00314A5A"/>
    <w:rsid w:val="00322973"/>
    <w:rsid w:val="003325F0"/>
    <w:rsid w:val="00341038"/>
    <w:rsid w:val="00352E7C"/>
    <w:rsid w:val="00353276"/>
    <w:rsid w:val="003566B7"/>
    <w:rsid w:val="0036318B"/>
    <w:rsid w:val="00366980"/>
    <w:rsid w:val="003802E2"/>
    <w:rsid w:val="00385E95"/>
    <w:rsid w:val="00385FED"/>
    <w:rsid w:val="00397B7E"/>
    <w:rsid w:val="003A7269"/>
    <w:rsid w:val="003C0FB7"/>
    <w:rsid w:val="003C4E09"/>
    <w:rsid w:val="003C6D81"/>
    <w:rsid w:val="003D0F80"/>
    <w:rsid w:val="003D2595"/>
    <w:rsid w:val="003E7083"/>
    <w:rsid w:val="003F629F"/>
    <w:rsid w:val="00403938"/>
    <w:rsid w:val="00413DA3"/>
    <w:rsid w:val="00414171"/>
    <w:rsid w:val="00416A9F"/>
    <w:rsid w:val="0041787F"/>
    <w:rsid w:val="00423450"/>
    <w:rsid w:val="0042702D"/>
    <w:rsid w:val="00435C81"/>
    <w:rsid w:val="00440F72"/>
    <w:rsid w:val="004565AA"/>
    <w:rsid w:val="00456A2C"/>
    <w:rsid w:val="004630DC"/>
    <w:rsid w:val="004651E8"/>
    <w:rsid w:val="0046635F"/>
    <w:rsid w:val="004724AB"/>
    <w:rsid w:val="00474AE0"/>
    <w:rsid w:val="0047796F"/>
    <w:rsid w:val="00482931"/>
    <w:rsid w:val="004950E4"/>
    <w:rsid w:val="00495574"/>
    <w:rsid w:val="004A44FF"/>
    <w:rsid w:val="004C2C5B"/>
    <w:rsid w:val="004E2D8F"/>
    <w:rsid w:val="004E5E61"/>
    <w:rsid w:val="004F1410"/>
    <w:rsid w:val="004F7359"/>
    <w:rsid w:val="00500264"/>
    <w:rsid w:val="00510B1E"/>
    <w:rsid w:val="005120A9"/>
    <w:rsid w:val="00516188"/>
    <w:rsid w:val="00517D7C"/>
    <w:rsid w:val="00520646"/>
    <w:rsid w:val="0052176F"/>
    <w:rsid w:val="0052604B"/>
    <w:rsid w:val="0053088D"/>
    <w:rsid w:val="005338EE"/>
    <w:rsid w:val="00534BF6"/>
    <w:rsid w:val="00537CDE"/>
    <w:rsid w:val="005409FC"/>
    <w:rsid w:val="00542D48"/>
    <w:rsid w:val="00543C76"/>
    <w:rsid w:val="00545A03"/>
    <w:rsid w:val="00552B1A"/>
    <w:rsid w:val="005563D3"/>
    <w:rsid w:val="00575F76"/>
    <w:rsid w:val="005766CE"/>
    <w:rsid w:val="00580F0E"/>
    <w:rsid w:val="00581B53"/>
    <w:rsid w:val="00591388"/>
    <w:rsid w:val="0059358B"/>
    <w:rsid w:val="005944F9"/>
    <w:rsid w:val="00596428"/>
    <w:rsid w:val="00596CC5"/>
    <w:rsid w:val="005A4D1C"/>
    <w:rsid w:val="005B046D"/>
    <w:rsid w:val="005B33AE"/>
    <w:rsid w:val="005C49D7"/>
    <w:rsid w:val="005C60FB"/>
    <w:rsid w:val="005C6FB2"/>
    <w:rsid w:val="005C7EF5"/>
    <w:rsid w:val="005D1C7F"/>
    <w:rsid w:val="005D2402"/>
    <w:rsid w:val="005D2BF6"/>
    <w:rsid w:val="005E7C53"/>
    <w:rsid w:val="005F0356"/>
    <w:rsid w:val="005F3DC1"/>
    <w:rsid w:val="005F73BC"/>
    <w:rsid w:val="00600923"/>
    <w:rsid w:val="006053FC"/>
    <w:rsid w:val="00612F3F"/>
    <w:rsid w:val="006174EB"/>
    <w:rsid w:val="006231F3"/>
    <w:rsid w:val="00623637"/>
    <w:rsid w:val="006279C6"/>
    <w:rsid w:val="00644F1D"/>
    <w:rsid w:val="00645DAC"/>
    <w:rsid w:val="00646B59"/>
    <w:rsid w:val="006604C2"/>
    <w:rsid w:val="00662AC4"/>
    <w:rsid w:val="006861F5"/>
    <w:rsid w:val="00697FBB"/>
    <w:rsid w:val="006B2085"/>
    <w:rsid w:val="006B21B8"/>
    <w:rsid w:val="006B7B58"/>
    <w:rsid w:val="006C36EB"/>
    <w:rsid w:val="006C5B39"/>
    <w:rsid w:val="006D4B15"/>
    <w:rsid w:val="006D59F7"/>
    <w:rsid w:val="006E5E07"/>
    <w:rsid w:val="006E6D3F"/>
    <w:rsid w:val="006F0434"/>
    <w:rsid w:val="00701D12"/>
    <w:rsid w:val="0070239F"/>
    <w:rsid w:val="0071487E"/>
    <w:rsid w:val="0072309C"/>
    <w:rsid w:val="0072695B"/>
    <w:rsid w:val="00726A65"/>
    <w:rsid w:val="00733834"/>
    <w:rsid w:val="007369CD"/>
    <w:rsid w:val="0074224C"/>
    <w:rsid w:val="00750A70"/>
    <w:rsid w:val="00752912"/>
    <w:rsid w:val="007556BE"/>
    <w:rsid w:val="007621CC"/>
    <w:rsid w:val="0076668A"/>
    <w:rsid w:val="00781076"/>
    <w:rsid w:val="00784C08"/>
    <w:rsid w:val="00785EDF"/>
    <w:rsid w:val="007869DC"/>
    <w:rsid w:val="00786A29"/>
    <w:rsid w:val="00795F59"/>
    <w:rsid w:val="00797059"/>
    <w:rsid w:val="007C0A5B"/>
    <w:rsid w:val="007C205A"/>
    <w:rsid w:val="007D22AB"/>
    <w:rsid w:val="007D2F18"/>
    <w:rsid w:val="007E71E6"/>
    <w:rsid w:val="007F0B1E"/>
    <w:rsid w:val="007F5726"/>
    <w:rsid w:val="008168FB"/>
    <w:rsid w:val="00822BA6"/>
    <w:rsid w:val="00831A0D"/>
    <w:rsid w:val="008419E9"/>
    <w:rsid w:val="008548FB"/>
    <w:rsid w:val="008623FD"/>
    <w:rsid w:val="00866774"/>
    <w:rsid w:val="0087091A"/>
    <w:rsid w:val="00873B97"/>
    <w:rsid w:val="00897B24"/>
    <w:rsid w:val="008A62AC"/>
    <w:rsid w:val="008B2206"/>
    <w:rsid w:val="008C255D"/>
    <w:rsid w:val="008D3291"/>
    <w:rsid w:val="008D59AA"/>
    <w:rsid w:val="008D7F31"/>
    <w:rsid w:val="008E145D"/>
    <w:rsid w:val="008E25F5"/>
    <w:rsid w:val="008E2B56"/>
    <w:rsid w:val="00900232"/>
    <w:rsid w:val="00900BAA"/>
    <w:rsid w:val="00903734"/>
    <w:rsid w:val="00903878"/>
    <w:rsid w:val="00903CF6"/>
    <w:rsid w:val="009052C7"/>
    <w:rsid w:val="00905FFA"/>
    <w:rsid w:val="0092017A"/>
    <w:rsid w:val="00922032"/>
    <w:rsid w:val="00925C23"/>
    <w:rsid w:val="00927E08"/>
    <w:rsid w:val="009303FA"/>
    <w:rsid w:val="00943004"/>
    <w:rsid w:val="00947FA5"/>
    <w:rsid w:val="00953D9D"/>
    <w:rsid w:val="00954D0F"/>
    <w:rsid w:val="00966A88"/>
    <w:rsid w:val="00973A47"/>
    <w:rsid w:val="00981ED8"/>
    <w:rsid w:val="00982AA3"/>
    <w:rsid w:val="009863EF"/>
    <w:rsid w:val="00986A41"/>
    <w:rsid w:val="0098719A"/>
    <w:rsid w:val="00991FF2"/>
    <w:rsid w:val="009926C0"/>
    <w:rsid w:val="0099315B"/>
    <w:rsid w:val="00995DD9"/>
    <w:rsid w:val="009C1F02"/>
    <w:rsid w:val="009C3783"/>
    <w:rsid w:val="009C4E7E"/>
    <w:rsid w:val="009D6951"/>
    <w:rsid w:val="009D7DD1"/>
    <w:rsid w:val="009E0351"/>
    <w:rsid w:val="009E214B"/>
    <w:rsid w:val="009E53AF"/>
    <w:rsid w:val="009F0270"/>
    <w:rsid w:val="009F1B3E"/>
    <w:rsid w:val="009F61FA"/>
    <w:rsid w:val="00A05796"/>
    <w:rsid w:val="00A132B8"/>
    <w:rsid w:val="00A13CB0"/>
    <w:rsid w:val="00A14FD8"/>
    <w:rsid w:val="00A22CA1"/>
    <w:rsid w:val="00A3678B"/>
    <w:rsid w:val="00A4595D"/>
    <w:rsid w:val="00A51146"/>
    <w:rsid w:val="00A61D3A"/>
    <w:rsid w:val="00A66833"/>
    <w:rsid w:val="00A70DCF"/>
    <w:rsid w:val="00A71773"/>
    <w:rsid w:val="00A72437"/>
    <w:rsid w:val="00A73FDF"/>
    <w:rsid w:val="00A870DD"/>
    <w:rsid w:val="00A951AD"/>
    <w:rsid w:val="00A96157"/>
    <w:rsid w:val="00A969AF"/>
    <w:rsid w:val="00A9729E"/>
    <w:rsid w:val="00A976E4"/>
    <w:rsid w:val="00AA1F69"/>
    <w:rsid w:val="00AB348F"/>
    <w:rsid w:val="00AB7D36"/>
    <w:rsid w:val="00AC1390"/>
    <w:rsid w:val="00AC4663"/>
    <w:rsid w:val="00AC6654"/>
    <w:rsid w:val="00AE1DD2"/>
    <w:rsid w:val="00AE2475"/>
    <w:rsid w:val="00AE4106"/>
    <w:rsid w:val="00AE5482"/>
    <w:rsid w:val="00B12138"/>
    <w:rsid w:val="00B17749"/>
    <w:rsid w:val="00B17AE9"/>
    <w:rsid w:val="00B17C05"/>
    <w:rsid w:val="00B20334"/>
    <w:rsid w:val="00B20819"/>
    <w:rsid w:val="00B225B9"/>
    <w:rsid w:val="00B24AB1"/>
    <w:rsid w:val="00B36BD9"/>
    <w:rsid w:val="00B41A4C"/>
    <w:rsid w:val="00B43095"/>
    <w:rsid w:val="00B446CA"/>
    <w:rsid w:val="00B44959"/>
    <w:rsid w:val="00B5093C"/>
    <w:rsid w:val="00B54356"/>
    <w:rsid w:val="00B55FE5"/>
    <w:rsid w:val="00B62917"/>
    <w:rsid w:val="00B659A7"/>
    <w:rsid w:val="00B74609"/>
    <w:rsid w:val="00B752B2"/>
    <w:rsid w:val="00B80E39"/>
    <w:rsid w:val="00B824A5"/>
    <w:rsid w:val="00B8588F"/>
    <w:rsid w:val="00B858F1"/>
    <w:rsid w:val="00B8684C"/>
    <w:rsid w:val="00BA5A2D"/>
    <w:rsid w:val="00BA5B8F"/>
    <w:rsid w:val="00BB2B54"/>
    <w:rsid w:val="00BC3CA1"/>
    <w:rsid w:val="00BC49E5"/>
    <w:rsid w:val="00BD3194"/>
    <w:rsid w:val="00BD5FA8"/>
    <w:rsid w:val="00BE23E5"/>
    <w:rsid w:val="00BE31E6"/>
    <w:rsid w:val="00BF757E"/>
    <w:rsid w:val="00BF7C0E"/>
    <w:rsid w:val="00BF7F5A"/>
    <w:rsid w:val="00C05DB0"/>
    <w:rsid w:val="00C17719"/>
    <w:rsid w:val="00C2470A"/>
    <w:rsid w:val="00C31D27"/>
    <w:rsid w:val="00C335D8"/>
    <w:rsid w:val="00C35DE9"/>
    <w:rsid w:val="00C47CB3"/>
    <w:rsid w:val="00C50E12"/>
    <w:rsid w:val="00C54491"/>
    <w:rsid w:val="00C71B43"/>
    <w:rsid w:val="00C74D8F"/>
    <w:rsid w:val="00C751A9"/>
    <w:rsid w:val="00C766DD"/>
    <w:rsid w:val="00C76BDF"/>
    <w:rsid w:val="00C775CE"/>
    <w:rsid w:val="00C8030E"/>
    <w:rsid w:val="00C86827"/>
    <w:rsid w:val="00C91697"/>
    <w:rsid w:val="00C92EAA"/>
    <w:rsid w:val="00CA148F"/>
    <w:rsid w:val="00CA29F9"/>
    <w:rsid w:val="00CB6B73"/>
    <w:rsid w:val="00CC218D"/>
    <w:rsid w:val="00CC6334"/>
    <w:rsid w:val="00CC677A"/>
    <w:rsid w:val="00CD008E"/>
    <w:rsid w:val="00CD6EDC"/>
    <w:rsid w:val="00CE2D1F"/>
    <w:rsid w:val="00CF1561"/>
    <w:rsid w:val="00CF1A40"/>
    <w:rsid w:val="00CF36EF"/>
    <w:rsid w:val="00CF4AE2"/>
    <w:rsid w:val="00D1110F"/>
    <w:rsid w:val="00D15B10"/>
    <w:rsid w:val="00D21C30"/>
    <w:rsid w:val="00D23E20"/>
    <w:rsid w:val="00D32842"/>
    <w:rsid w:val="00D36DAB"/>
    <w:rsid w:val="00D454AB"/>
    <w:rsid w:val="00D536AB"/>
    <w:rsid w:val="00D54E0C"/>
    <w:rsid w:val="00D5537A"/>
    <w:rsid w:val="00D71136"/>
    <w:rsid w:val="00D77F36"/>
    <w:rsid w:val="00D9057D"/>
    <w:rsid w:val="00D92823"/>
    <w:rsid w:val="00D96C51"/>
    <w:rsid w:val="00DA026E"/>
    <w:rsid w:val="00DA576E"/>
    <w:rsid w:val="00DB0A86"/>
    <w:rsid w:val="00DB57B7"/>
    <w:rsid w:val="00DC33CF"/>
    <w:rsid w:val="00DC3415"/>
    <w:rsid w:val="00DD3DE6"/>
    <w:rsid w:val="00DE2950"/>
    <w:rsid w:val="00DE4534"/>
    <w:rsid w:val="00DE6E86"/>
    <w:rsid w:val="00DF3D3A"/>
    <w:rsid w:val="00DF4228"/>
    <w:rsid w:val="00E05F4B"/>
    <w:rsid w:val="00E06670"/>
    <w:rsid w:val="00E33F6A"/>
    <w:rsid w:val="00E36B82"/>
    <w:rsid w:val="00E47752"/>
    <w:rsid w:val="00E501AB"/>
    <w:rsid w:val="00E53030"/>
    <w:rsid w:val="00E56652"/>
    <w:rsid w:val="00E62C9E"/>
    <w:rsid w:val="00E62EC1"/>
    <w:rsid w:val="00E63369"/>
    <w:rsid w:val="00E63569"/>
    <w:rsid w:val="00E639FF"/>
    <w:rsid w:val="00E80756"/>
    <w:rsid w:val="00E81F96"/>
    <w:rsid w:val="00E8302B"/>
    <w:rsid w:val="00E83E34"/>
    <w:rsid w:val="00E84F8C"/>
    <w:rsid w:val="00E85360"/>
    <w:rsid w:val="00E85641"/>
    <w:rsid w:val="00E85DA4"/>
    <w:rsid w:val="00E86B42"/>
    <w:rsid w:val="00E95892"/>
    <w:rsid w:val="00E97354"/>
    <w:rsid w:val="00E97908"/>
    <w:rsid w:val="00EA6408"/>
    <w:rsid w:val="00EC0483"/>
    <w:rsid w:val="00EC0D9B"/>
    <w:rsid w:val="00ED0897"/>
    <w:rsid w:val="00ED0BE3"/>
    <w:rsid w:val="00ED73FF"/>
    <w:rsid w:val="00ED7F01"/>
    <w:rsid w:val="00EE51DE"/>
    <w:rsid w:val="00EE551A"/>
    <w:rsid w:val="00EF5E01"/>
    <w:rsid w:val="00EF6675"/>
    <w:rsid w:val="00EF6EC0"/>
    <w:rsid w:val="00F02058"/>
    <w:rsid w:val="00F0343C"/>
    <w:rsid w:val="00F04CE5"/>
    <w:rsid w:val="00F05FCB"/>
    <w:rsid w:val="00F13514"/>
    <w:rsid w:val="00F1360F"/>
    <w:rsid w:val="00F16AA8"/>
    <w:rsid w:val="00F307FA"/>
    <w:rsid w:val="00F3226A"/>
    <w:rsid w:val="00F33265"/>
    <w:rsid w:val="00F33DB0"/>
    <w:rsid w:val="00F37FF0"/>
    <w:rsid w:val="00F45DB8"/>
    <w:rsid w:val="00F54D29"/>
    <w:rsid w:val="00F62BCD"/>
    <w:rsid w:val="00F72907"/>
    <w:rsid w:val="00F7326C"/>
    <w:rsid w:val="00F74B77"/>
    <w:rsid w:val="00F764FE"/>
    <w:rsid w:val="00F827B6"/>
    <w:rsid w:val="00F87717"/>
    <w:rsid w:val="00F92BE5"/>
    <w:rsid w:val="00FA0574"/>
    <w:rsid w:val="00FB3AC2"/>
    <w:rsid w:val="00FB68D3"/>
    <w:rsid w:val="00FC4B75"/>
    <w:rsid w:val="00FE7554"/>
    <w:rsid w:val="00FF17FE"/>
    <w:rsid w:val="03266B1D"/>
    <w:rsid w:val="0478553C"/>
    <w:rsid w:val="05E442A8"/>
    <w:rsid w:val="0B751E77"/>
    <w:rsid w:val="0D277AA0"/>
    <w:rsid w:val="0F581039"/>
    <w:rsid w:val="0FA54FF9"/>
    <w:rsid w:val="1322022D"/>
    <w:rsid w:val="17093F2B"/>
    <w:rsid w:val="1C6C2292"/>
    <w:rsid w:val="1CFC5661"/>
    <w:rsid w:val="1D473C3F"/>
    <w:rsid w:val="1E1E7CD8"/>
    <w:rsid w:val="1FBD61C0"/>
    <w:rsid w:val="20452888"/>
    <w:rsid w:val="22D52811"/>
    <w:rsid w:val="23D35026"/>
    <w:rsid w:val="26CF203B"/>
    <w:rsid w:val="2951157E"/>
    <w:rsid w:val="2EAC2A6F"/>
    <w:rsid w:val="2EBB6397"/>
    <w:rsid w:val="2F146169"/>
    <w:rsid w:val="3245559A"/>
    <w:rsid w:val="335D416A"/>
    <w:rsid w:val="33AB1D9C"/>
    <w:rsid w:val="34641142"/>
    <w:rsid w:val="35F45DED"/>
    <w:rsid w:val="372517DD"/>
    <w:rsid w:val="37D75EAC"/>
    <w:rsid w:val="395D3C1D"/>
    <w:rsid w:val="3D8178FC"/>
    <w:rsid w:val="41DF79E5"/>
    <w:rsid w:val="42200080"/>
    <w:rsid w:val="434770E9"/>
    <w:rsid w:val="44486BBA"/>
    <w:rsid w:val="45982A11"/>
    <w:rsid w:val="460C34F8"/>
    <w:rsid w:val="488C513A"/>
    <w:rsid w:val="48F10D4C"/>
    <w:rsid w:val="4AF26EF7"/>
    <w:rsid w:val="4B1F244A"/>
    <w:rsid w:val="4C2343F8"/>
    <w:rsid w:val="4C5E00A5"/>
    <w:rsid w:val="4D9C1E19"/>
    <w:rsid w:val="4DEE436D"/>
    <w:rsid w:val="50E71D15"/>
    <w:rsid w:val="52D03E5D"/>
    <w:rsid w:val="543753C3"/>
    <w:rsid w:val="54754D41"/>
    <w:rsid w:val="570235A6"/>
    <w:rsid w:val="5741332D"/>
    <w:rsid w:val="574F7686"/>
    <w:rsid w:val="580121BD"/>
    <w:rsid w:val="58174D73"/>
    <w:rsid w:val="5C2C64D8"/>
    <w:rsid w:val="5CB54134"/>
    <w:rsid w:val="5E6E1523"/>
    <w:rsid w:val="5F9355D9"/>
    <w:rsid w:val="611D02E6"/>
    <w:rsid w:val="63085011"/>
    <w:rsid w:val="643905FD"/>
    <w:rsid w:val="68816CAB"/>
    <w:rsid w:val="692D62E8"/>
    <w:rsid w:val="6A185409"/>
    <w:rsid w:val="6A3B6DF6"/>
    <w:rsid w:val="709F4072"/>
    <w:rsid w:val="7142156F"/>
    <w:rsid w:val="717D1746"/>
    <w:rsid w:val="72102B1B"/>
    <w:rsid w:val="7240372F"/>
    <w:rsid w:val="7392047F"/>
    <w:rsid w:val="73C315B4"/>
    <w:rsid w:val="74840B00"/>
    <w:rsid w:val="75AA6DEA"/>
    <w:rsid w:val="76F60246"/>
    <w:rsid w:val="77B27D81"/>
    <w:rsid w:val="7D08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2A8167"/>
  <w15:docId w15:val="{82E33657-EA03-431C-8F60-AEB0E121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uiPriority="99" w:qFormat="1"/>
    <w:lsdException w:name="annotation text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Code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link w:val="10"/>
    <w:uiPriority w:val="9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1"/>
    <w:next w:val="a1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0"/>
      <w:szCs w:val="30"/>
    </w:rPr>
  </w:style>
  <w:style w:type="paragraph" w:styleId="4">
    <w:name w:val="heading 4"/>
    <w:basedOn w:val="a1"/>
    <w:next w:val="a1"/>
    <w:link w:val="40"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宋体" w:hAnsi="宋体"/>
      <w:b/>
      <w:bCs/>
      <w:sz w:val="28"/>
      <w:szCs w:val="28"/>
    </w:rPr>
  </w:style>
  <w:style w:type="paragraph" w:styleId="5">
    <w:name w:val="heading 5"/>
    <w:basedOn w:val="a1"/>
    <w:next w:val="a1"/>
    <w:link w:val="51"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1"/>
    <w:next w:val="a1"/>
    <w:link w:val="61"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等线 Light" w:eastAsia="等线 Light" w:hAnsi="等线 Light"/>
      <w:b/>
      <w:bCs/>
      <w:sz w:val="24"/>
    </w:rPr>
  </w:style>
  <w:style w:type="paragraph" w:styleId="7">
    <w:name w:val="heading 7"/>
    <w:basedOn w:val="a1"/>
    <w:next w:val="a1"/>
    <w:link w:val="70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1"/>
    <w:next w:val="a1"/>
    <w:link w:val="80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等线 Light" w:eastAsia="等线 Light" w:hAnsi="等线 Light"/>
      <w:sz w:val="24"/>
    </w:rPr>
  </w:style>
  <w:style w:type="paragraph" w:styleId="9">
    <w:name w:val="heading 9"/>
    <w:basedOn w:val="a1"/>
    <w:next w:val="a1"/>
    <w:link w:val="90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等线 Light" w:eastAsia="等线 Light" w:hAnsi="等线 Light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Indent"/>
    <w:basedOn w:val="a1"/>
    <w:link w:val="a6"/>
    <w:uiPriority w:val="99"/>
    <w:qFormat/>
    <w:pPr>
      <w:spacing w:beforeLines="50" w:before="120" w:line="360" w:lineRule="auto"/>
      <w:ind w:firstLineChars="200" w:firstLine="512"/>
    </w:pPr>
    <w:rPr>
      <w:spacing w:val="8"/>
      <w:sz w:val="24"/>
      <w:szCs w:val="20"/>
    </w:rPr>
  </w:style>
  <w:style w:type="paragraph" w:styleId="a7">
    <w:name w:val="annotation text"/>
    <w:basedOn w:val="a1"/>
    <w:link w:val="11"/>
    <w:unhideWhenUsed/>
    <w:qFormat/>
    <w:pPr>
      <w:jc w:val="left"/>
    </w:pPr>
    <w:rPr>
      <w:kern w:val="0"/>
      <w:sz w:val="20"/>
    </w:rPr>
  </w:style>
  <w:style w:type="paragraph" w:styleId="a8">
    <w:name w:val="Plain Text"/>
    <w:basedOn w:val="a1"/>
    <w:link w:val="a9"/>
    <w:qFormat/>
    <w:rPr>
      <w:rFonts w:ascii="Calibri" w:hAnsi="Courier New"/>
      <w:szCs w:val="20"/>
    </w:rPr>
  </w:style>
  <w:style w:type="paragraph" w:styleId="aa">
    <w:name w:val="Balloon Text"/>
    <w:basedOn w:val="a1"/>
    <w:link w:val="ab"/>
    <w:qFormat/>
    <w:rPr>
      <w:sz w:val="18"/>
      <w:szCs w:val="18"/>
    </w:rPr>
  </w:style>
  <w:style w:type="paragraph" w:styleId="ac">
    <w:name w:val="footer"/>
    <w:basedOn w:val="a1"/>
    <w:link w:val="1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1"/>
    <w:link w:val="ae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f">
    <w:name w:val="Normal (Web)"/>
    <w:basedOn w:val="a1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0">
    <w:name w:val="annotation subject"/>
    <w:basedOn w:val="a7"/>
    <w:next w:val="a7"/>
    <w:link w:val="af1"/>
    <w:qFormat/>
    <w:rPr>
      <w:b/>
      <w:bCs/>
      <w:kern w:val="2"/>
      <w:sz w:val="21"/>
    </w:rPr>
  </w:style>
  <w:style w:type="table" w:styleId="af2">
    <w:name w:val="Table Grid"/>
    <w:basedOn w:val="a3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uiPriority w:val="22"/>
    <w:qFormat/>
    <w:rPr>
      <w:b/>
      <w:bCs/>
    </w:rPr>
  </w:style>
  <w:style w:type="character" w:styleId="af5">
    <w:name w:val="FollowedHyperlink"/>
    <w:qFormat/>
    <w:rPr>
      <w:color w:val="800080"/>
      <w:u w:val="single"/>
    </w:rPr>
  </w:style>
  <w:style w:type="character" w:styleId="af6">
    <w:name w:val="Hyperlink"/>
    <w:qFormat/>
    <w:rPr>
      <w:color w:val="0563C1"/>
      <w:u w:val="single"/>
    </w:rPr>
  </w:style>
  <w:style w:type="character" w:styleId="HTML0">
    <w:name w:val="HTML Code"/>
    <w:basedOn w:val="a2"/>
    <w:qFormat/>
    <w:rPr>
      <w:rFonts w:ascii="Courier New" w:hAnsi="Courier New"/>
      <w:sz w:val="20"/>
    </w:rPr>
  </w:style>
  <w:style w:type="character" w:styleId="af7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9"/>
    <w:qFormat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qFormat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30">
    <w:name w:val="标题 3 字符"/>
    <w:link w:val="3"/>
    <w:qFormat/>
    <w:rPr>
      <w:b/>
      <w:bCs/>
      <w:kern w:val="2"/>
      <w:sz w:val="30"/>
      <w:szCs w:val="30"/>
    </w:rPr>
  </w:style>
  <w:style w:type="character" w:customStyle="1" w:styleId="40">
    <w:name w:val="标题 4 字符"/>
    <w:link w:val="4"/>
    <w:qFormat/>
    <w:rPr>
      <w:rFonts w:ascii="宋体" w:hAnsi="宋体"/>
      <w:b/>
      <w:bCs/>
      <w:kern w:val="2"/>
      <w:sz w:val="28"/>
      <w:szCs w:val="28"/>
    </w:rPr>
  </w:style>
  <w:style w:type="character" w:customStyle="1" w:styleId="51">
    <w:name w:val="标题 5 字符"/>
    <w:link w:val="5"/>
    <w:qFormat/>
    <w:rPr>
      <w:b/>
      <w:bCs/>
      <w:kern w:val="2"/>
      <w:sz w:val="28"/>
      <w:szCs w:val="28"/>
    </w:rPr>
  </w:style>
  <w:style w:type="character" w:customStyle="1" w:styleId="61">
    <w:name w:val="标题 6 字符"/>
    <w:link w:val="6"/>
    <w:semiHidden/>
    <w:qFormat/>
    <w:rPr>
      <w:rFonts w:ascii="等线 Light" w:eastAsia="等线 Light" w:hAnsi="等线 Light"/>
      <w:b/>
      <w:bCs/>
      <w:kern w:val="2"/>
      <w:sz w:val="24"/>
      <w:szCs w:val="24"/>
    </w:rPr>
  </w:style>
  <w:style w:type="character" w:customStyle="1" w:styleId="70">
    <w:name w:val="标题 7 字符"/>
    <w:link w:val="7"/>
    <w:semiHidden/>
    <w:qFormat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semiHidden/>
    <w:qFormat/>
    <w:rPr>
      <w:rFonts w:ascii="等线 Light" w:eastAsia="等线 Light" w:hAnsi="等线 Light"/>
      <w:kern w:val="2"/>
      <w:sz w:val="24"/>
      <w:szCs w:val="24"/>
    </w:rPr>
  </w:style>
  <w:style w:type="character" w:customStyle="1" w:styleId="90">
    <w:name w:val="标题 9 字符"/>
    <w:link w:val="9"/>
    <w:semiHidden/>
    <w:qFormat/>
    <w:rPr>
      <w:rFonts w:ascii="等线 Light" w:eastAsia="等线 Light" w:hAnsi="等线 Light"/>
      <w:kern w:val="2"/>
      <w:sz w:val="21"/>
      <w:szCs w:val="21"/>
    </w:rPr>
  </w:style>
  <w:style w:type="character" w:customStyle="1" w:styleId="a6">
    <w:name w:val="正文缩进 字符"/>
    <w:link w:val="a5"/>
    <w:uiPriority w:val="99"/>
    <w:qFormat/>
    <w:rPr>
      <w:spacing w:val="8"/>
      <w:kern w:val="2"/>
      <w:sz w:val="24"/>
    </w:rPr>
  </w:style>
  <w:style w:type="character" w:customStyle="1" w:styleId="11">
    <w:name w:val="批注文字 字符1"/>
    <w:link w:val="a7"/>
    <w:qFormat/>
    <w:rPr>
      <w:szCs w:val="24"/>
    </w:rPr>
  </w:style>
  <w:style w:type="character" w:customStyle="1" w:styleId="a9">
    <w:name w:val="纯文本 字符"/>
    <w:link w:val="a8"/>
    <w:qFormat/>
    <w:rPr>
      <w:rFonts w:ascii="Calibri" w:hAnsi="Courier New"/>
      <w:kern w:val="2"/>
      <w:sz w:val="21"/>
    </w:rPr>
  </w:style>
  <w:style w:type="character" w:customStyle="1" w:styleId="ab">
    <w:name w:val="批注框文本 字符"/>
    <w:link w:val="aa"/>
    <w:qFormat/>
    <w:rPr>
      <w:kern w:val="2"/>
      <w:sz w:val="18"/>
      <w:szCs w:val="18"/>
    </w:rPr>
  </w:style>
  <w:style w:type="character" w:customStyle="1" w:styleId="12">
    <w:name w:val="页脚 字符1"/>
    <w:link w:val="ac"/>
    <w:qFormat/>
    <w:rPr>
      <w:kern w:val="2"/>
      <w:sz w:val="18"/>
      <w:szCs w:val="18"/>
    </w:rPr>
  </w:style>
  <w:style w:type="character" w:customStyle="1" w:styleId="ae">
    <w:name w:val="页眉 字符"/>
    <w:link w:val="ad"/>
    <w:qFormat/>
    <w:rPr>
      <w:kern w:val="2"/>
      <w:sz w:val="18"/>
      <w:szCs w:val="18"/>
    </w:rPr>
  </w:style>
  <w:style w:type="character" w:customStyle="1" w:styleId="2Char">
    <w:name w:val="正文（首行缩进2字符） Char"/>
    <w:link w:val="21"/>
    <w:qFormat/>
    <w:rPr>
      <w:kern w:val="2"/>
      <w:sz w:val="24"/>
      <w:szCs w:val="24"/>
    </w:rPr>
  </w:style>
  <w:style w:type="paragraph" w:customStyle="1" w:styleId="21">
    <w:name w:val="正文（首行缩进2字符）"/>
    <w:basedOn w:val="a1"/>
    <w:link w:val="2Char"/>
    <w:qFormat/>
    <w:pPr>
      <w:spacing w:line="360" w:lineRule="auto"/>
      <w:ind w:firstLineChars="200" w:firstLine="480"/>
    </w:pPr>
    <w:rPr>
      <w:sz w:val="24"/>
    </w:rPr>
  </w:style>
  <w:style w:type="character" w:customStyle="1" w:styleId="Char1">
    <w:name w:val="段落 Char1"/>
    <w:link w:val="af8"/>
    <w:qFormat/>
    <w:rPr>
      <w:rFonts w:eastAsia="仿宋_GB2312"/>
      <w:sz w:val="24"/>
      <w:szCs w:val="24"/>
      <w:lang w:val="en-US" w:eastAsia="zh-CN" w:bidi="ar-SA"/>
    </w:rPr>
  </w:style>
  <w:style w:type="paragraph" w:customStyle="1" w:styleId="af8">
    <w:name w:val="段落"/>
    <w:link w:val="Char1"/>
    <w:qFormat/>
    <w:pPr>
      <w:adjustRightInd w:val="0"/>
      <w:snapToGrid w:val="0"/>
      <w:spacing w:before="120" w:after="120" w:line="360" w:lineRule="auto"/>
      <w:ind w:firstLineChars="200" w:firstLine="480"/>
      <w:jc w:val="both"/>
    </w:pPr>
    <w:rPr>
      <w:rFonts w:eastAsia="仿宋_GB2312"/>
      <w:sz w:val="24"/>
      <w:szCs w:val="24"/>
    </w:rPr>
  </w:style>
  <w:style w:type="character" w:customStyle="1" w:styleId="Char">
    <w:name w:val="正文（安华金和） Char"/>
    <w:link w:val="af9"/>
    <w:qFormat/>
    <w:rPr>
      <w:rFonts w:ascii="Arial" w:hAnsi="Arial"/>
      <w:sz w:val="21"/>
      <w:szCs w:val="21"/>
      <w:lang w:val="en-US" w:eastAsia="zh-CN" w:bidi="ar-SA"/>
    </w:rPr>
  </w:style>
  <w:style w:type="paragraph" w:customStyle="1" w:styleId="af9">
    <w:name w:val="正文（安华金和）"/>
    <w:link w:val="Char"/>
    <w:qFormat/>
    <w:pPr>
      <w:widowControl w:val="0"/>
      <w:spacing w:line="360" w:lineRule="auto"/>
      <w:ind w:firstLine="200"/>
    </w:pPr>
    <w:rPr>
      <w:rFonts w:ascii="Arial" w:hAnsi="Arial"/>
      <w:sz w:val="21"/>
      <w:szCs w:val="21"/>
    </w:rPr>
  </w:style>
  <w:style w:type="character" w:customStyle="1" w:styleId="afa">
    <w:name w:val="页脚 字符"/>
    <w:uiPriority w:val="99"/>
    <w:qFormat/>
  </w:style>
  <w:style w:type="character" w:customStyle="1" w:styleId="afb">
    <w:name w:val="列出段落 字符"/>
    <w:link w:val="afc"/>
    <w:uiPriority w:val="34"/>
    <w:qFormat/>
    <w:rPr>
      <w:rFonts w:ascii="等线" w:eastAsia="等线" w:hAnsi="等线"/>
      <w:kern w:val="2"/>
      <w:sz w:val="21"/>
      <w:szCs w:val="22"/>
    </w:rPr>
  </w:style>
  <w:style w:type="paragraph" w:styleId="afc">
    <w:name w:val="List Paragraph"/>
    <w:basedOn w:val="a1"/>
    <w:link w:val="afb"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paragraph" w:customStyle="1" w:styleId="a">
    <w:name w:val="插图标注（安华金和）"/>
    <w:next w:val="a1"/>
    <w:qFormat/>
    <w:pPr>
      <w:numPr>
        <w:ilvl w:val="6"/>
        <w:numId w:val="2"/>
      </w:numPr>
      <w:spacing w:after="156"/>
      <w:jc w:val="center"/>
    </w:pPr>
    <w:rPr>
      <w:rFonts w:ascii="Arial" w:hAnsi="Arial" w:cs="Arial"/>
      <w:sz w:val="21"/>
      <w:szCs w:val="21"/>
    </w:rPr>
  </w:style>
  <w:style w:type="paragraph" w:customStyle="1" w:styleId="2DBSec">
    <w:name w:val="标题 2（DBSec）"/>
    <w:basedOn w:val="2"/>
    <w:next w:val="a1"/>
    <w:qFormat/>
    <w:pPr>
      <w:numPr>
        <w:ilvl w:val="1"/>
        <w:numId w:val="2"/>
      </w:numPr>
      <w:spacing w:line="415" w:lineRule="auto"/>
      <w:ind w:leftChars="200" w:left="794"/>
      <w:jc w:val="left"/>
    </w:pPr>
    <w:rPr>
      <w:rFonts w:ascii="Arial" w:eastAsia="黑体" w:hAnsi="Arial"/>
      <w:bCs w:val="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customStyle="1" w:styleId="Style27">
    <w:name w:val="_Style 27"/>
    <w:basedOn w:val="a1"/>
    <w:next w:val="afc"/>
    <w:uiPriority w:val="34"/>
    <w:qFormat/>
    <w:pPr>
      <w:widowControl/>
      <w:spacing w:line="240" w:lineRule="atLeast"/>
      <w:ind w:firstLineChars="200" w:firstLine="420"/>
    </w:pPr>
    <w:rPr>
      <w:rFonts w:ascii="Arial" w:hAnsi="Arial"/>
      <w:kern w:val="0"/>
      <w:szCs w:val="21"/>
    </w:rPr>
  </w:style>
  <w:style w:type="paragraph" w:customStyle="1" w:styleId="22">
    <w:name w:val="列出段落2"/>
    <w:basedOn w:val="a1"/>
    <w:uiPriority w:val="99"/>
    <w:qFormat/>
    <w:pPr>
      <w:widowControl/>
      <w:spacing w:line="240" w:lineRule="atLeast"/>
      <w:ind w:firstLineChars="200" w:firstLine="420"/>
    </w:pPr>
    <w:rPr>
      <w:rFonts w:ascii="Arial" w:hAnsi="Arial"/>
      <w:kern w:val="0"/>
      <w:szCs w:val="21"/>
    </w:rPr>
  </w:style>
  <w:style w:type="paragraph" w:customStyle="1" w:styleId="60">
    <w:name w:val="标题 6（有编号）（安华金和）"/>
    <w:basedOn w:val="a1"/>
    <w:next w:val="a1"/>
    <w:qFormat/>
    <w:pPr>
      <w:keepNext/>
      <w:keepLines/>
      <w:numPr>
        <w:ilvl w:val="5"/>
        <w:numId w:val="2"/>
      </w:numPr>
      <w:spacing w:before="240" w:after="64" w:line="319" w:lineRule="auto"/>
      <w:ind w:left="0"/>
      <w:jc w:val="left"/>
      <w:outlineLvl w:val="5"/>
    </w:pPr>
    <w:rPr>
      <w:rFonts w:ascii="Arial" w:eastAsia="黑体" w:hAnsi="Arial"/>
      <w:b/>
      <w:kern w:val="0"/>
    </w:rPr>
  </w:style>
  <w:style w:type="paragraph" w:customStyle="1" w:styleId="4DBSec">
    <w:name w:val="标题 4（DBSec）"/>
    <w:basedOn w:val="4"/>
    <w:next w:val="a1"/>
    <w:qFormat/>
    <w:pPr>
      <w:widowControl/>
      <w:numPr>
        <w:numId w:val="2"/>
      </w:numPr>
      <w:spacing w:after="156"/>
      <w:ind w:leftChars="200" w:left="200"/>
      <w:jc w:val="left"/>
    </w:pPr>
    <w:rPr>
      <w:rFonts w:ascii="Arial" w:eastAsia="黑体" w:hAnsi="Arial"/>
      <w:bCs w:val="0"/>
      <w:kern w:val="0"/>
    </w:rPr>
  </w:style>
  <w:style w:type="paragraph" w:customStyle="1" w:styleId="3DBSec">
    <w:name w:val="标题 3（DBSec）"/>
    <w:basedOn w:val="3"/>
    <w:next w:val="a1"/>
    <w:qFormat/>
    <w:pPr>
      <w:numPr>
        <w:ilvl w:val="2"/>
        <w:numId w:val="2"/>
      </w:numPr>
      <w:tabs>
        <w:tab w:val="left" w:pos="960"/>
      </w:tabs>
      <w:spacing w:line="415" w:lineRule="auto"/>
      <w:ind w:leftChars="200" w:left="200"/>
      <w:jc w:val="left"/>
    </w:pPr>
    <w:rPr>
      <w:rFonts w:ascii="Arial" w:eastAsia="黑体" w:hAnsi="Arial"/>
      <w:bCs w:val="0"/>
      <w:kern w:val="0"/>
    </w:rPr>
  </w:style>
  <w:style w:type="paragraph" w:customStyle="1" w:styleId="1DBSec">
    <w:name w:val="标题 1（DBSec）"/>
    <w:basedOn w:val="1"/>
    <w:next w:val="a1"/>
    <w:qFormat/>
    <w:pPr>
      <w:pageBreakBefore/>
      <w:numPr>
        <w:numId w:val="2"/>
      </w:numPr>
      <w:pBdr>
        <w:bottom w:val="single" w:sz="48" w:space="1" w:color="auto"/>
      </w:pBdr>
      <w:spacing w:before="600" w:line="576" w:lineRule="auto"/>
      <w:ind w:leftChars="200" w:left="200"/>
      <w:jc w:val="left"/>
    </w:pPr>
    <w:rPr>
      <w:rFonts w:ascii="Arial" w:eastAsia="黑体" w:hAnsi="Arial"/>
    </w:rPr>
  </w:style>
  <w:style w:type="paragraph" w:customStyle="1" w:styleId="-11">
    <w:name w:val="彩色列表 - 着色 11"/>
    <w:basedOn w:val="a1"/>
    <w:uiPriority w:val="34"/>
    <w:qFormat/>
    <w:pPr>
      <w:spacing w:line="360" w:lineRule="auto"/>
      <w:ind w:firstLineChars="200" w:firstLine="420"/>
    </w:pPr>
    <w:rPr>
      <w:rFonts w:ascii="Arial" w:hAnsi="Arial"/>
      <w:szCs w:val="21"/>
    </w:rPr>
  </w:style>
  <w:style w:type="paragraph" w:customStyle="1" w:styleId="a0">
    <w:name w:val="表格标注（安华金和）"/>
    <w:basedOn w:val="a"/>
    <w:next w:val="a1"/>
    <w:qFormat/>
    <w:pPr>
      <w:numPr>
        <w:ilvl w:val="7"/>
      </w:numPr>
    </w:pPr>
  </w:style>
  <w:style w:type="paragraph" w:customStyle="1" w:styleId="50">
    <w:name w:val="标题 5（有编号）（安华金和）"/>
    <w:basedOn w:val="a1"/>
    <w:next w:val="a1"/>
    <w:qFormat/>
    <w:pPr>
      <w:keepNext/>
      <w:keepLines/>
      <w:numPr>
        <w:ilvl w:val="4"/>
        <w:numId w:val="2"/>
      </w:numPr>
      <w:spacing w:before="280" w:after="156" w:line="377" w:lineRule="auto"/>
      <w:ind w:left="0"/>
      <w:jc w:val="left"/>
      <w:outlineLvl w:val="4"/>
    </w:pPr>
    <w:rPr>
      <w:rFonts w:ascii="Arial" w:eastAsia="黑体" w:hAnsi="Arial"/>
      <w:b/>
      <w:kern w:val="0"/>
      <w:sz w:val="24"/>
      <w:szCs w:val="28"/>
    </w:rPr>
  </w:style>
  <w:style w:type="paragraph" w:customStyle="1" w:styleId="ListParagraph11">
    <w:name w:val="List Paragraph11"/>
    <w:basedOn w:val="a1"/>
    <w:next w:val="a1"/>
    <w:uiPriority w:val="34"/>
    <w:qFormat/>
    <w:pPr>
      <w:spacing w:line="360" w:lineRule="auto"/>
      <w:ind w:firstLineChars="200" w:firstLine="420"/>
    </w:pPr>
    <w:rPr>
      <w:rFonts w:ascii="Verdana" w:hAnsi="Verdana"/>
      <w:color w:val="000000"/>
      <w:sz w:val="20"/>
      <w:szCs w:val="20"/>
    </w:rPr>
  </w:style>
  <w:style w:type="character" w:customStyle="1" w:styleId="afd">
    <w:name w:val="批注文字 字符"/>
    <w:uiPriority w:val="99"/>
    <w:qFormat/>
    <w:rPr>
      <w:kern w:val="2"/>
      <w:sz w:val="21"/>
      <w:szCs w:val="24"/>
    </w:rPr>
  </w:style>
  <w:style w:type="character" w:customStyle="1" w:styleId="afe">
    <w:name w:val="列表段落 字符"/>
    <w:uiPriority w:val="34"/>
    <w:qFormat/>
    <w:rPr>
      <w:rFonts w:ascii="等线" w:eastAsia="微软雅黑" w:hAnsi="等线" w:cs="Times New Roman"/>
      <w:kern w:val="2"/>
      <w:sz w:val="24"/>
      <w:szCs w:val="22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21">
    <w:name w:val="font21"/>
    <w:qFormat/>
    <w:rPr>
      <w:rFonts w:ascii="等线" w:eastAsia="等线" w:hAnsi="等线" w:cs="等线" w:hint="eastAsia"/>
      <w:color w:val="000000"/>
      <w:sz w:val="21"/>
      <w:szCs w:val="21"/>
      <w:u w:val="none"/>
    </w:rPr>
  </w:style>
  <w:style w:type="character" w:customStyle="1" w:styleId="af1">
    <w:name w:val="批注主题 字符"/>
    <w:basedOn w:val="11"/>
    <w:link w:val="af0"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陈永辉</dc:creator>
  <cp:lastModifiedBy>netuser</cp:lastModifiedBy>
  <cp:revision>11</cp:revision>
  <cp:lastPrinted>2023-04-26T11:29:00Z</cp:lastPrinted>
  <dcterms:created xsi:type="dcterms:W3CDTF">2024-03-05T15:01:00Z</dcterms:created>
  <dcterms:modified xsi:type="dcterms:W3CDTF">2026-10-12T09:08:00Z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15150D6BFAD44272862163F392FF3497_13</vt:lpwstr>
  </property>
  <property fmtid="{D5CDD505-2E9C-101B-9397-08002B2CF9AE}" pid="4" name="KSOTemplateDocerSaveRecord">
    <vt:lpwstr>eyJoZGlkIjoiNjVhYWE4YWY1YjZiMDI5MDRmMDVjNjk2N2M5YzYwNWUiLCJ1c2VySWQiOiIxMzk4NDIwODE4In0=</vt:lpwstr>
  </property>
</Properties>
</file>