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360" w:lineRule="auto"/>
        <w:jc w:val="center"/>
        <w:rPr>
          <w:rFonts w:ascii="Times New Roman" w:hAnsi="Times New Roman" w:eastAsia="宋体"/>
          <w:b/>
          <w:bCs/>
          <w:sz w:val="28"/>
          <w:szCs w:val="32"/>
        </w:rPr>
      </w:pPr>
      <w:r>
        <w:rPr>
          <w:rFonts w:hint="eastAsia" w:ascii="Times New Roman" w:hAnsi="Times New Roman" w:eastAsia="宋体"/>
          <w:b/>
          <w:bCs/>
          <w:sz w:val="28"/>
          <w:szCs w:val="32"/>
        </w:rPr>
        <w:t>广东省人民医院妇科何善阳教授课题组博士后</w:t>
      </w:r>
      <w:r>
        <w:rPr>
          <w:rFonts w:ascii="Times New Roman" w:hAnsi="Times New Roman" w:eastAsia="宋体"/>
          <w:b/>
          <w:bCs/>
          <w:sz w:val="28"/>
          <w:szCs w:val="32"/>
        </w:rPr>
        <w:t>招聘</w:t>
      </w:r>
    </w:p>
    <w:p>
      <w:pPr>
        <w:rPr>
          <w:rStyle w:val="11"/>
          <w:rFonts w:ascii="Times New Roman" w:hAnsi="Times New Roman" w:eastAsia="宋体"/>
          <w:b/>
          <w:bCs/>
          <w:i w:val="0"/>
          <w:iCs w:val="0"/>
          <w:sz w:val="24"/>
          <w:szCs w:val="28"/>
        </w:rPr>
      </w:pPr>
      <w:r>
        <w:rPr>
          <w:rStyle w:val="11"/>
          <w:rFonts w:hint="eastAsia" w:ascii="Times New Roman" w:hAnsi="Times New Roman" w:eastAsia="宋体"/>
          <w:b/>
          <w:bCs/>
          <w:i w:val="0"/>
          <w:iCs w:val="0"/>
          <w:sz w:val="24"/>
          <w:szCs w:val="28"/>
        </w:rPr>
        <w:t>一、导师简介</w:t>
      </w:r>
    </w:p>
    <w:p>
      <w:pPr>
        <w:spacing w:before="240" w:after="24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何善阳：主任医师，教授，专业型/学术型双博士生导师，芝加哥大学访问学者，广东省人民医院妇科学科带头人、妇科行政主任。</w:t>
      </w:r>
    </w:p>
    <w:p>
      <w:pPr>
        <w:spacing w:before="240" w:after="24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主要从事妇科恶性肿瘤的临床与相应的基础研究，</w:t>
      </w:r>
      <w:r>
        <w:rPr>
          <w:rFonts w:ascii="Times New Roman" w:hAnsi="Times New Roman" w:eastAsia="宋体"/>
          <w:sz w:val="24"/>
          <w:szCs w:val="28"/>
        </w:rPr>
        <w:t>具有广泛、全面而扎实的妇产科知识，掌握了现代妇产科</w:t>
      </w:r>
      <w:r>
        <w:rPr>
          <w:rFonts w:hint="eastAsia" w:ascii="Times New Roman" w:hAnsi="Times New Roman" w:eastAsia="宋体"/>
          <w:sz w:val="24"/>
          <w:szCs w:val="28"/>
        </w:rPr>
        <w:t>的最新进展，具有精湛的妇科手术技巧，对各种妇科肿瘤的规范化诊治及高难度的创新性妇科手术具有丰富的临床经验。尤其擅长于各种妇科恶性肿瘤的微创治疗与保留生育功能治疗和复发性卵巢癌以手术为主的综合治疗。在全国妇科肿瘤微创学术会上荣获“手术视频”一等奖，并被评为广东省杰出青年医学人才、“羊城好医生”。现任</w:t>
      </w:r>
      <w:r>
        <w:rPr>
          <w:rFonts w:ascii="Times New Roman" w:hAnsi="Times New Roman" w:eastAsia="宋体"/>
          <w:sz w:val="24"/>
          <w:szCs w:val="28"/>
        </w:rPr>
        <w:t>广东省保留生育协会副主任委员</w:t>
      </w:r>
      <w:r>
        <w:rPr>
          <w:rFonts w:hint="eastAsia" w:ascii="Times New Roman" w:hAnsi="Times New Roman" w:eastAsia="宋体"/>
          <w:sz w:val="24"/>
          <w:szCs w:val="28"/>
        </w:rPr>
        <w:t>、</w:t>
      </w:r>
      <w:r>
        <w:rPr>
          <w:rFonts w:ascii="Times New Roman" w:hAnsi="Times New Roman" w:eastAsia="宋体"/>
          <w:sz w:val="24"/>
          <w:szCs w:val="28"/>
        </w:rPr>
        <w:t>广东省优生优育协会妇科肿瘤专业委员会副主任</w:t>
      </w:r>
      <w:r>
        <w:rPr>
          <w:rFonts w:hint="eastAsia" w:ascii="Times New Roman" w:hAnsi="Times New Roman" w:eastAsia="宋体"/>
          <w:sz w:val="24"/>
          <w:szCs w:val="28"/>
        </w:rPr>
        <w:t>、</w:t>
      </w:r>
      <w:r>
        <w:rPr>
          <w:rFonts w:ascii="Times New Roman" w:hAnsi="Times New Roman" w:eastAsia="宋体"/>
          <w:sz w:val="24"/>
          <w:szCs w:val="28"/>
        </w:rPr>
        <w:t>广东省医师学会妇科内镜医师分会委员</w:t>
      </w:r>
      <w:r>
        <w:rPr>
          <w:rFonts w:hint="eastAsia" w:ascii="Times New Roman" w:hAnsi="Times New Roman" w:eastAsia="宋体"/>
          <w:sz w:val="24"/>
          <w:szCs w:val="28"/>
        </w:rPr>
        <w:t>、</w:t>
      </w:r>
      <w:r>
        <w:rPr>
          <w:rFonts w:ascii="Times New Roman" w:hAnsi="Times New Roman" w:eastAsia="宋体"/>
          <w:sz w:val="24"/>
          <w:szCs w:val="28"/>
        </w:rPr>
        <w:t>广东省中医药学会妇科肿瘤专委会常委</w:t>
      </w:r>
      <w:r>
        <w:rPr>
          <w:rFonts w:hint="eastAsia" w:ascii="Times New Roman" w:hAnsi="Times New Roman" w:eastAsia="宋体"/>
          <w:sz w:val="24"/>
          <w:szCs w:val="28"/>
        </w:rPr>
        <w:t>。</w:t>
      </w:r>
    </w:p>
    <w:p>
      <w:pPr>
        <w:spacing w:before="240" w:after="24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多年来一直致力于卵巢癌耐药和复发机制及治疗的探索，从临床、基因、蛋白、</w:t>
      </w:r>
      <w:r>
        <w:rPr>
          <w:rFonts w:ascii="Times New Roman" w:hAnsi="Times New Roman" w:eastAsia="宋体"/>
          <w:sz w:val="24"/>
          <w:szCs w:val="28"/>
        </w:rPr>
        <w:t>lncRNA、 micRNA等不</w:t>
      </w:r>
      <w:r>
        <w:rPr>
          <w:rFonts w:hint="eastAsia" w:ascii="Times New Roman" w:hAnsi="Times New Roman" w:eastAsia="宋体"/>
          <w:sz w:val="24"/>
          <w:szCs w:val="28"/>
        </w:rPr>
        <w:t>同层面进行了一系列研究相关研究，现已发表论文90</w:t>
      </w:r>
      <w:r>
        <w:rPr>
          <w:rFonts w:ascii="Times New Roman" w:hAnsi="Times New Roman" w:eastAsia="宋体"/>
          <w:sz w:val="24"/>
          <w:szCs w:val="28"/>
        </w:rPr>
        <w:t>余篇，其中以第一作者或通信作者发表SCI论文</w:t>
      </w:r>
      <w:r>
        <w:rPr>
          <w:rFonts w:hint="eastAsia" w:ascii="Times New Roman" w:hAnsi="Times New Roman" w:eastAsia="宋体"/>
          <w:sz w:val="24"/>
          <w:szCs w:val="28"/>
        </w:rPr>
        <w:t>近30</w:t>
      </w:r>
      <w:r>
        <w:rPr>
          <w:rFonts w:ascii="Times New Roman" w:hAnsi="Times New Roman" w:eastAsia="宋体"/>
          <w:sz w:val="24"/>
          <w:szCs w:val="28"/>
        </w:rPr>
        <w:t>篇，在</w:t>
      </w:r>
      <w:bookmarkStart w:id="0" w:name="_Hlk48286132"/>
      <w:r>
        <w:rPr>
          <w:rFonts w:ascii="Times New Roman" w:hAnsi="Times New Roman" w:eastAsia="宋体"/>
          <w:sz w:val="24"/>
          <w:szCs w:val="28"/>
        </w:rPr>
        <w:t>J Exp Clin Cancer Res</w:t>
      </w:r>
      <w:r>
        <w:rPr>
          <w:rFonts w:hint="eastAsia" w:ascii="Times New Roman" w:hAnsi="Times New Roman" w:eastAsia="宋体"/>
          <w:sz w:val="24"/>
          <w:szCs w:val="28"/>
        </w:rPr>
        <w:t>、</w:t>
      </w:r>
      <w:r>
        <w:rPr>
          <w:rFonts w:ascii="Times New Roman" w:hAnsi="Times New Roman" w:eastAsia="宋体"/>
          <w:sz w:val="24"/>
          <w:szCs w:val="28"/>
        </w:rPr>
        <w:t>Gynecologic oncology等</w:t>
      </w:r>
      <w:r>
        <w:rPr>
          <w:rFonts w:hint="eastAsia" w:ascii="Times New Roman" w:hAnsi="Times New Roman" w:eastAsia="宋体"/>
          <w:sz w:val="24"/>
          <w:szCs w:val="28"/>
        </w:rPr>
        <w:t>国际权威</w:t>
      </w:r>
      <w:r>
        <w:rPr>
          <w:rFonts w:ascii="Times New Roman" w:hAnsi="Times New Roman" w:eastAsia="宋体"/>
          <w:sz w:val="24"/>
          <w:szCs w:val="28"/>
        </w:rPr>
        <w:t>杂志</w:t>
      </w:r>
      <w:bookmarkEnd w:id="0"/>
      <w:r>
        <w:rPr>
          <w:rFonts w:ascii="Times New Roman" w:hAnsi="Times New Roman" w:eastAsia="宋体"/>
          <w:sz w:val="24"/>
          <w:szCs w:val="28"/>
        </w:rPr>
        <w:t>发表</w:t>
      </w:r>
      <w:r>
        <w:rPr>
          <w:rFonts w:hint="eastAsia" w:ascii="Times New Roman" w:hAnsi="Times New Roman" w:eastAsia="宋体"/>
          <w:sz w:val="24"/>
          <w:szCs w:val="28"/>
        </w:rPr>
        <w:t>多篇</w:t>
      </w:r>
      <w:r>
        <w:rPr>
          <w:rFonts w:ascii="Times New Roman" w:hAnsi="Times New Roman" w:eastAsia="宋体"/>
          <w:sz w:val="24"/>
          <w:szCs w:val="28"/>
        </w:rPr>
        <w:t>妇科肿瘤</w:t>
      </w:r>
      <w:r>
        <w:rPr>
          <w:rFonts w:hint="eastAsia" w:ascii="Times New Roman" w:hAnsi="Times New Roman" w:eastAsia="宋体"/>
          <w:sz w:val="24"/>
          <w:szCs w:val="28"/>
        </w:rPr>
        <w:t>论著</w:t>
      </w:r>
      <w:r>
        <w:rPr>
          <w:rFonts w:ascii="Times New Roman" w:hAnsi="Times New Roman" w:eastAsia="宋体"/>
          <w:sz w:val="24"/>
          <w:szCs w:val="28"/>
        </w:rPr>
        <w:t>，</w:t>
      </w:r>
      <w:r>
        <w:rPr>
          <w:rFonts w:hint="eastAsia" w:ascii="Times New Roman" w:hAnsi="Times New Roman" w:eastAsia="宋体"/>
          <w:sz w:val="24"/>
          <w:szCs w:val="28"/>
        </w:rPr>
        <w:t>仅关于卵巢癌耐药与复发的相关S</w:t>
      </w:r>
      <w:r>
        <w:rPr>
          <w:rFonts w:ascii="Times New Roman" w:hAnsi="Times New Roman" w:eastAsia="宋体"/>
          <w:sz w:val="24"/>
          <w:szCs w:val="28"/>
        </w:rPr>
        <w:t>CI</w:t>
      </w:r>
      <w:r>
        <w:rPr>
          <w:rFonts w:hint="eastAsia" w:ascii="Times New Roman" w:hAnsi="Times New Roman" w:eastAsia="宋体"/>
          <w:sz w:val="24"/>
          <w:szCs w:val="28"/>
        </w:rPr>
        <w:t>文章达十篇；其中</w:t>
      </w:r>
      <w:r>
        <w:rPr>
          <w:rFonts w:ascii="Times New Roman" w:hAnsi="Times New Roman" w:eastAsia="宋体"/>
          <w:sz w:val="24"/>
          <w:szCs w:val="28"/>
        </w:rPr>
        <w:t>单篇最高引用</w:t>
      </w:r>
      <w:r>
        <w:rPr>
          <w:rFonts w:hint="eastAsia" w:ascii="Times New Roman" w:hAnsi="Times New Roman" w:eastAsia="宋体"/>
          <w:sz w:val="24"/>
          <w:szCs w:val="28"/>
        </w:rPr>
        <w:t>频次</w:t>
      </w:r>
      <w:r>
        <w:rPr>
          <w:rFonts w:ascii="Times New Roman" w:hAnsi="Times New Roman" w:eastAsia="宋体"/>
          <w:sz w:val="24"/>
          <w:szCs w:val="28"/>
        </w:rPr>
        <w:t>58次，总引用频次308次</w:t>
      </w:r>
      <w:r>
        <w:rPr>
          <w:rFonts w:hint="eastAsia" w:ascii="Times New Roman" w:hAnsi="Times New Roman" w:eastAsia="宋体"/>
          <w:sz w:val="24"/>
          <w:szCs w:val="28"/>
        </w:rPr>
        <w:t>。国家自然与广东省自然一审专家，主持国家自然科学基金面上项目1项、广东省和广州市科技项目共6项（其中广州市重大项目1项100万）；横向与纵向基金近千万元。</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二、课题组主要研究方向</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1</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hint="eastAsia" w:ascii="Times New Roman" w:hAnsi="Times New Roman" w:eastAsia="宋体"/>
          <w:sz w:val="24"/>
          <w:szCs w:val="28"/>
        </w:rPr>
        <w:t>上皮性卵巢癌顺铂耐药的分子机制及其临床价值</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2</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hint="eastAsia" w:ascii="Times New Roman" w:hAnsi="Times New Roman" w:eastAsia="宋体"/>
          <w:sz w:val="24"/>
          <w:szCs w:val="28"/>
        </w:rPr>
        <w:t>卵巢肿瘤干细胞促进卵巢癌转移及耐药的分子机制</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3</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hint="eastAsia" w:ascii="Times New Roman" w:hAnsi="Times New Roman" w:eastAsia="宋体"/>
          <w:sz w:val="24"/>
          <w:szCs w:val="28"/>
        </w:rPr>
        <w:t>基于生物信息分析为基础的卵巢癌发病及耐药机制</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三、团队支持及个人发展前景</w:t>
      </w:r>
    </w:p>
    <w:p>
      <w:pPr>
        <w:spacing w:before="240" w:after="24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团队目前成员包括国内外知名肿瘤与生物学家和客座教授、长江、杰青、青千、珠江、博士后、博士生、硕士生以及科研助理近二十</w:t>
      </w:r>
      <w:r>
        <w:rPr>
          <w:rFonts w:ascii="Times New Roman" w:hAnsi="Times New Roman" w:eastAsia="宋体"/>
          <w:sz w:val="24"/>
          <w:szCs w:val="28"/>
        </w:rPr>
        <w:t>人；</w:t>
      </w:r>
      <w:r>
        <w:rPr>
          <w:rFonts w:hint="eastAsia" w:ascii="Times New Roman" w:hAnsi="Times New Roman" w:eastAsia="宋体"/>
          <w:sz w:val="24"/>
          <w:szCs w:val="28"/>
        </w:rPr>
        <w:t>团队指导老师中已有国家重点项目获得者3人，定期邀请国内知名院士来团队交流指导。团队</w:t>
      </w:r>
      <w:r>
        <w:rPr>
          <w:rFonts w:ascii="Times New Roman" w:hAnsi="Times New Roman" w:eastAsia="宋体"/>
          <w:sz w:val="24"/>
          <w:szCs w:val="28"/>
        </w:rPr>
        <w:t>研究成果曾发表于cancer cell</w:t>
      </w:r>
      <w:r>
        <w:rPr>
          <w:rFonts w:hint="eastAsia" w:ascii="Times New Roman" w:hAnsi="Times New Roman" w:eastAsia="宋体"/>
          <w:sz w:val="24"/>
          <w:szCs w:val="28"/>
        </w:rPr>
        <w:t>、</w:t>
      </w:r>
      <w:r>
        <w:rPr>
          <w:rFonts w:ascii="Times New Roman" w:hAnsi="Times New Roman" w:eastAsia="宋体"/>
          <w:sz w:val="24"/>
          <w:szCs w:val="28"/>
        </w:rPr>
        <w:t>JCO</w:t>
      </w:r>
      <w:r>
        <w:rPr>
          <w:rFonts w:hint="eastAsia" w:ascii="Times New Roman" w:hAnsi="Times New Roman" w:eastAsia="宋体"/>
          <w:sz w:val="24"/>
          <w:szCs w:val="28"/>
        </w:rPr>
        <w:t>、</w:t>
      </w:r>
      <w:r>
        <w:rPr>
          <w:rFonts w:ascii="Times New Roman" w:hAnsi="Times New Roman" w:eastAsia="宋体"/>
          <w:sz w:val="24"/>
          <w:szCs w:val="28"/>
        </w:rPr>
        <w:t xml:space="preserve"> JCI</w:t>
      </w:r>
      <w:r>
        <w:rPr>
          <w:rFonts w:hint="eastAsia" w:ascii="Times New Roman" w:hAnsi="Times New Roman" w:eastAsia="宋体"/>
          <w:sz w:val="24"/>
          <w:szCs w:val="28"/>
        </w:rPr>
        <w:t>、</w:t>
      </w:r>
      <w:r>
        <w:rPr>
          <w:rFonts w:ascii="Times New Roman" w:hAnsi="Times New Roman" w:eastAsia="宋体"/>
          <w:sz w:val="24"/>
          <w:szCs w:val="28"/>
        </w:rPr>
        <w:t xml:space="preserve"> Exp Clin Cancer Res、Gynecologic oncology等国际权威肿瘤杂志。团队注重人才培养，提供专家组的专业指导、实验室</w:t>
      </w:r>
      <w:r>
        <w:rPr>
          <w:rFonts w:hint="eastAsia" w:ascii="Times New Roman" w:hAnsi="Times New Roman" w:eastAsia="宋体"/>
          <w:sz w:val="24"/>
          <w:szCs w:val="28"/>
        </w:rPr>
        <w:t>条件优越，科研</w:t>
      </w:r>
      <w:r>
        <w:rPr>
          <w:rFonts w:ascii="Times New Roman" w:hAnsi="Times New Roman" w:eastAsia="宋体"/>
          <w:sz w:val="24"/>
          <w:szCs w:val="28"/>
        </w:rPr>
        <w:t>资金充足</w:t>
      </w:r>
      <w:r>
        <w:rPr>
          <w:rFonts w:hint="eastAsia" w:ascii="Times New Roman" w:hAnsi="Times New Roman" w:eastAsia="宋体"/>
          <w:sz w:val="24"/>
          <w:szCs w:val="28"/>
        </w:rPr>
        <w:t>，临床标本丰富，为临床科研转化提供便捷可靠的平台，为年轻的科研人员提供可持续发展、实现理想的平台</w:t>
      </w:r>
      <w:r>
        <w:rPr>
          <w:rFonts w:ascii="Times New Roman" w:hAnsi="Times New Roman" w:eastAsia="宋体"/>
          <w:sz w:val="24"/>
          <w:szCs w:val="28"/>
        </w:rPr>
        <w:t>。</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四、</w:t>
      </w:r>
      <w:r>
        <w:rPr>
          <w:rFonts w:ascii="Times New Roman" w:hAnsi="Times New Roman" w:eastAsia="宋体"/>
          <w:b/>
          <w:bCs/>
          <w:sz w:val="24"/>
          <w:szCs w:val="28"/>
        </w:rPr>
        <w:t>招聘条件</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1. 遵纪守法，遵守医院规章制度，恪守学术规范，严谨治学，身心健康，责任心强。</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2. 在国内外著名高校获博士学位，有肿瘤生物学、蛋白质结构、肿瘤微环境、生物信息学</w:t>
      </w:r>
      <w:r>
        <w:rPr>
          <w:rFonts w:hint="eastAsia" w:ascii="Times New Roman" w:hAnsi="Times New Roman" w:eastAsia="宋体"/>
          <w:sz w:val="24"/>
          <w:szCs w:val="28"/>
        </w:rPr>
        <w:t>、</w:t>
      </w:r>
      <w:r>
        <w:rPr>
          <w:rFonts w:ascii="Times New Roman" w:hAnsi="Times New Roman" w:eastAsia="宋体"/>
          <w:sz w:val="24"/>
          <w:szCs w:val="28"/>
        </w:rPr>
        <w:t>分子生物学等相关研究经历者优先。</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3. 有较强的沟通协调能力、团队协作精神和管理能力。</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4. 博士毕业不超过2年，</w:t>
      </w:r>
      <w:r>
        <w:rPr>
          <w:rFonts w:hint="eastAsia" w:ascii="Times New Roman" w:hAnsi="Times New Roman" w:eastAsia="宋体"/>
          <w:sz w:val="24"/>
          <w:szCs w:val="28"/>
        </w:rPr>
        <w:t>博士期间发表过</w:t>
      </w:r>
      <w:r>
        <w:rPr>
          <w:rFonts w:ascii="Times New Roman" w:hAnsi="Times New Roman" w:eastAsia="宋体"/>
          <w:sz w:val="24"/>
          <w:szCs w:val="28"/>
        </w:rPr>
        <w:t>SCI论文</w:t>
      </w:r>
      <w:r>
        <w:rPr>
          <w:rFonts w:hint="eastAsia" w:ascii="Times New Roman" w:hAnsi="Times New Roman" w:eastAsia="宋体"/>
          <w:sz w:val="24"/>
          <w:szCs w:val="28"/>
        </w:rPr>
        <w:t>，</w:t>
      </w:r>
      <w:r>
        <w:rPr>
          <w:rFonts w:ascii="Times New Roman" w:hAnsi="Times New Roman" w:eastAsia="宋体"/>
          <w:sz w:val="24"/>
          <w:szCs w:val="28"/>
        </w:rPr>
        <w:t>年龄不超过35周岁。</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5．从事生命科学基础研究和肿瘤耐药方向者优先考虑。</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五、</w:t>
      </w:r>
      <w:r>
        <w:rPr>
          <w:rFonts w:ascii="Times New Roman" w:hAnsi="Times New Roman" w:eastAsia="宋体"/>
          <w:b/>
          <w:bCs/>
          <w:sz w:val="24"/>
          <w:szCs w:val="28"/>
        </w:rPr>
        <w:t>招聘岗位</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1. 生物信息学</w:t>
      </w:r>
      <w:r>
        <w:rPr>
          <w:rFonts w:hint="eastAsia" w:ascii="Times New Roman" w:hAnsi="Times New Roman" w:eastAsia="宋体"/>
          <w:sz w:val="24"/>
          <w:szCs w:val="28"/>
        </w:rPr>
        <w:t>博士后1名</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2</w:t>
      </w:r>
      <w:r>
        <w:rPr>
          <w:rFonts w:hint="eastAsia" w:ascii="Times New Roman" w:hAnsi="Times New Roman" w:eastAsia="宋体"/>
          <w:sz w:val="24"/>
          <w:szCs w:val="28"/>
          <w:lang w:val="en-US" w:eastAsia="zh-CN"/>
        </w:rPr>
        <w:t xml:space="preserve">. </w:t>
      </w:r>
      <w:r>
        <w:rPr>
          <w:rFonts w:ascii="Times New Roman" w:hAnsi="Times New Roman" w:eastAsia="宋体"/>
          <w:sz w:val="24"/>
          <w:szCs w:val="28"/>
        </w:rPr>
        <w:t>大数据</w:t>
      </w:r>
      <w:r>
        <w:rPr>
          <w:rFonts w:hint="eastAsia" w:ascii="Times New Roman" w:hAnsi="Times New Roman" w:eastAsia="宋体"/>
          <w:sz w:val="24"/>
          <w:szCs w:val="28"/>
        </w:rPr>
        <w:t>/人工智能博士后1</w:t>
      </w:r>
      <w:r>
        <w:rPr>
          <w:rFonts w:ascii="Times New Roman" w:hAnsi="Times New Roman" w:eastAsia="宋体"/>
          <w:sz w:val="24"/>
          <w:szCs w:val="28"/>
        </w:rPr>
        <w:t>名</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3</w:t>
      </w:r>
      <w:r>
        <w:rPr>
          <w:rFonts w:ascii="Times New Roman" w:hAnsi="Times New Roman" w:eastAsia="宋体"/>
          <w:sz w:val="24"/>
          <w:szCs w:val="28"/>
        </w:rPr>
        <w:t xml:space="preserve">. </w:t>
      </w:r>
      <w:r>
        <w:rPr>
          <w:rFonts w:hint="eastAsia" w:ascii="Times New Roman" w:hAnsi="Times New Roman" w:eastAsia="宋体"/>
          <w:sz w:val="24"/>
          <w:szCs w:val="28"/>
        </w:rPr>
        <w:t>其他科研型博士后</w:t>
      </w:r>
      <w:r>
        <w:rPr>
          <w:rFonts w:hint="eastAsia" w:ascii="Times New Roman" w:hAnsi="Times New Roman" w:eastAsia="宋体"/>
          <w:sz w:val="24"/>
          <w:szCs w:val="28"/>
          <w:lang w:val="en-US" w:eastAsia="zh-CN"/>
        </w:rPr>
        <w:t>2</w:t>
      </w:r>
      <w:r>
        <w:rPr>
          <w:rFonts w:ascii="Times New Roman" w:hAnsi="Times New Roman" w:eastAsia="宋体"/>
          <w:sz w:val="24"/>
          <w:szCs w:val="28"/>
        </w:rPr>
        <w:t>~</w:t>
      </w:r>
      <w:r>
        <w:rPr>
          <w:rFonts w:hint="eastAsia" w:ascii="Times New Roman" w:hAnsi="Times New Roman" w:eastAsia="宋体"/>
          <w:sz w:val="24"/>
          <w:szCs w:val="28"/>
          <w:lang w:val="en-US" w:eastAsia="zh-CN"/>
        </w:rPr>
        <w:t>3</w:t>
      </w:r>
      <w:r>
        <w:rPr>
          <w:rFonts w:hint="eastAsia" w:ascii="Times New Roman" w:hAnsi="Times New Roman" w:eastAsia="宋体"/>
          <w:sz w:val="24"/>
          <w:szCs w:val="28"/>
        </w:rPr>
        <w:t>名</w:t>
      </w:r>
    </w:p>
    <w:p>
      <w:pPr>
        <w:spacing w:before="240" w:after="240" w:line="360" w:lineRule="auto"/>
        <w:rPr>
          <w:rFonts w:hint="eastAsia" w:ascii="Times New Roman" w:hAnsi="Times New Roman" w:eastAsia="宋体"/>
          <w:b/>
          <w:bCs/>
          <w:sz w:val="24"/>
          <w:szCs w:val="28"/>
        </w:rPr>
      </w:pPr>
      <w:r>
        <w:rPr>
          <w:rFonts w:hint="eastAsia" w:ascii="Times New Roman" w:hAnsi="Times New Roman" w:eastAsia="宋体"/>
          <w:b/>
          <w:bCs/>
          <w:sz w:val="24"/>
          <w:szCs w:val="28"/>
        </w:rPr>
        <w:t>六、岗位待遇</w:t>
      </w:r>
    </w:p>
    <w:p>
      <w:pPr>
        <w:spacing w:before="240" w:after="240" w:line="360" w:lineRule="auto"/>
        <w:rPr>
          <w:rFonts w:ascii="Times New Roman" w:hAnsi="Times New Roman" w:eastAsia="宋体"/>
          <w:sz w:val="24"/>
          <w:szCs w:val="28"/>
          <w:highlight w:val="yellow"/>
        </w:rPr>
      </w:pPr>
      <w:r>
        <w:rPr>
          <w:rFonts w:hint="eastAsia" w:ascii="Times New Roman" w:hAnsi="Times New Roman" w:eastAsia="宋体"/>
          <w:sz w:val="24"/>
          <w:szCs w:val="28"/>
        </w:rPr>
        <w:t>1</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hint="eastAsia" w:ascii="Times New Roman" w:hAnsi="Times New Roman" w:eastAsia="宋体"/>
          <w:sz w:val="24"/>
          <w:szCs w:val="28"/>
        </w:rPr>
        <w:t>年薪：年薪税前</w:t>
      </w:r>
      <w:r>
        <w:rPr>
          <w:rFonts w:ascii="Times New Roman" w:hAnsi="Times New Roman" w:eastAsia="宋体"/>
          <w:sz w:val="24"/>
          <w:szCs w:val="28"/>
        </w:rPr>
        <w:t>3</w:t>
      </w:r>
      <w:r>
        <w:rPr>
          <w:rFonts w:hint="eastAsia" w:ascii="Times New Roman" w:hAnsi="Times New Roman" w:eastAsia="宋体"/>
          <w:sz w:val="24"/>
          <w:szCs w:val="28"/>
          <w:lang w:val="en-US" w:eastAsia="zh-CN"/>
        </w:rPr>
        <w:t>5</w:t>
      </w:r>
      <w:r>
        <w:rPr>
          <w:rFonts w:ascii="Times New Roman" w:hAnsi="Times New Roman" w:eastAsia="宋体"/>
          <w:sz w:val="24"/>
          <w:szCs w:val="28"/>
        </w:rPr>
        <w:t>万起；享有国内外学术交流机会</w:t>
      </w:r>
      <w:r>
        <w:rPr>
          <w:rFonts w:hint="eastAsia" w:ascii="Times New Roman" w:hAnsi="Times New Roman" w:eastAsia="宋体"/>
          <w:sz w:val="24"/>
          <w:szCs w:val="28"/>
        </w:rPr>
        <w:t>；导师根据博士后工作绩效，提供一定的配套支持。</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2</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hint="eastAsia" w:ascii="Times New Roman" w:hAnsi="Times New Roman" w:eastAsia="宋体"/>
          <w:sz w:val="24"/>
          <w:szCs w:val="28"/>
        </w:rPr>
        <w:t>职业发展支持：全力支持申请各类人才和博士后相关项目，根据出站考核成绩和科室用人计划，</w:t>
      </w:r>
      <w:r>
        <w:rPr>
          <w:rFonts w:ascii="Times New Roman" w:hAnsi="Times New Roman" w:eastAsia="宋体"/>
          <w:sz w:val="24"/>
          <w:szCs w:val="28"/>
        </w:rPr>
        <w:t>出站成绩突出者择优留院提供编制。</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七、出站要求</w:t>
      </w:r>
    </w:p>
    <w:p>
      <w:pPr>
        <w:spacing w:before="240" w:after="24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发表</w:t>
      </w:r>
      <w:r>
        <w:rPr>
          <w:rFonts w:ascii="Times New Roman" w:hAnsi="Times New Roman" w:eastAsia="宋体"/>
          <w:sz w:val="24"/>
          <w:szCs w:val="28"/>
        </w:rPr>
        <w:t>SCI一区论文1篇或影响因子5分以上论文1篇；获得省部级</w:t>
      </w:r>
      <w:r>
        <w:rPr>
          <w:rFonts w:hint="eastAsia" w:ascii="Times New Roman" w:hAnsi="Times New Roman" w:eastAsia="宋体"/>
          <w:sz w:val="24"/>
          <w:szCs w:val="28"/>
        </w:rPr>
        <w:t>及</w:t>
      </w:r>
      <w:r>
        <w:rPr>
          <w:rFonts w:ascii="Times New Roman" w:hAnsi="Times New Roman" w:eastAsia="宋体"/>
          <w:sz w:val="24"/>
          <w:szCs w:val="28"/>
        </w:rPr>
        <w:t>以上科学基金或博士后科学基金资助。</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七、招聘流程</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1</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hint="eastAsia" w:ascii="Times New Roman" w:hAnsi="Times New Roman" w:eastAsia="宋体"/>
          <w:sz w:val="24"/>
          <w:szCs w:val="28"/>
        </w:rPr>
        <w:t>报名方式：申请人将个人简历及相关材料发送至</w:t>
      </w:r>
      <w:r>
        <w:rPr>
          <w:rFonts w:ascii="Times New Roman" w:hAnsi="Times New Roman" w:eastAsia="宋体"/>
          <w:sz w:val="24"/>
          <w:szCs w:val="28"/>
        </w:rPr>
        <w:t>gdhosptial_fk@163.com，邮件命名为：姓名+申请</w:t>
      </w:r>
      <w:r>
        <w:rPr>
          <w:rFonts w:hint="eastAsia" w:ascii="Times New Roman" w:hAnsi="Times New Roman" w:eastAsia="宋体"/>
          <w:sz w:val="24"/>
          <w:szCs w:val="28"/>
        </w:rPr>
        <w:t>岗位</w:t>
      </w:r>
      <w:r>
        <w:rPr>
          <w:rFonts w:ascii="Times New Roman" w:hAnsi="Times New Roman" w:eastAsia="宋体"/>
          <w:sz w:val="24"/>
          <w:szCs w:val="28"/>
        </w:rPr>
        <w:t>。简历包含：个人基本信息、教育及工作经历、近五年承担科研基金及发表论文情况（标注最新影响因子及中科院大类学科分区）、获奖成果等</w:t>
      </w:r>
      <w:r>
        <w:rPr>
          <w:rFonts w:hint="eastAsia" w:ascii="Times New Roman" w:hAnsi="Times New Roman" w:eastAsia="宋体"/>
          <w:sz w:val="24"/>
          <w:szCs w:val="28"/>
        </w:rPr>
        <w:t>；</w:t>
      </w:r>
      <w:r>
        <w:rPr>
          <w:rFonts w:ascii="Times New Roman" w:hAnsi="Times New Roman" w:eastAsia="宋体"/>
          <w:sz w:val="24"/>
          <w:szCs w:val="28"/>
        </w:rPr>
        <w:t>电子材料包括身份证、学历学位证书扫描件、代表性论著首页、奖励证明等</w:t>
      </w:r>
      <w:r>
        <w:rPr>
          <w:rFonts w:hint="eastAsia" w:ascii="Times New Roman" w:hAnsi="Times New Roman" w:eastAsia="宋体"/>
          <w:sz w:val="24"/>
          <w:szCs w:val="28"/>
        </w:rPr>
        <w:t>。</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2</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ascii="Times New Roman" w:hAnsi="Times New Roman" w:eastAsia="宋体"/>
          <w:sz w:val="24"/>
          <w:szCs w:val="28"/>
        </w:rPr>
        <w:t>资格审查、简历初筛</w:t>
      </w:r>
      <w:r>
        <w:rPr>
          <w:rFonts w:hint="eastAsia" w:ascii="Times New Roman" w:hAnsi="Times New Roman" w:eastAsia="宋体"/>
          <w:sz w:val="24"/>
          <w:szCs w:val="28"/>
        </w:rPr>
        <w:t>。</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3</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ascii="Times New Roman" w:hAnsi="Times New Roman" w:eastAsia="宋体"/>
          <w:sz w:val="24"/>
          <w:szCs w:val="28"/>
        </w:rPr>
        <w:t>面试</w:t>
      </w:r>
      <w:r>
        <w:rPr>
          <w:rFonts w:hint="eastAsia" w:ascii="Times New Roman" w:hAnsi="Times New Roman" w:eastAsia="宋体"/>
          <w:sz w:val="24"/>
          <w:szCs w:val="28"/>
        </w:rPr>
        <w:t>答辩。</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4</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r>
        <w:rPr>
          <w:rFonts w:ascii="Times New Roman" w:hAnsi="Times New Roman" w:eastAsia="宋体"/>
          <w:sz w:val="24"/>
          <w:szCs w:val="28"/>
        </w:rPr>
        <w:t>体检</w:t>
      </w:r>
      <w:r>
        <w:rPr>
          <w:rFonts w:hint="eastAsia" w:ascii="Times New Roman" w:hAnsi="Times New Roman" w:eastAsia="宋体"/>
          <w:sz w:val="24"/>
          <w:szCs w:val="28"/>
        </w:rPr>
        <w:t>。</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t>5</w:t>
      </w:r>
      <w:r>
        <w:rPr>
          <w:rFonts w:hint="eastAsia" w:ascii="Times New Roman" w:hAnsi="Times New Roman" w:eastAsia="宋体"/>
          <w:sz w:val="24"/>
          <w:szCs w:val="28"/>
          <w:lang w:eastAsia="zh-CN"/>
        </w:rPr>
        <w:t>.</w:t>
      </w:r>
      <w:r>
        <w:rPr>
          <w:rFonts w:hint="eastAsia" w:ascii="Times New Roman" w:hAnsi="Times New Roman" w:eastAsia="宋体"/>
          <w:sz w:val="24"/>
          <w:szCs w:val="28"/>
          <w:lang w:val="en-US" w:eastAsia="zh-CN"/>
        </w:rPr>
        <w:t xml:space="preserve"> </w:t>
      </w:r>
      <w:bookmarkStart w:id="1" w:name="_GoBack"/>
      <w:bookmarkEnd w:id="1"/>
      <w:r>
        <w:rPr>
          <w:rFonts w:ascii="Times New Roman" w:hAnsi="Times New Roman" w:eastAsia="宋体"/>
          <w:sz w:val="24"/>
          <w:szCs w:val="28"/>
        </w:rPr>
        <w:t>公示招聘结果，通知受聘人员，办理博士后入站手续，签订聘用合同</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常年招聘，招满即止。</w:t>
      </w:r>
    </w:p>
    <w:p>
      <w:pPr>
        <w:spacing w:before="240" w:after="240" w:line="360" w:lineRule="auto"/>
        <w:rPr>
          <w:rFonts w:ascii="Times New Roman" w:hAnsi="Times New Roman" w:eastAsia="宋体"/>
          <w:b/>
          <w:bCs/>
          <w:sz w:val="24"/>
          <w:szCs w:val="28"/>
        </w:rPr>
      </w:pPr>
      <w:r>
        <w:rPr>
          <w:rFonts w:hint="eastAsia" w:ascii="Times New Roman" w:hAnsi="Times New Roman" w:eastAsia="宋体"/>
          <w:b/>
          <w:bCs/>
          <w:sz w:val="24"/>
          <w:szCs w:val="28"/>
        </w:rPr>
        <w:t>八、联系方式</w:t>
      </w:r>
    </w:p>
    <w:p>
      <w:pPr>
        <w:spacing w:before="240" w:after="240" w:line="360" w:lineRule="auto"/>
        <w:rPr>
          <w:rFonts w:hint="eastAsia" w:ascii="Times New Roman" w:hAnsi="Times New Roman" w:eastAsia="宋体"/>
          <w:sz w:val="24"/>
          <w:szCs w:val="28"/>
          <w:lang w:eastAsia="zh-CN"/>
        </w:rPr>
      </w:pPr>
      <w:r>
        <w:rPr>
          <w:rFonts w:hint="eastAsia" w:ascii="Times New Roman" w:hAnsi="Times New Roman" w:eastAsia="宋体"/>
          <w:sz w:val="24"/>
          <w:szCs w:val="28"/>
        </w:rPr>
        <w:t>联 系 人：刘跃洋</w:t>
      </w:r>
      <w:r>
        <w:rPr>
          <w:rFonts w:hint="eastAsia" w:ascii="Times New Roman" w:hAnsi="Times New Roman" w:eastAsia="宋体"/>
          <w:sz w:val="24"/>
          <w:szCs w:val="28"/>
          <w:lang w:eastAsia="zh-CN"/>
        </w:rPr>
        <w:t>博士</w:t>
      </w:r>
    </w:p>
    <w:p>
      <w:pPr>
        <w:spacing w:before="240" w:after="240" w:line="360" w:lineRule="auto"/>
        <w:rPr>
          <w:rFonts w:ascii="Times New Roman" w:hAnsi="Times New Roman" w:eastAsia="宋体"/>
          <w:sz w:val="24"/>
          <w:szCs w:val="28"/>
        </w:rPr>
      </w:pPr>
      <w:r>
        <w:rPr>
          <w:rFonts w:ascii="Times New Roman" w:hAnsi="Times New Roman" w:eastAsia="宋体"/>
          <w:sz w:val="24"/>
          <w:szCs w:val="28"/>
        </w:rPr>
        <w:drawing>
          <wp:anchor distT="0" distB="0" distL="114300" distR="114300" simplePos="0" relativeHeight="251658240" behindDoc="1" locked="0" layoutInCell="1" allowOverlap="1">
            <wp:simplePos x="0" y="0"/>
            <wp:positionH relativeFrom="column">
              <wp:posOffset>3609975</wp:posOffset>
            </wp:positionH>
            <wp:positionV relativeFrom="paragraph">
              <wp:posOffset>99060</wp:posOffset>
            </wp:positionV>
            <wp:extent cx="1311910" cy="1314450"/>
            <wp:effectExtent l="0" t="0" r="2540" b="0"/>
            <wp:wrapTight wrapText="bothSides">
              <wp:wrapPolygon>
                <wp:start x="0" y="0"/>
                <wp:lineTo x="0" y="21287"/>
                <wp:lineTo x="21328" y="21287"/>
                <wp:lineTo x="2132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1910" cy="1314450"/>
                    </a:xfrm>
                    <a:prstGeom prst="rect">
                      <a:avLst/>
                    </a:prstGeom>
                  </pic:spPr>
                </pic:pic>
              </a:graphicData>
            </a:graphic>
          </wp:anchor>
        </w:drawing>
      </w:r>
      <w:r>
        <w:rPr>
          <w:rFonts w:hint="eastAsia" w:ascii="Times New Roman" w:hAnsi="Times New Roman" w:eastAsia="宋体"/>
          <w:sz w:val="24"/>
          <w:szCs w:val="28"/>
        </w:rPr>
        <w:t>联系邮箱：</w:t>
      </w:r>
      <w:r>
        <w:fldChar w:fldCharType="begin"/>
      </w:r>
      <w:r>
        <w:instrText xml:space="preserve"> HYPERLINK "mailto:gdhosptial_fk@163.com" </w:instrText>
      </w:r>
      <w:r>
        <w:fldChar w:fldCharType="separate"/>
      </w:r>
      <w:r>
        <w:rPr>
          <w:rStyle w:val="12"/>
          <w:rFonts w:ascii="Times New Roman" w:hAnsi="Times New Roman" w:eastAsia="宋体"/>
          <w:sz w:val="24"/>
          <w:szCs w:val="28"/>
        </w:rPr>
        <w:t>gdhosptial_fk@163.com</w:t>
      </w:r>
      <w:r>
        <w:rPr>
          <w:rStyle w:val="12"/>
          <w:rFonts w:ascii="Times New Roman" w:hAnsi="Times New Roman" w:eastAsia="宋体"/>
          <w:sz w:val="24"/>
          <w:szCs w:val="28"/>
        </w:rPr>
        <w:fldChar w:fldCharType="end"/>
      </w:r>
      <w:r>
        <w:rPr>
          <w:rFonts w:hint="eastAsia" w:ascii="Times New Roman" w:hAnsi="Times New Roman" w:eastAsia="宋体"/>
          <w:sz w:val="24"/>
          <w:szCs w:val="28"/>
        </w:rPr>
        <w:t xml:space="preserve"> </w:t>
      </w:r>
    </w:p>
    <w:p>
      <w:pPr>
        <w:spacing w:before="240" w:after="240" w:line="360" w:lineRule="auto"/>
        <w:rPr>
          <w:rFonts w:ascii="Times New Roman" w:hAnsi="Times New Roman" w:eastAsia="宋体"/>
          <w:sz w:val="24"/>
          <w:szCs w:val="28"/>
        </w:rPr>
      </w:pPr>
      <w:r>
        <w:rPr>
          <w:rFonts w:hint="eastAsia" w:ascii="Times New Roman" w:hAnsi="Times New Roman" w:eastAsia="宋体"/>
          <w:sz w:val="24"/>
          <w:szCs w:val="28"/>
        </w:rPr>
        <w:t xml:space="preserve">微 </w:t>
      </w:r>
      <w:r>
        <w:rPr>
          <w:rFonts w:ascii="Times New Roman" w:hAnsi="Times New Roman" w:eastAsia="宋体"/>
          <w:sz w:val="24"/>
          <w:szCs w:val="28"/>
        </w:rPr>
        <w:t xml:space="preserve">   </w:t>
      </w:r>
      <w:r>
        <w:rPr>
          <w:rFonts w:hint="eastAsia" w:ascii="Times New Roman" w:hAnsi="Times New Roman" w:eastAsia="宋体"/>
          <w:sz w:val="24"/>
          <w:szCs w:val="28"/>
        </w:rPr>
        <w:t>信：lyy</w:t>
      </w:r>
      <w:r>
        <w:rPr>
          <w:rFonts w:ascii="Times New Roman" w:hAnsi="Times New Roman" w:eastAsia="宋体"/>
          <w:sz w:val="24"/>
          <w:szCs w:val="28"/>
        </w:rPr>
        <w:t xml:space="preserve">467707463    </w:t>
      </w:r>
    </w:p>
    <w:p>
      <w:pPr>
        <w:spacing w:before="240" w:after="240" w:line="360" w:lineRule="auto"/>
        <w:rPr>
          <w:rFonts w:ascii="宋体" w:hAnsi="宋体" w:eastAsia="宋体"/>
          <w:sz w:val="24"/>
          <w:szCs w:val="28"/>
        </w:rPr>
      </w:pPr>
      <w:r>
        <w:rPr>
          <w:rFonts w:ascii="Times New Roman" w:hAnsi="Times New Roman" w:eastAsia="宋体"/>
          <w:sz w:val="24"/>
          <w:szCs w:val="28"/>
        </w:rPr>
        <w:t>二</w:t>
      </w:r>
      <w:r>
        <w:rPr>
          <w:rFonts w:hint="eastAsia" w:ascii="Times New Roman" w:hAnsi="Times New Roman" w:eastAsia="宋体"/>
          <w:sz w:val="24"/>
          <w:szCs w:val="28"/>
        </w:rPr>
        <w:t xml:space="preserve"> </w:t>
      </w:r>
      <w:r>
        <w:rPr>
          <w:rFonts w:ascii="Times New Roman" w:hAnsi="Times New Roman" w:eastAsia="宋体"/>
          <w:sz w:val="24"/>
          <w:szCs w:val="28"/>
        </w:rPr>
        <w:t>维</w:t>
      </w:r>
      <w:r>
        <w:rPr>
          <w:rFonts w:hint="eastAsia" w:ascii="Times New Roman" w:hAnsi="Times New Roman" w:eastAsia="宋体"/>
          <w:sz w:val="24"/>
          <w:szCs w:val="28"/>
        </w:rPr>
        <w:t xml:space="preserve"> </w:t>
      </w:r>
      <w:r>
        <w:rPr>
          <w:rFonts w:ascii="Times New Roman" w:hAnsi="Times New Roman" w:eastAsia="宋体"/>
          <w:sz w:val="24"/>
          <w:szCs w:val="28"/>
        </w:rPr>
        <w:t>码</w:t>
      </w:r>
      <w:r>
        <w:rPr>
          <w:rFonts w:hint="eastAsia" w:ascii="Times New Roman" w:hAnsi="Times New Roman" w:eastAsia="宋体"/>
          <w:sz w:val="24"/>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7D"/>
    <w:rsid w:val="00010D3D"/>
    <w:rsid w:val="001C77E2"/>
    <w:rsid w:val="001C7987"/>
    <w:rsid w:val="001C7A7D"/>
    <w:rsid w:val="00277330"/>
    <w:rsid w:val="004D610C"/>
    <w:rsid w:val="005B2A62"/>
    <w:rsid w:val="0069146E"/>
    <w:rsid w:val="00772118"/>
    <w:rsid w:val="00784707"/>
    <w:rsid w:val="0081198A"/>
    <w:rsid w:val="00863F5D"/>
    <w:rsid w:val="0089717F"/>
    <w:rsid w:val="008F1AD6"/>
    <w:rsid w:val="00922DDF"/>
    <w:rsid w:val="009E6E97"/>
    <w:rsid w:val="00A32CA6"/>
    <w:rsid w:val="00A32E22"/>
    <w:rsid w:val="00A34703"/>
    <w:rsid w:val="00B03E7F"/>
    <w:rsid w:val="00B05162"/>
    <w:rsid w:val="00D26134"/>
    <w:rsid w:val="00D35CDC"/>
    <w:rsid w:val="00DB3A91"/>
    <w:rsid w:val="00EB3387"/>
    <w:rsid w:val="00EC0E4A"/>
    <w:rsid w:val="00FD270B"/>
    <w:rsid w:val="01127ECF"/>
    <w:rsid w:val="2CA8219A"/>
    <w:rsid w:val="42222DFE"/>
    <w:rsid w:val="4D820B71"/>
    <w:rsid w:val="4DEC21A0"/>
    <w:rsid w:val="528F1D81"/>
    <w:rsid w:val="5BF34C95"/>
    <w:rsid w:val="7B380CFA"/>
    <w:rsid w:val="7FB7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1"/>
    <w:unhideWhenUsed/>
    <w:uiPriority w:val="99"/>
    <w:pPr>
      <w:tabs>
        <w:tab w:val="center" w:pos="4153"/>
        <w:tab w:val="right" w:pos="8306"/>
      </w:tabs>
      <w:snapToGrid w:val="0"/>
      <w:jc w:val="left"/>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center"/>
      <w:outlineLvl w:val="1"/>
    </w:pPr>
    <w:rPr>
      <w:b/>
      <w:bCs/>
      <w:kern w:val="28"/>
      <w:sz w:val="32"/>
      <w:szCs w:val="32"/>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字符"/>
    <w:basedOn w:val="10"/>
    <w:link w:val="2"/>
    <w:qFormat/>
    <w:uiPriority w:val="9"/>
    <w:rPr>
      <w:b/>
      <w:bCs/>
      <w:kern w:val="44"/>
      <w:sz w:val="44"/>
      <w:szCs w:val="44"/>
    </w:rPr>
  </w:style>
  <w:style w:type="character" w:customStyle="1" w:styleId="14">
    <w:name w:val="标题 2 字符"/>
    <w:basedOn w:val="10"/>
    <w:link w:val="3"/>
    <w:qFormat/>
    <w:uiPriority w:val="9"/>
    <w:rPr>
      <w:rFonts w:asciiTheme="majorHAnsi" w:hAnsiTheme="majorHAnsi" w:eastAsiaTheme="majorEastAsia" w:cstheme="majorBidi"/>
      <w:b/>
      <w:bCs/>
      <w:sz w:val="32"/>
      <w:szCs w:val="32"/>
    </w:rPr>
  </w:style>
  <w:style w:type="character" w:customStyle="1" w:styleId="15">
    <w:name w:val="标题 3 字符"/>
    <w:basedOn w:val="10"/>
    <w:link w:val="4"/>
    <w:qFormat/>
    <w:uiPriority w:val="9"/>
    <w:rPr>
      <w:b/>
      <w:bCs/>
      <w:sz w:val="32"/>
      <w:szCs w:val="32"/>
    </w:rPr>
  </w:style>
  <w:style w:type="character" w:customStyle="1" w:styleId="16">
    <w:name w:val="标题 字符"/>
    <w:basedOn w:val="10"/>
    <w:link w:val="8"/>
    <w:qFormat/>
    <w:uiPriority w:val="10"/>
    <w:rPr>
      <w:rFonts w:asciiTheme="majorHAnsi" w:hAnsiTheme="majorHAnsi" w:eastAsiaTheme="majorEastAsia" w:cstheme="majorBidi"/>
      <w:b/>
      <w:bCs/>
      <w:sz w:val="32"/>
      <w:szCs w:val="32"/>
    </w:rPr>
  </w:style>
  <w:style w:type="character" w:customStyle="1" w:styleId="17">
    <w:name w:val="副标题 字符"/>
    <w:basedOn w:val="10"/>
    <w:link w:val="7"/>
    <w:qFormat/>
    <w:uiPriority w:val="11"/>
    <w:rPr>
      <w:b/>
      <w:bCs/>
      <w:kern w:val="28"/>
      <w:sz w:val="32"/>
      <w:szCs w:val="32"/>
    </w:rPr>
  </w:style>
  <w:style w:type="paragraph" w:styleId="18">
    <w:name w:val="List Paragraph"/>
    <w:basedOn w:val="1"/>
    <w:qFormat/>
    <w:uiPriority w:val="34"/>
    <w:pPr>
      <w:ind w:firstLine="420" w:firstLineChars="200"/>
    </w:pPr>
  </w:style>
  <w:style w:type="character" w:customStyle="1" w:styleId="19">
    <w:name w:val="未处理的提及1"/>
    <w:basedOn w:val="10"/>
    <w:semiHidden/>
    <w:unhideWhenUsed/>
    <w:qFormat/>
    <w:uiPriority w:val="99"/>
    <w:rPr>
      <w:color w:val="605E5C"/>
      <w:shd w:val="clear" w:color="auto" w:fill="E1DFDD"/>
    </w:rPr>
  </w:style>
  <w:style w:type="character" w:customStyle="1" w:styleId="20">
    <w:name w:val="页眉 字符"/>
    <w:basedOn w:val="10"/>
    <w:link w:val="6"/>
    <w:uiPriority w:val="99"/>
    <w:rPr>
      <w:kern w:val="2"/>
      <w:sz w:val="18"/>
      <w:szCs w:val="18"/>
    </w:rPr>
  </w:style>
  <w:style w:type="character" w:customStyle="1" w:styleId="21">
    <w:name w:val="页脚 字符"/>
    <w:basedOn w:val="10"/>
    <w:link w:val="5"/>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267</Words>
  <Characters>1524</Characters>
  <Lines>12</Lines>
  <Paragraphs>3</Paragraphs>
  <TotalTime>52</TotalTime>
  <ScaleCrop>false</ScaleCrop>
  <LinksUpToDate>false</LinksUpToDate>
  <CharactersWithSpaces>1788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2020-08-29T02:36:00Z</dcterms:created>
  <dc:creator>gong weiwei</dc:creator>
  <cp:lastModifiedBy>张丽云云</cp:lastModifiedBy>
  <dcterms:modified xsi:type="dcterms:W3CDTF">2020-08-31T01:21:08Z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