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CDC" w:rsidRPr="00D22CDC" w:rsidRDefault="00D22CDC" w:rsidP="00D22CDC">
      <w:pPr>
        <w:widowControl/>
        <w:spacing w:line="360" w:lineRule="auto"/>
        <w:jc w:val="center"/>
        <w:rPr>
          <w:rFonts w:ascii="宋体" w:eastAsia="宋体" w:hAnsi="宋体" w:cs="Tahoma"/>
          <w:b/>
          <w:kern w:val="0"/>
          <w:sz w:val="24"/>
          <w:szCs w:val="24"/>
        </w:rPr>
      </w:pPr>
      <w:r w:rsidRPr="00D22CDC">
        <w:rPr>
          <w:rFonts w:ascii="宋体" w:eastAsia="宋体" w:hAnsi="宋体" w:cs="Tahoma" w:hint="eastAsia"/>
          <w:b/>
          <w:kern w:val="0"/>
          <w:sz w:val="24"/>
          <w:szCs w:val="24"/>
        </w:rPr>
        <w:t>关于华工医学院201</w:t>
      </w:r>
      <w:r w:rsidR="00F01AB4">
        <w:rPr>
          <w:rFonts w:ascii="宋体" w:eastAsia="宋体" w:hAnsi="宋体" w:cs="Tahoma" w:hint="eastAsia"/>
          <w:b/>
          <w:kern w:val="0"/>
          <w:sz w:val="24"/>
          <w:szCs w:val="24"/>
        </w:rPr>
        <w:t>6</w:t>
      </w:r>
      <w:r w:rsidRPr="00D22CDC">
        <w:rPr>
          <w:rFonts w:ascii="宋体" w:eastAsia="宋体" w:hAnsi="宋体" w:cs="Tahoma" w:hint="eastAsia"/>
          <w:b/>
          <w:kern w:val="0"/>
          <w:sz w:val="24"/>
          <w:szCs w:val="24"/>
        </w:rPr>
        <w:t>年新增硕士生指导教师遴选工作的通知</w:t>
      </w:r>
    </w:p>
    <w:p w:rsidR="00D22CDC" w:rsidRDefault="00D22CDC" w:rsidP="004908E5">
      <w:pPr>
        <w:widowControl/>
        <w:spacing w:line="360" w:lineRule="auto"/>
        <w:jc w:val="left"/>
        <w:rPr>
          <w:rFonts w:ascii="宋体" w:eastAsia="宋体" w:hAnsi="宋体" w:cs="Tahoma"/>
          <w:kern w:val="0"/>
          <w:sz w:val="24"/>
          <w:szCs w:val="24"/>
        </w:rPr>
      </w:pPr>
    </w:p>
    <w:p w:rsidR="004908E5" w:rsidRPr="004908E5" w:rsidRDefault="004908E5" w:rsidP="004908E5">
      <w:pPr>
        <w:widowControl/>
        <w:spacing w:line="360" w:lineRule="auto"/>
        <w:jc w:val="left"/>
        <w:rPr>
          <w:rFonts w:ascii="Tahoma" w:eastAsia="宋体" w:hAnsi="Tahoma" w:cs="Tahoma"/>
          <w:kern w:val="0"/>
          <w:sz w:val="18"/>
          <w:szCs w:val="18"/>
        </w:rPr>
      </w:pPr>
      <w:r w:rsidRPr="004908E5">
        <w:rPr>
          <w:rFonts w:ascii="宋体" w:eastAsia="宋体" w:hAnsi="宋体" w:cs="Tahoma" w:hint="eastAsia"/>
          <w:kern w:val="0"/>
          <w:sz w:val="24"/>
          <w:szCs w:val="24"/>
        </w:rPr>
        <w:t>各</w:t>
      </w:r>
      <w:r w:rsidR="00D22CDC">
        <w:rPr>
          <w:rFonts w:ascii="宋体" w:eastAsia="宋体" w:hAnsi="宋体" w:cs="Tahoma" w:hint="eastAsia"/>
          <w:kern w:val="0"/>
          <w:sz w:val="24"/>
          <w:szCs w:val="24"/>
        </w:rPr>
        <w:t>学科、各专家</w:t>
      </w:r>
      <w:r w:rsidRPr="004908E5">
        <w:rPr>
          <w:rFonts w:ascii="宋体" w:eastAsia="宋体" w:hAnsi="宋体" w:cs="Tahoma" w:hint="eastAsia"/>
          <w:kern w:val="0"/>
          <w:sz w:val="24"/>
          <w:szCs w:val="24"/>
        </w:rPr>
        <w:t>：</w:t>
      </w:r>
    </w:p>
    <w:p w:rsidR="004908E5" w:rsidRPr="004908E5" w:rsidRDefault="00D22CDC" w:rsidP="004908E5">
      <w:pPr>
        <w:widowControl/>
        <w:spacing w:line="360" w:lineRule="auto"/>
        <w:ind w:firstLine="480"/>
        <w:jc w:val="left"/>
        <w:rPr>
          <w:rFonts w:ascii="Tahoma" w:eastAsia="宋体" w:hAnsi="Tahoma" w:cs="Tahoma"/>
          <w:kern w:val="0"/>
          <w:sz w:val="18"/>
          <w:szCs w:val="18"/>
        </w:rPr>
      </w:pPr>
      <w:r>
        <w:rPr>
          <w:rFonts w:ascii="宋体" w:eastAsia="宋体" w:hAnsi="宋体" w:cs="Tahoma" w:hint="eastAsia"/>
          <w:kern w:val="0"/>
          <w:sz w:val="24"/>
          <w:szCs w:val="24"/>
        </w:rPr>
        <w:t>华南理工大学医学院于2015年12月获批临床医学专业一级学科硕士点，拟于2016年正式招收临床医学专业学术型硕士研究生，根据1月8日医学院会议精神和学校工作部署，现启动新增</w:t>
      </w:r>
      <w:r w:rsidR="004908E5" w:rsidRPr="004908E5">
        <w:rPr>
          <w:rFonts w:ascii="宋体" w:eastAsia="宋体" w:hAnsi="宋体" w:cs="Tahoma" w:hint="eastAsia"/>
          <w:kern w:val="0"/>
          <w:sz w:val="24"/>
          <w:szCs w:val="24"/>
        </w:rPr>
        <w:t>硕士生指导教师遴选工作</w:t>
      </w:r>
      <w:r>
        <w:rPr>
          <w:rFonts w:ascii="宋体" w:eastAsia="宋体" w:hAnsi="宋体" w:cs="Tahoma" w:hint="eastAsia"/>
          <w:kern w:val="0"/>
          <w:sz w:val="24"/>
          <w:szCs w:val="24"/>
        </w:rPr>
        <w:t>。</w:t>
      </w:r>
      <w:r w:rsidR="004908E5" w:rsidRPr="004908E5">
        <w:rPr>
          <w:rFonts w:ascii="宋体" w:eastAsia="宋体" w:hAnsi="宋体" w:cs="Tahoma" w:hint="eastAsia"/>
          <w:kern w:val="0"/>
          <w:sz w:val="24"/>
          <w:szCs w:val="24"/>
        </w:rPr>
        <w:t>为做好遴选工作，现将有关事项通知如下：</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黑体" w:eastAsia="黑体" w:hAnsi="黑体" w:cs="Tahoma" w:hint="eastAsia"/>
          <w:kern w:val="0"/>
          <w:sz w:val="24"/>
          <w:szCs w:val="24"/>
        </w:rPr>
        <w:t>一、指导思想和基本原则</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1. </w:t>
      </w:r>
      <w:r w:rsidRPr="004908E5">
        <w:rPr>
          <w:rFonts w:ascii="宋体" w:eastAsia="宋体" w:hAnsi="宋体" w:cs="Tahoma" w:hint="eastAsia"/>
          <w:kern w:val="0"/>
          <w:sz w:val="24"/>
          <w:szCs w:val="24"/>
        </w:rPr>
        <w:t>遴选研究生指导教师要</w:t>
      </w:r>
      <w:r w:rsidR="00D22CDC">
        <w:rPr>
          <w:rFonts w:ascii="宋体" w:eastAsia="宋体" w:hAnsi="宋体" w:cs="Tahoma" w:hint="eastAsia"/>
          <w:kern w:val="0"/>
          <w:sz w:val="24"/>
          <w:szCs w:val="24"/>
        </w:rPr>
        <w:t>有利于培养国家经济建设和社会发展所需要的高层次专门人才，有利于学</w:t>
      </w:r>
      <w:r w:rsidRPr="004908E5">
        <w:rPr>
          <w:rFonts w:ascii="宋体" w:eastAsia="宋体" w:hAnsi="宋体" w:cs="Tahoma" w:hint="eastAsia"/>
          <w:kern w:val="0"/>
          <w:sz w:val="24"/>
          <w:szCs w:val="24"/>
        </w:rPr>
        <w:t>校</w:t>
      </w:r>
      <w:r w:rsidR="00D22CDC">
        <w:rPr>
          <w:rFonts w:ascii="宋体" w:eastAsia="宋体" w:hAnsi="宋体" w:cs="Tahoma" w:hint="eastAsia"/>
          <w:kern w:val="0"/>
          <w:sz w:val="24"/>
          <w:szCs w:val="24"/>
        </w:rPr>
        <w:t>及我院学科建设</w:t>
      </w:r>
      <w:r w:rsidRPr="004908E5">
        <w:rPr>
          <w:rFonts w:ascii="宋体" w:eastAsia="宋体" w:hAnsi="宋体" w:cs="Tahoma" w:hint="eastAsia"/>
          <w:kern w:val="0"/>
          <w:sz w:val="24"/>
          <w:szCs w:val="24"/>
        </w:rPr>
        <w:t>发展</w:t>
      </w:r>
      <w:r w:rsidR="00D22CDC">
        <w:rPr>
          <w:rFonts w:ascii="宋体" w:eastAsia="宋体" w:hAnsi="宋体" w:cs="Tahoma" w:hint="eastAsia"/>
          <w:kern w:val="0"/>
          <w:sz w:val="24"/>
          <w:szCs w:val="24"/>
        </w:rPr>
        <w:t>，有利于优化指导教师队伍的</w:t>
      </w:r>
      <w:r w:rsidRPr="004908E5">
        <w:rPr>
          <w:rFonts w:ascii="宋体" w:eastAsia="宋体" w:hAnsi="宋体" w:cs="Tahoma" w:hint="eastAsia"/>
          <w:kern w:val="0"/>
          <w:sz w:val="24"/>
          <w:szCs w:val="24"/>
        </w:rPr>
        <w:t>专业结构和年龄结构，有利于提高指导教师队伍质量和研究生培养质量。</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2. </w:t>
      </w:r>
      <w:r w:rsidRPr="004908E5">
        <w:rPr>
          <w:rFonts w:ascii="宋体" w:eastAsia="宋体" w:hAnsi="宋体" w:cs="Tahoma" w:hint="eastAsia"/>
          <w:kern w:val="0"/>
          <w:sz w:val="24"/>
          <w:szCs w:val="24"/>
        </w:rPr>
        <w:t>对新增指导教师资格的审核，应适应和满足改进研究生培养工作和提高研究生培养质量的需要以及培养扶植新的学科</w:t>
      </w:r>
      <w:r w:rsidRPr="004908E5">
        <w:rPr>
          <w:rFonts w:ascii="Tahoma" w:eastAsia="宋体" w:hAnsi="Tahoma" w:cs="Tahoma"/>
          <w:kern w:val="0"/>
          <w:sz w:val="24"/>
          <w:szCs w:val="24"/>
        </w:rPr>
        <w:t>(</w:t>
      </w:r>
      <w:r w:rsidRPr="004908E5">
        <w:rPr>
          <w:rFonts w:ascii="宋体" w:eastAsia="宋体" w:hAnsi="宋体" w:cs="Tahoma" w:hint="eastAsia"/>
          <w:kern w:val="0"/>
          <w:sz w:val="24"/>
          <w:szCs w:val="24"/>
        </w:rPr>
        <w:t>学术</w:t>
      </w:r>
      <w:r w:rsidRPr="004908E5">
        <w:rPr>
          <w:rFonts w:ascii="Tahoma" w:eastAsia="宋体" w:hAnsi="Tahoma" w:cs="Tahoma"/>
          <w:kern w:val="0"/>
          <w:sz w:val="24"/>
          <w:szCs w:val="24"/>
        </w:rPr>
        <w:t>)</w:t>
      </w:r>
      <w:r w:rsidRPr="004908E5">
        <w:rPr>
          <w:rFonts w:ascii="宋体" w:eastAsia="宋体" w:hAnsi="宋体" w:cs="Tahoma" w:hint="eastAsia"/>
          <w:kern w:val="0"/>
          <w:sz w:val="24"/>
          <w:szCs w:val="24"/>
        </w:rPr>
        <w:t>带头人的需要。</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3. </w:t>
      </w:r>
      <w:r w:rsidRPr="004908E5">
        <w:rPr>
          <w:rFonts w:ascii="宋体" w:eastAsia="宋体" w:hAnsi="宋体" w:cs="Tahoma" w:hint="eastAsia"/>
          <w:kern w:val="0"/>
          <w:sz w:val="24"/>
          <w:szCs w:val="24"/>
        </w:rPr>
        <w:t>指导教师的遴选工作由学校学位评定委员会负责组织实施。审核工作应充分发挥学科、学院（学位评定分委员会，以下简称</w:t>
      </w:r>
      <w:r w:rsidRPr="004908E5">
        <w:rPr>
          <w:rFonts w:ascii="Tahoma" w:eastAsia="宋体" w:hAnsi="Tahoma" w:cs="Tahoma"/>
          <w:kern w:val="0"/>
          <w:sz w:val="24"/>
          <w:szCs w:val="24"/>
        </w:rPr>
        <w:t>“</w:t>
      </w:r>
      <w:r w:rsidRPr="004908E5">
        <w:rPr>
          <w:rFonts w:ascii="宋体" w:eastAsia="宋体" w:hAnsi="宋体" w:cs="Tahoma" w:hint="eastAsia"/>
          <w:kern w:val="0"/>
          <w:sz w:val="24"/>
          <w:szCs w:val="24"/>
        </w:rPr>
        <w:t>分会</w:t>
      </w:r>
      <w:r w:rsidRPr="004908E5">
        <w:rPr>
          <w:rFonts w:ascii="Tahoma" w:eastAsia="宋体" w:hAnsi="Tahoma" w:cs="Tahoma"/>
          <w:kern w:val="0"/>
          <w:sz w:val="24"/>
          <w:szCs w:val="24"/>
        </w:rPr>
        <w:t>”</w:t>
      </w:r>
      <w:r w:rsidRPr="004908E5">
        <w:rPr>
          <w:rFonts w:ascii="宋体" w:eastAsia="宋体" w:hAnsi="宋体" w:cs="Tahoma" w:hint="eastAsia"/>
          <w:kern w:val="0"/>
          <w:sz w:val="24"/>
          <w:szCs w:val="24"/>
        </w:rPr>
        <w:t>）的作用，坚持分类管理、二级学院管理原则，严格要求，保证质量，做到公平、公正、合理。</w:t>
      </w:r>
    </w:p>
    <w:p w:rsidR="004908E5" w:rsidRPr="004908E5" w:rsidRDefault="00907E00" w:rsidP="004908E5">
      <w:pPr>
        <w:widowControl/>
        <w:spacing w:line="360" w:lineRule="auto"/>
        <w:ind w:firstLine="480"/>
        <w:jc w:val="left"/>
        <w:rPr>
          <w:rFonts w:ascii="Tahoma" w:eastAsia="宋体" w:hAnsi="Tahoma" w:cs="Tahoma"/>
          <w:kern w:val="0"/>
          <w:sz w:val="18"/>
          <w:szCs w:val="18"/>
        </w:rPr>
      </w:pPr>
      <w:r w:rsidRPr="00907E00">
        <w:rPr>
          <w:rFonts w:ascii="黑体" w:eastAsia="黑体" w:hAnsi="黑体" w:cs="Tahoma" w:hint="eastAsia"/>
          <w:kern w:val="0"/>
          <w:sz w:val="24"/>
          <w:szCs w:val="24"/>
        </w:rPr>
        <w:t>二</w:t>
      </w:r>
      <w:r w:rsidR="004908E5" w:rsidRPr="00907E00">
        <w:rPr>
          <w:rFonts w:ascii="黑体" w:eastAsia="黑体" w:hAnsi="黑体" w:cs="Tahoma" w:hint="eastAsia"/>
          <w:kern w:val="0"/>
          <w:sz w:val="24"/>
          <w:szCs w:val="24"/>
        </w:rPr>
        <w:t>、硕士生指导教师遴选</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（一）申报条件</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1. </w:t>
      </w:r>
      <w:r w:rsidRPr="004908E5">
        <w:rPr>
          <w:rFonts w:ascii="宋体" w:eastAsia="宋体" w:hAnsi="宋体" w:cs="Tahoma" w:hint="eastAsia"/>
          <w:kern w:val="0"/>
          <w:sz w:val="24"/>
          <w:szCs w:val="24"/>
        </w:rPr>
        <w:t>基本条件</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w:t>
      </w:r>
      <w:r w:rsidRPr="004908E5">
        <w:rPr>
          <w:rFonts w:ascii="Tahoma" w:eastAsia="宋体" w:hAnsi="Tahoma" w:cs="Tahoma"/>
          <w:kern w:val="0"/>
          <w:sz w:val="24"/>
          <w:szCs w:val="24"/>
        </w:rPr>
        <w:t>1</w:t>
      </w:r>
      <w:r w:rsidRPr="004908E5">
        <w:rPr>
          <w:rFonts w:ascii="宋体" w:eastAsia="宋体" w:hAnsi="宋体" w:cs="Tahoma" w:hint="eastAsia"/>
          <w:kern w:val="0"/>
          <w:sz w:val="24"/>
          <w:szCs w:val="24"/>
        </w:rPr>
        <w:t>）坚持党的基本路线，热爱社会主义祖国</w:t>
      </w:r>
      <w:bookmarkStart w:id="0" w:name="_GoBack"/>
      <w:bookmarkEnd w:id="0"/>
      <w:r w:rsidRPr="004908E5">
        <w:rPr>
          <w:rFonts w:ascii="宋体" w:eastAsia="宋体" w:hAnsi="宋体" w:cs="Tahoma" w:hint="eastAsia"/>
          <w:kern w:val="0"/>
          <w:sz w:val="24"/>
          <w:szCs w:val="24"/>
        </w:rPr>
        <w:t>，热爱研究生教育事业，熟悉国家有关研究生教育的政策法规，以教书育人为己任，为人师表，具有良好的学术道德、严谨的治学态度；</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w:t>
      </w:r>
      <w:r w:rsidRPr="004908E5">
        <w:rPr>
          <w:rFonts w:ascii="Tahoma" w:eastAsia="宋体" w:hAnsi="Tahoma" w:cs="Tahoma"/>
          <w:kern w:val="0"/>
          <w:sz w:val="24"/>
          <w:szCs w:val="24"/>
        </w:rPr>
        <w:t>2</w:t>
      </w:r>
      <w:r w:rsidRPr="004908E5">
        <w:rPr>
          <w:rFonts w:ascii="宋体" w:eastAsia="宋体" w:hAnsi="宋体" w:cs="Tahoma" w:hint="eastAsia"/>
          <w:kern w:val="0"/>
          <w:sz w:val="24"/>
          <w:szCs w:val="24"/>
        </w:rPr>
        <w:t>）在教学科研岗位任副高级及以上职称，年龄一般不超过</w:t>
      </w:r>
      <w:r w:rsidRPr="004908E5">
        <w:rPr>
          <w:rFonts w:ascii="Tahoma" w:eastAsia="宋体" w:hAnsi="Tahoma" w:cs="Tahoma"/>
          <w:kern w:val="0"/>
          <w:sz w:val="24"/>
          <w:szCs w:val="24"/>
        </w:rPr>
        <w:t>55</w:t>
      </w:r>
      <w:r w:rsidRPr="004908E5">
        <w:rPr>
          <w:rFonts w:ascii="宋体" w:eastAsia="宋体" w:hAnsi="宋体" w:cs="Tahoma" w:hint="eastAsia"/>
          <w:kern w:val="0"/>
          <w:sz w:val="24"/>
          <w:szCs w:val="24"/>
        </w:rPr>
        <w:t>岁（</w:t>
      </w:r>
      <w:r w:rsidRPr="004908E5">
        <w:rPr>
          <w:rFonts w:ascii="Tahoma" w:eastAsia="宋体" w:hAnsi="Tahoma" w:cs="Tahoma"/>
          <w:kern w:val="0"/>
          <w:sz w:val="24"/>
          <w:szCs w:val="24"/>
        </w:rPr>
        <w:t>196</w:t>
      </w:r>
      <w:r w:rsidR="00907E00">
        <w:rPr>
          <w:rFonts w:ascii="Tahoma" w:eastAsia="宋体" w:hAnsi="Tahoma" w:cs="Tahoma" w:hint="eastAsia"/>
          <w:kern w:val="0"/>
          <w:sz w:val="24"/>
          <w:szCs w:val="24"/>
        </w:rPr>
        <w:t>1</w:t>
      </w:r>
      <w:r w:rsidRPr="004908E5">
        <w:rPr>
          <w:rFonts w:ascii="宋体" w:eastAsia="宋体" w:hAnsi="宋体" w:cs="Tahoma" w:hint="eastAsia"/>
          <w:kern w:val="0"/>
          <w:sz w:val="24"/>
          <w:szCs w:val="24"/>
        </w:rPr>
        <w:t>年</w:t>
      </w:r>
      <w:r w:rsidR="00907E00">
        <w:rPr>
          <w:rFonts w:ascii="Tahoma" w:eastAsia="宋体" w:hAnsi="Tahoma" w:cs="Tahoma" w:hint="eastAsia"/>
          <w:kern w:val="0"/>
          <w:sz w:val="24"/>
          <w:szCs w:val="24"/>
        </w:rPr>
        <w:t>元</w:t>
      </w:r>
      <w:r w:rsidRPr="004908E5">
        <w:rPr>
          <w:rFonts w:ascii="宋体" w:eastAsia="宋体" w:hAnsi="宋体" w:cs="Tahoma" w:hint="eastAsia"/>
          <w:kern w:val="0"/>
          <w:sz w:val="24"/>
          <w:szCs w:val="24"/>
        </w:rPr>
        <w:t>月</w:t>
      </w:r>
      <w:r w:rsidRPr="004908E5">
        <w:rPr>
          <w:rFonts w:ascii="Tahoma" w:eastAsia="宋体" w:hAnsi="Tahoma" w:cs="Tahoma"/>
          <w:kern w:val="0"/>
          <w:sz w:val="24"/>
          <w:szCs w:val="24"/>
        </w:rPr>
        <w:t>1</w:t>
      </w:r>
      <w:r w:rsidRPr="004908E5">
        <w:rPr>
          <w:rFonts w:ascii="宋体" w:eastAsia="宋体" w:hAnsi="宋体" w:cs="Tahoma" w:hint="eastAsia"/>
          <w:kern w:val="0"/>
          <w:sz w:val="24"/>
          <w:szCs w:val="24"/>
        </w:rPr>
        <w:t>日后出生）；</w:t>
      </w:r>
      <w:r w:rsidRPr="00CA549A">
        <w:rPr>
          <w:rFonts w:ascii="宋体" w:eastAsia="宋体" w:hAnsi="宋体" w:cs="Tahoma" w:hint="eastAsia"/>
          <w:kern w:val="0"/>
          <w:sz w:val="24"/>
          <w:szCs w:val="24"/>
        </w:rPr>
        <w:t>或在教学科研岗位任中级职称并取得了突出的科研学术成果，具有博士学位，年龄不超过</w:t>
      </w:r>
      <w:r w:rsidRPr="00CA549A">
        <w:rPr>
          <w:rFonts w:ascii="Tahoma" w:eastAsia="宋体" w:hAnsi="Tahoma" w:cs="Tahoma"/>
          <w:kern w:val="0"/>
          <w:sz w:val="24"/>
          <w:szCs w:val="24"/>
        </w:rPr>
        <w:t>35</w:t>
      </w:r>
      <w:r w:rsidRPr="00CA549A">
        <w:rPr>
          <w:rFonts w:ascii="宋体" w:eastAsia="宋体" w:hAnsi="宋体" w:cs="Tahoma" w:hint="eastAsia"/>
          <w:kern w:val="0"/>
          <w:sz w:val="24"/>
          <w:szCs w:val="24"/>
        </w:rPr>
        <w:t>岁（</w:t>
      </w:r>
      <w:r w:rsidRPr="00CA549A">
        <w:rPr>
          <w:rFonts w:ascii="Tahoma" w:eastAsia="宋体" w:hAnsi="Tahoma" w:cs="Tahoma"/>
          <w:kern w:val="0"/>
          <w:sz w:val="24"/>
          <w:szCs w:val="24"/>
        </w:rPr>
        <w:t>198</w:t>
      </w:r>
      <w:r w:rsidR="00907E00" w:rsidRPr="00CA549A">
        <w:rPr>
          <w:rFonts w:ascii="Tahoma" w:eastAsia="宋体" w:hAnsi="Tahoma" w:cs="Tahoma" w:hint="eastAsia"/>
          <w:kern w:val="0"/>
          <w:sz w:val="24"/>
          <w:szCs w:val="24"/>
        </w:rPr>
        <w:t>1</w:t>
      </w:r>
      <w:r w:rsidRPr="00CA549A">
        <w:rPr>
          <w:rFonts w:ascii="宋体" w:eastAsia="宋体" w:hAnsi="宋体" w:cs="Tahoma" w:hint="eastAsia"/>
          <w:kern w:val="0"/>
          <w:sz w:val="24"/>
          <w:szCs w:val="24"/>
        </w:rPr>
        <w:t>年</w:t>
      </w:r>
      <w:r w:rsidR="00907E00" w:rsidRPr="00CA549A">
        <w:rPr>
          <w:rFonts w:ascii="Tahoma" w:eastAsia="宋体" w:hAnsi="Tahoma" w:cs="Tahoma" w:hint="eastAsia"/>
          <w:kern w:val="0"/>
          <w:sz w:val="24"/>
          <w:szCs w:val="24"/>
        </w:rPr>
        <w:t>元</w:t>
      </w:r>
      <w:r w:rsidRPr="00CA549A">
        <w:rPr>
          <w:rFonts w:ascii="宋体" w:eastAsia="宋体" w:hAnsi="宋体" w:cs="Tahoma" w:hint="eastAsia"/>
          <w:kern w:val="0"/>
          <w:sz w:val="24"/>
          <w:szCs w:val="24"/>
        </w:rPr>
        <w:t>月</w:t>
      </w:r>
      <w:r w:rsidRPr="00CA549A">
        <w:rPr>
          <w:rFonts w:ascii="Tahoma" w:eastAsia="宋体" w:hAnsi="Tahoma" w:cs="Tahoma"/>
          <w:kern w:val="0"/>
          <w:sz w:val="24"/>
          <w:szCs w:val="24"/>
        </w:rPr>
        <w:t>1</w:t>
      </w:r>
      <w:r w:rsidRPr="00CA549A">
        <w:rPr>
          <w:rFonts w:ascii="宋体" w:eastAsia="宋体" w:hAnsi="宋体" w:cs="Tahoma" w:hint="eastAsia"/>
          <w:kern w:val="0"/>
          <w:sz w:val="24"/>
          <w:szCs w:val="24"/>
        </w:rPr>
        <w:t>日后出生），</w:t>
      </w:r>
      <w:r w:rsidRPr="004908E5">
        <w:rPr>
          <w:rFonts w:ascii="宋体" w:eastAsia="宋体" w:hAnsi="宋体" w:cs="Tahoma" w:hint="eastAsia"/>
          <w:kern w:val="0"/>
          <w:sz w:val="24"/>
          <w:szCs w:val="24"/>
        </w:rPr>
        <w:t>身体健康，能履行指导教师职责。</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w:t>
      </w:r>
      <w:r w:rsidRPr="004908E5">
        <w:rPr>
          <w:rFonts w:ascii="Tahoma" w:eastAsia="宋体" w:hAnsi="Tahoma" w:cs="Tahoma"/>
          <w:kern w:val="0"/>
          <w:sz w:val="24"/>
          <w:szCs w:val="24"/>
        </w:rPr>
        <w:t>3</w:t>
      </w:r>
      <w:r w:rsidRPr="004908E5">
        <w:rPr>
          <w:rFonts w:ascii="宋体" w:eastAsia="宋体" w:hAnsi="宋体" w:cs="Tahoma" w:hint="eastAsia"/>
          <w:kern w:val="0"/>
          <w:sz w:val="24"/>
          <w:szCs w:val="24"/>
        </w:rPr>
        <w:t>）所从事的研究方向有重要的理论意义或实际应用价值；有适合研究生论文选题的科研项目，有足以保证研究生进行课题研究的经费及必要条件。</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w:t>
      </w:r>
      <w:r w:rsidRPr="004908E5">
        <w:rPr>
          <w:rFonts w:ascii="Tahoma" w:eastAsia="宋体" w:hAnsi="Tahoma" w:cs="Tahoma"/>
          <w:kern w:val="0"/>
          <w:sz w:val="24"/>
          <w:szCs w:val="24"/>
        </w:rPr>
        <w:t>4</w:t>
      </w:r>
      <w:r w:rsidRPr="004908E5">
        <w:rPr>
          <w:rFonts w:ascii="宋体" w:eastAsia="宋体" w:hAnsi="宋体" w:cs="Tahoma" w:hint="eastAsia"/>
          <w:kern w:val="0"/>
          <w:sz w:val="24"/>
          <w:szCs w:val="24"/>
        </w:rPr>
        <w:t>）主讲过本科生或研究生课程，教学效果良好，能承担研究生的教学任务；熟练掌握一门外国语。</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lastRenderedPageBreak/>
        <w:t xml:space="preserve">2. </w:t>
      </w:r>
      <w:r w:rsidRPr="004908E5">
        <w:rPr>
          <w:rFonts w:ascii="宋体" w:eastAsia="宋体" w:hAnsi="宋体" w:cs="Tahoma" w:hint="eastAsia"/>
          <w:kern w:val="0"/>
          <w:sz w:val="24"/>
          <w:szCs w:val="24"/>
        </w:rPr>
        <w:t>科研成果、项目及经费要求</w:t>
      </w:r>
    </w:p>
    <w:p w:rsidR="004908E5" w:rsidRPr="00CA549A" w:rsidRDefault="004908E5" w:rsidP="004908E5">
      <w:pPr>
        <w:widowControl/>
        <w:spacing w:line="360" w:lineRule="auto"/>
        <w:ind w:firstLine="480"/>
        <w:jc w:val="left"/>
        <w:rPr>
          <w:rFonts w:ascii="宋体" w:eastAsia="宋体" w:hAnsi="宋体" w:cs="Tahoma"/>
          <w:kern w:val="0"/>
          <w:sz w:val="24"/>
          <w:szCs w:val="24"/>
        </w:rPr>
      </w:pPr>
      <w:r w:rsidRPr="004908E5">
        <w:rPr>
          <w:rFonts w:ascii="宋体" w:eastAsia="宋体" w:hAnsi="宋体" w:cs="Tahoma" w:hint="eastAsia"/>
          <w:kern w:val="0"/>
          <w:sz w:val="24"/>
          <w:szCs w:val="24"/>
        </w:rPr>
        <w:t>申请人近</w:t>
      </w:r>
      <w:r w:rsidRPr="004908E5">
        <w:rPr>
          <w:rFonts w:ascii="Tahoma" w:eastAsia="宋体" w:hAnsi="Tahoma" w:cs="Tahoma"/>
          <w:kern w:val="0"/>
          <w:sz w:val="24"/>
          <w:szCs w:val="24"/>
        </w:rPr>
        <w:t>5</w:t>
      </w:r>
      <w:r w:rsidRPr="004908E5">
        <w:rPr>
          <w:rFonts w:ascii="宋体" w:eastAsia="宋体" w:hAnsi="宋体" w:cs="Tahoma" w:hint="eastAsia"/>
          <w:kern w:val="0"/>
          <w:sz w:val="24"/>
          <w:szCs w:val="24"/>
        </w:rPr>
        <w:t>年（</w:t>
      </w:r>
      <w:r w:rsidRPr="004908E5">
        <w:rPr>
          <w:rFonts w:ascii="Tahoma" w:eastAsia="宋体" w:hAnsi="Tahoma" w:cs="Tahoma"/>
          <w:kern w:val="0"/>
          <w:sz w:val="24"/>
          <w:szCs w:val="24"/>
        </w:rPr>
        <w:t>201</w:t>
      </w:r>
      <w:r w:rsidR="00907E00">
        <w:rPr>
          <w:rFonts w:ascii="Tahoma" w:eastAsia="宋体" w:hAnsi="Tahoma" w:cs="Tahoma" w:hint="eastAsia"/>
          <w:kern w:val="0"/>
          <w:sz w:val="24"/>
          <w:szCs w:val="24"/>
        </w:rPr>
        <w:t>1</w:t>
      </w:r>
      <w:r w:rsidRPr="004908E5">
        <w:rPr>
          <w:rFonts w:ascii="宋体" w:eastAsia="宋体" w:hAnsi="宋体" w:cs="Tahoma" w:hint="eastAsia"/>
          <w:kern w:val="0"/>
          <w:sz w:val="24"/>
          <w:szCs w:val="24"/>
        </w:rPr>
        <w:t>年</w:t>
      </w:r>
      <w:r w:rsidR="00907E00">
        <w:rPr>
          <w:rFonts w:ascii="Tahoma" w:eastAsia="宋体" w:hAnsi="Tahoma" w:cs="Tahoma" w:hint="eastAsia"/>
          <w:kern w:val="0"/>
          <w:sz w:val="24"/>
          <w:szCs w:val="24"/>
        </w:rPr>
        <w:t>1</w:t>
      </w:r>
      <w:r w:rsidRPr="004908E5">
        <w:rPr>
          <w:rFonts w:ascii="宋体" w:eastAsia="宋体" w:hAnsi="宋体" w:cs="Tahoma" w:hint="eastAsia"/>
          <w:kern w:val="0"/>
          <w:sz w:val="24"/>
          <w:szCs w:val="24"/>
        </w:rPr>
        <w:t>月至</w:t>
      </w:r>
      <w:r w:rsidRPr="004908E5">
        <w:rPr>
          <w:rFonts w:ascii="Tahoma" w:eastAsia="宋体" w:hAnsi="Tahoma" w:cs="Tahoma"/>
          <w:kern w:val="0"/>
          <w:sz w:val="24"/>
          <w:szCs w:val="24"/>
        </w:rPr>
        <w:t>2015</w:t>
      </w:r>
      <w:r w:rsidRPr="004908E5">
        <w:rPr>
          <w:rFonts w:ascii="宋体" w:eastAsia="宋体" w:hAnsi="宋体" w:cs="Tahoma" w:hint="eastAsia"/>
          <w:kern w:val="0"/>
          <w:sz w:val="24"/>
          <w:szCs w:val="24"/>
        </w:rPr>
        <w:t>年</w:t>
      </w:r>
      <w:r w:rsidR="00907E00" w:rsidRPr="00907E00">
        <w:rPr>
          <w:rFonts w:ascii="Times New Roman" w:eastAsia="宋体" w:hAnsi="Times New Roman" w:cs="Times New Roman"/>
          <w:kern w:val="0"/>
          <w:sz w:val="24"/>
          <w:szCs w:val="24"/>
        </w:rPr>
        <w:t>1</w:t>
      </w:r>
      <w:r w:rsidRPr="004908E5">
        <w:rPr>
          <w:rFonts w:ascii="Tahoma" w:eastAsia="宋体" w:hAnsi="Tahoma" w:cs="Tahoma"/>
          <w:kern w:val="0"/>
          <w:sz w:val="24"/>
          <w:szCs w:val="24"/>
        </w:rPr>
        <w:t>2</w:t>
      </w:r>
      <w:r w:rsidRPr="004908E5">
        <w:rPr>
          <w:rFonts w:ascii="宋体" w:eastAsia="宋体" w:hAnsi="宋体" w:cs="Tahoma" w:hint="eastAsia"/>
          <w:kern w:val="0"/>
          <w:sz w:val="24"/>
          <w:szCs w:val="24"/>
        </w:rPr>
        <w:t>月）获得的科研学术成果、科研项目和经费</w:t>
      </w:r>
      <w:r w:rsidR="0002018E">
        <w:rPr>
          <w:rFonts w:ascii="宋体" w:eastAsia="宋体" w:hAnsi="宋体" w:cs="Tahoma" w:hint="eastAsia"/>
          <w:kern w:val="0"/>
          <w:sz w:val="24"/>
          <w:szCs w:val="24"/>
        </w:rPr>
        <w:t>应</w:t>
      </w:r>
      <w:r w:rsidRPr="004908E5">
        <w:rPr>
          <w:rFonts w:ascii="宋体" w:eastAsia="宋体" w:hAnsi="宋体" w:cs="Tahoma" w:hint="eastAsia"/>
          <w:kern w:val="0"/>
          <w:sz w:val="24"/>
          <w:szCs w:val="24"/>
        </w:rPr>
        <w:t>达到</w:t>
      </w:r>
      <w:r w:rsidR="0002018E">
        <w:rPr>
          <w:rFonts w:ascii="宋体" w:eastAsia="宋体" w:hAnsi="宋体" w:cs="Tahoma" w:hint="eastAsia"/>
          <w:kern w:val="0"/>
          <w:sz w:val="24"/>
          <w:szCs w:val="24"/>
        </w:rPr>
        <w:t>学院</w:t>
      </w:r>
      <w:r w:rsidRPr="004908E5">
        <w:rPr>
          <w:rFonts w:ascii="宋体" w:eastAsia="宋体" w:hAnsi="宋体" w:cs="Tahoma" w:hint="eastAsia"/>
          <w:kern w:val="0"/>
          <w:sz w:val="24"/>
          <w:szCs w:val="24"/>
        </w:rPr>
        <w:t>对硕士生指导教师遴选条件的</w:t>
      </w:r>
      <w:r w:rsidR="0002018E">
        <w:rPr>
          <w:rFonts w:ascii="宋体" w:eastAsia="宋体" w:hAnsi="宋体" w:cs="Tahoma" w:hint="eastAsia"/>
          <w:kern w:val="0"/>
          <w:sz w:val="24"/>
          <w:szCs w:val="24"/>
        </w:rPr>
        <w:t>基本</w:t>
      </w:r>
      <w:r w:rsidR="009C6DBA">
        <w:rPr>
          <w:rFonts w:ascii="宋体" w:eastAsia="宋体" w:hAnsi="宋体" w:cs="Tahoma" w:hint="eastAsia"/>
          <w:kern w:val="0"/>
          <w:sz w:val="24"/>
          <w:szCs w:val="24"/>
        </w:rPr>
        <w:t>要求</w:t>
      </w:r>
      <w:r w:rsidR="009C6DBA" w:rsidRPr="00CA549A">
        <w:rPr>
          <w:rFonts w:ascii="宋体" w:eastAsia="宋体" w:hAnsi="宋体" w:cs="Tahoma" w:hint="eastAsia"/>
          <w:kern w:val="0"/>
          <w:sz w:val="24"/>
          <w:szCs w:val="24"/>
        </w:rPr>
        <w:t>（</w:t>
      </w:r>
      <w:r w:rsidR="005E7D6F" w:rsidRPr="00CA549A">
        <w:rPr>
          <w:rFonts w:ascii="宋体" w:eastAsia="宋体" w:hAnsi="宋体" w:cs="Tahoma" w:hint="eastAsia"/>
          <w:kern w:val="0"/>
          <w:sz w:val="24"/>
          <w:szCs w:val="24"/>
        </w:rPr>
        <w:t>主持</w:t>
      </w:r>
      <w:r w:rsidR="009C6DBA" w:rsidRPr="00CA549A">
        <w:rPr>
          <w:rFonts w:ascii="宋体" w:eastAsia="宋体" w:hAnsi="宋体" w:cs="Tahoma" w:hint="eastAsia"/>
          <w:kern w:val="0"/>
          <w:sz w:val="24"/>
          <w:szCs w:val="24"/>
        </w:rPr>
        <w:t>并</w:t>
      </w:r>
      <w:r w:rsidR="005E7D6F" w:rsidRPr="00CA549A">
        <w:rPr>
          <w:rFonts w:ascii="宋体" w:eastAsia="宋体" w:hAnsi="宋体" w:cs="Tahoma" w:hint="eastAsia"/>
          <w:kern w:val="0"/>
          <w:sz w:val="24"/>
          <w:szCs w:val="24"/>
        </w:rPr>
        <w:t>在研</w:t>
      </w:r>
      <w:r w:rsidR="009C6DBA" w:rsidRPr="00CA549A">
        <w:rPr>
          <w:rFonts w:ascii="宋体" w:eastAsia="宋体" w:hAnsi="宋体" w:cs="Tahoma" w:hint="eastAsia"/>
          <w:kern w:val="0"/>
          <w:sz w:val="24"/>
          <w:szCs w:val="24"/>
        </w:rPr>
        <w:t>省部级</w:t>
      </w:r>
      <w:r w:rsidR="003C145D" w:rsidRPr="00CA549A">
        <w:rPr>
          <w:rFonts w:ascii="宋体" w:eastAsia="宋体" w:hAnsi="宋体" w:cs="Tahoma" w:hint="eastAsia"/>
          <w:kern w:val="0"/>
          <w:sz w:val="24"/>
          <w:szCs w:val="24"/>
        </w:rPr>
        <w:t>以上</w:t>
      </w:r>
      <w:r w:rsidR="007B6C64" w:rsidRPr="00CA549A">
        <w:rPr>
          <w:rFonts w:ascii="宋体" w:eastAsia="宋体" w:hAnsi="宋体" w:cs="Tahoma" w:hint="eastAsia"/>
          <w:kern w:val="0"/>
          <w:sz w:val="24"/>
          <w:szCs w:val="24"/>
        </w:rPr>
        <w:t>纵向</w:t>
      </w:r>
      <w:r w:rsidR="005E7D6F" w:rsidRPr="00CA549A">
        <w:rPr>
          <w:rFonts w:ascii="宋体" w:eastAsia="宋体" w:hAnsi="宋体" w:cs="Tahoma" w:hint="eastAsia"/>
          <w:kern w:val="0"/>
          <w:sz w:val="24"/>
          <w:szCs w:val="24"/>
        </w:rPr>
        <w:t>课题经费不少于</w:t>
      </w:r>
      <w:r w:rsidR="006123A8">
        <w:rPr>
          <w:rFonts w:ascii="宋体" w:eastAsia="宋体" w:hAnsi="宋体" w:cs="Tahoma" w:hint="eastAsia"/>
          <w:kern w:val="0"/>
          <w:sz w:val="24"/>
          <w:szCs w:val="24"/>
        </w:rPr>
        <w:t>45</w:t>
      </w:r>
      <w:r w:rsidR="005E7D6F" w:rsidRPr="00CA549A">
        <w:rPr>
          <w:rFonts w:ascii="宋体" w:eastAsia="宋体" w:hAnsi="宋体" w:cs="Tahoma" w:hint="eastAsia"/>
          <w:kern w:val="0"/>
          <w:sz w:val="24"/>
          <w:szCs w:val="24"/>
        </w:rPr>
        <w:t>万</w:t>
      </w:r>
      <w:r w:rsidR="009C6DBA" w:rsidRPr="00CA549A">
        <w:rPr>
          <w:rFonts w:ascii="宋体" w:eastAsia="宋体" w:hAnsi="宋体" w:cs="Tahoma" w:hint="eastAsia"/>
          <w:kern w:val="0"/>
          <w:sz w:val="24"/>
          <w:szCs w:val="24"/>
        </w:rPr>
        <w:t>）。</w:t>
      </w:r>
    </w:p>
    <w:p w:rsidR="00D72751" w:rsidRPr="00D72751" w:rsidRDefault="00D72751" w:rsidP="00D72751">
      <w:pPr>
        <w:widowControl/>
        <w:spacing w:line="360" w:lineRule="auto"/>
        <w:ind w:firstLine="480"/>
        <w:jc w:val="left"/>
        <w:rPr>
          <w:rFonts w:ascii="宋体" w:eastAsia="宋体" w:hAnsi="宋体" w:cs="Times New Roman"/>
          <w:sz w:val="24"/>
          <w:szCs w:val="24"/>
        </w:rPr>
      </w:pPr>
      <w:r>
        <w:rPr>
          <w:rFonts w:ascii="Tahoma" w:eastAsia="宋体" w:hAnsi="Tahoma" w:cs="Tahoma" w:hint="eastAsia"/>
          <w:kern w:val="0"/>
          <w:sz w:val="24"/>
          <w:szCs w:val="24"/>
        </w:rPr>
        <w:t>3</w:t>
      </w:r>
      <w:r w:rsidRPr="004908E5">
        <w:rPr>
          <w:rFonts w:ascii="Tahoma" w:eastAsia="宋体" w:hAnsi="Tahoma" w:cs="Tahoma"/>
          <w:kern w:val="0"/>
          <w:sz w:val="24"/>
          <w:szCs w:val="24"/>
        </w:rPr>
        <w:t>.</w:t>
      </w:r>
      <w:r>
        <w:rPr>
          <w:rFonts w:ascii="Tahoma" w:eastAsia="宋体" w:hAnsi="Tahoma" w:cs="Tahoma" w:hint="eastAsia"/>
          <w:kern w:val="0"/>
          <w:sz w:val="24"/>
          <w:szCs w:val="24"/>
        </w:rPr>
        <w:t xml:space="preserve"> </w:t>
      </w:r>
      <w:r w:rsidRPr="00D72751">
        <w:rPr>
          <w:rFonts w:ascii="宋体" w:eastAsia="宋体" w:hAnsi="宋体" w:cs="Times New Roman" w:hint="eastAsia"/>
          <w:sz w:val="24"/>
          <w:szCs w:val="24"/>
        </w:rPr>
        <w:t>硕士生导师遴选有关条件的统一说明</w:t>
      </w:r>
    </w:p>
    <w:p w:rsidR="00D72751" w:rsidRPr="00D72751" w:rsidRDefault="00D72751" w:rsidP="00D72751">
      <w:pPr>
        <w:spacing w:line="360" w:lineRule="auto"/>
        <w:ind w:firstLineChars="200" w:firstLine="480"/>
        <w:rPr>
          <w:rFonts w:ascii="宋体" w:eastAsia="宋体" w:hAnsi="宋体" w:cs="Times New Roman"/>
          <w:color w:val="000000"/>
          <w:kern w:val="0"/>
          <w:sz w:val="24"/>
          <w:szCs w:val="24"/>
        </w:rPr>
      </w:pPr>
      <w:r>
        <w:rPr>
          <w:rFonts w:asciiTheme="minorEastAsia" w:hAnsiTheme="minorEastAsia" w:hint="eastAsia"/>
          <w:color w:val="000000"/>
          <w:kern w:val="0"/>
          <w:sz w:val="24"/>
          <w:szCs w:val="24"/>
        </w:rPr>
        <w:t>(1)</w:t>
      </w:r>
      <w:r w:rsidRPr="00D72751">
        <w:rPr>
          <w:rFonts w:ascii="宋体" w:eastAsia="宋体" w:hAnsi="宋体" w:cs="Times New Roman" w:hint="eastAsia"/>
          <w:color w:val="000000"/>
          <w:kern w:val="0"/>
          <w:sz w:val="24"/>
          <w:szCs w:val="24"/>
        </w:rPr>
        <w:t>发表论文署名通讯作者视为第一作者。</w:t>
      </w:r>
    </w:p>
    <w:p w:rsidR="00D72751" w:rsidRPr="00D72751" w:rsidRDefault="00D72751" w:rsidP="00D72751">
      <w:pPr>
        <w:spacing w:line="360" w:lineRule="auto"/>
        <w:ind w:firstLineChars="200" w:firstLine="480"/>
        <w:rPr>
          <w:rFonts w:ascii="宋体" w:eastAsia="宋体" w:hAnsi="宋体" w:cs="Times New Roman"/>
          <w:color w:val="000000"/>
          <w:kern w:val="0"/>
          <w:sz w:val="24"/>
          <w:szCs w:val="24"/>
        </w:rPr>
      </w:pPr>
      <w:r>
        <w:rPr>
          <w:rFonts w:asciiTheme="minorEastAsia" w:hAnsiTheme="minorEastAsia" w:hint="eastAsia"/>
          <w:color w:val="000000"/>
          <w:kern w:val="0"/>
          <w:sz w:val="24"/>
          <w:szCs w:val="24"/>
        </w:rPr>
        <w:t>(2)</w:t>
      </w:r>
      <w:r w:rsidRPr="00D72751">
        <w:rPr>
          <w:rFonts w:ascii="宋体" w:eastAsia="宋体" w:hAnsi="宋体" w:cs="Times New Roman"/>
          <w:sz w:val="24"/>
          <w:szCs w:val="24"/>
        </w:rPr>
        <w:t>三大索引（SCI 、</w:t>
      </w:r>
      <w:r w:rsidRPr="00D72751">
        <w:rPr>
          <w:rFonts w:ascii="宋体" w:eastAsia="宋体" w:hAnsi="宋体" w:cs="Times New Roman" w:hint="eastAsia"/>
          <w:sz w:val="24"/>
          <w:szCs w:val="24"/>
        </w:rPr>
        <w:t>EI</w:t>
      </w:r>
      <w:r w:rsidRPr="00D72751">
        <w:rPr>
          <w:rFonts w:ascii="宋体" w:eastAsia="宋体" w:hAnsi="宋体" w:cs="Times New Roman"/>
          <w:sz w:val="24"/>
          <w:szCs w:val="24"/>
        </w:rPr>
        <w:t>、ISTP）的确认范围</w:t>
      </w:r>
      <w:r w:rsidRPr="00D72751">
        <w:rPr>
          <w:rFonts w:ascii="宋体" w:eastAsia="宋体" w:hAnsi="宋体" w:cs="Times New Roman" w:hint="eastAsia"/>
          <w:sz w:val="24"/>
          <w:szCs w:val="24"/>
        </w:rPr>
        <w:t>：</w:t>
      </w:r>
      <w:r w:rsidRPr="00D72751">
        <w:rPr>
          <w:rFonts w:ascii="宋体" w:eastAsia="宋体" w:hAnsi="宋体" w:cs="Times New Roman"/>
          <w:sz w:val="24"/>
          <w:szCs w:val="24"/>
        </w:rPr>
        <w:t>印刷版、光盘版均予确认</w:t>
      </w:r>
      <w:r w:rsidRPr="00D72751">
        <w:rPr>
          <w:rFonts w:ascii="宋体" w:eastAsia="宋体" w:hAnsi="宋体" w:cs="Times New Roman" w:hint="eastAsia"/>
          <w:sz w:val="24"/>
          <w:szCs w:val="24"/>
        </w:rPr>
        <w:t>，</w:t>
      </w:r>
      <w:r w:rsidRPr="00D72751">
        <w:rPr>
          <w:rFonts w:ascii="宋体" w:eastAsia="宋体" w:hAnsi="宋体" w:cs="Times New Roman"/>
          <w:sz w:val="24"/>
          <w:szCs w:val="24"/>
        </w:rPr>
        <w:t>SCI、ISTP网络版予以确认</w:t>
      </w:r>
      <w:r w:rsidRPr="00D72751">
        <w:rPr>
          <w:rFonts w:ascii="宋体" w:eastAsia="宋体" w:hAnsi="宋体" w:cs="Times New Roman" w:hint="eastAsia"/>
          <w:sz w:val="24"/>
          <w:szCs w:val="24"/>
        </w:rPr>
        <w:t>。</w:t>
      </w:r>
    </w:p>
    <w:p w:rsidR="00D72751" w:rsidRPr="00D72751" w:rsidRDefault="00D72751" w:rsidP="00D72751">
      <w:pPr>
        <w:spacing w:line="360" w:lineRule="auto"/>
        <w:ind w:firstLineChars="200" w:firstLine="480"/>
        <w:rPr>
          <w:rFonts w:ascii="宋体" w:eastAsia="宋体" w:hAnsi="宋体" w:cs="宋体"/>
          <w:color w:val="000000"/>
          <w:kern w:val="0"/>
          <w:sz w:val="24"/>
          <w:szCs w:val="24"/>
        </w:rPr>
      </w:pPr>
      <w:r>
        <w:rPr>
          <w:rFonts w:asciiTheme="minorEastAsia" w:hAnsiTheme="minorEastAsia" w:hint="eastAsia"/>
          <w:color w:val="000000"/>
          <w:kern w:val="0"/>
          <w:sz w:val="24"/>
          <w:szCs w:val="24"/>
        </w:rPr>
        <w:t>(3)</w:t>
      </w:r>
      <w:r w:rsidRPr="00D72751">
        <w:rPr>
          <w:rFonts w:ascii="宋体" w:eastAsia="宋体" w:hAnsi="宋体" w:cs="宋体" w:hint="eastAsia"/>
          <w:color w:val="000000"/>
          <w:kern w:val="0"/>
          <w:sz w:val="24"/>
          <w:szCs w:val="24"/>
        </w:rPr>
        <w:t>中文核心期刊指</w:t>
      </w:r>
      <w:r w:rsidRPr="00D72751">
        <w:rPr>
          <w:rFonts w:ascii="宋体" w:eastAsia="宋体" w:hAnsi="宋体" w:cs="宋体"/>
          <w:color w:val="000000"/>
          <w:kern w:val="0"/>
          <w:sz w:val="24"/>
          <w:szCs w:val="24"/>
        </w:rPr>
        <w:t>由北京大学图书馆</w:t>
      </w:r>
      <w:r w:rsidRPr="00D72751">
        <w:rPr>
          <w:rFonts w:ascii="宋体" w:eastAsia="宋体" w:hAnsi="宋体" w:cs="宋体" w:hint="eastAsia"/>
          <w:color w:val="000000"/>
          <w:kern w:val="0"/>
          <w:sz w:val="24"/>
          <w:szCs w:val="24"/>
        </w:rPr>
        <w:t>收录，统计源期刊指中国科技论文统计源期刊。</w:t>
      </w:r>
    </w:p>
    <w:p w:rsidR="00D72751" w:rsidRPr="00D72751" w:rsidRDefault="00D72751" w:rsidP="00D72751">
      <w:pPr>
        <w:spacing w:line="360" w:lineRule="auto"/>
        <w:ind w:firstLineChars="200" w:firstLine="480"/>
        <w:rPr>
          <w:rFonts w:ascii="宋体" w:eastAsia="宋体" w:hAnsi="宋体" w:cs="宋体"/>
          <w:color w:val="000000"/>
          <w:kern w:val="0"/>
          <w:sz w:val="24"/>
          <w:szCs w:val="24"/>
        </w:rPr>
      </w:pPr>
      <w:r>
        <w:rPr>
          <w:rFonts w:asciiTheme="minorEastAsia" w:hAnsiTheme="minorEastAsia" w:cs="宋体" w:hint="eastAsia"/>
          <w:color w:val="000000"/>
          <w:kern w:val="0"/>
          <w:sz w:val="24"/>
          <w:szCs w:val="24"/>
        </w:rPr>
        <w:t>(4)</w:t>
      </w:r>
      <w:r w:rsidRPr="00D72751">
        <w:rPr>
          <w:rFonts w:ascii="宋体" w:eastAsia="宋体" w:hAnsi="宋体" w:cs="宋体"/>
          <w:color w:val="000000"/>
          <w:kern w:val="0"/>
          <w:sz w:val="24"/>
          <w:szCs w:val="24"/>
        </w:rPr>
        <w:t>获</w:t>
      </w:r>
      <w:r w:rsidRPr="00D72751">
        <w:rPr>
          <w:rFonts w:ascii="宋体" w:eastAsia="宋体" w:hAnsi="宋体" w:cs="宋体" w:hint="eastAsia"/>
          <w:color w:val="000000"/>
          <w:kern w:val="0"/>
          <w:sz w:val="24"/>
          <w:szCs w:val="24"/>
        </w:rPr>
        <w:t>1项</w:t>
      </w:r>
      <w:r w:rsidRPr="00D72751">
        <w:rPr>
          <w:rFonts w:ascii="宋体" w:eastAsia="宋体" w:hAnsi="宋体" w:cs="宋体"/>
          <w:color w:val="000000"/>
          <w:kern w:val="0"/>
          <w:sz w:val="24"/>
          <w:szCs w:val="24"/>
        </w:rPr>
        <w:t>国家发明专利</w:t>
      </w:r>
      <w:r w:rsidRPr="00D72751">
        <w:rPr>
          <w:rFonts w:ascii="宋体" w:eastAsia="宋体" w:hAnsi="宋体" w:cs="宋体" w:hint="eastAsia"/>
          <w:color w:val="000000"/>
          <w:kern w:val="0"/>
          <w:sz w:val="24"/>
          <w:szCs w:val="24"/>
        </w:rPr>
        <w:t>授权</w:t>
      </w:r>
      <w:r w:rsidRPr="00D72751">
        <w:rPr>
          <w:rFonts w:ascii="宋体" w:eastAsia="宋体" w:hAnsi="宋体" w:cs="宋体"/>
          <w:color w:val="000000"/>
          <w:kern w:val="0"/>
          <w:sz w:val="24"/>
          <w:szCs w:val="24"/>
        </w:rPr>
        <w:t>折算</w:t>
      </w:r>
      <w:r w:rsidRPr="00D72751">
        <w:rPr>
          <w:rFonts w:ascii="宋体" w:eastAsia="宋体" w:hAnsi="宋体" w:cs="宋体" w:hint="eastAsia"/>
          <w:color w:val="000000"/>
          <w:kern w:val="0"/>
          <w:sz w:val="24"/>
          <w:szCs w:val="24"/>
        </w:rPr>
        <w:t>成</w:t>
      </w:r>
      <w:r w:rsidRPr="00D72751">
        <w:rPr>
          <w:rFonts w:ascii="宋体" w:eastAsia="宋体" w:hAnsi="宋体" w:cs="宋体"/>
          <w:color w:val="000000"/>
          <w:kern w:val="0"/>
          <w:sz w:val="24"/>
          <w:szCs w:val="24"/>
        </w:rPr>
        <w:t>1篇</w:t>
      </w:r>
      <w:r w:rsidRPr="00D72751">
        <w:rPr>
          <w:rFonts w:ascii="宋体" w:eastAsia="宋体" w:hAnsi="宋体" w:cs="宋体" w:hint="eastAsia"/>
          <w:color w:val="000000"/>
          <w:kern w:val="0"/>
          <w:sz w:val="24"/>
          <w:szCs w:val="24"/>
        </w:rPr>
        <w:t>被</w:t>
      </w:r>
      <w:r w:rsidRPr="00D72751">
        <w:rPr>
          <w:rFonts w:ascii="宋体" w:eastAsia="宋体" w:hAnsi="宋体" w:cs="Times New Roman"/>
          <w:sz w:val="24"/>
          <w:szCs w:val="24"/>
        </w:rPr>
        <w:t>SCI</w:t>
      </w:r>
      <w:r w:rsidRPr="00D72751">
        <w:rPr>
          <w:rFonts w:ascii="宋体" w:eastAsia="宋体" w:hAnsi="宋体" w:cs="宋体" w:hint="eastAsia"/>
          <w:color w:val="000000"/>
          <w:kern w:val="0"/>
          <w:sz w:val="24"/>
          <w:szCs w:val="24"/>
        </w:rPr>
        <w:t>收录</w:t>
      </w:r>
      <w:r w:rsidRPr="00D72751">
        <w:rPr>
          <w:rFonts w:ascii="宋体" w:eastAsia="宋体" w:hAnsi="宋体" w:cs="宋体"/>
          <w:color w:val="000000"/>
          <w:kern w:val="0"/>
          <w:sz w:val="24"/>
          <w:szCs w:val="24"/>
        </w:rPr>
        <w:t>论文，获</w:t>
      </w:r>
      <w:r w:rsidRPr="00D72751">
        <w:rPr>
          <w:rFonts w:ascii="宋体" w:eastAsia="宋体" w:hAnsi="宋体" w:cs="宋体" w:hint="eastAsia"/>
          <w:color w:val="000000"/>
          <w:kern w:val="0"/>
          <w:sz w:val="24"/>
          <w:szCs w:val="24"/>
        </w:rPr>
        <w:t>1项</w:t>
      </w:r>
      <w:r w:rsidRPr="00D72751">
        <w:rPr>
          <w:rFonts w:ascii="宋体" w:eastAsia="宋体" w:hAnsi="宋体" w:cs="宋体"/>
          <w:color w:val="000000"/>
          <w:kern w:val="0"/>
          <w:sz w:val="24"/>
          <w:szCs w:val="24"/>
        </w:rPr>
        <w:t>国家实用新型专利</w:t>
      </w:r>
      <w:r w:rsidRPr="00D72751">
        <w:rPr>
          <w:rFonts w:ascii="宋体" w:eastAsia="宋体" w:hAnsi="宋体" w:cs="宋体" w:hint="eastAsia"/>
          <w:color w:val="000000"/>
          <w:kern w:val="0"/>
          <w:sz w:val="24"/>
          <w:szCs w:val="24"/>
        </w:rPr>
        <w:t>授权、软件著作权</w:t>
      </w:r>
      <w:r w:rsidRPr="00D72751">
        <w:rPr>
          <w:rFonts w:ascii="宋体" w:eastAsia="宋体" w:hAnsi="宋体" w:cs="宋体"/>
          <w:color w:val="000000"/>
          <w:kern w:val="0"/>
          <w:sz w:val="24"/>
          <w:szCs w:val="24"/>
        </w:rPr>
        <w:t>折算</w:t>
      </w:r>
      <w:r w:rsidRPr="00D72751">
        <w:rPr>
          <w:rFonts w:ascii="宋体" w:eastAsia="宋体" w:hAnsi="宋体" w:cs="宋体" w:hint="eastAsia"/>
          <w:color w:val="000000"/>
          <w:kern w:val="0"/>
          <w:sz w:val="24"/>
          <w:szCs w:val="24"/>
        </w:rPr>
        <w:t>成</w:t>
      </w:r>
      <w:r w:rsidRPr="00D72751">
        <w:rPr>
          <w:rFonts w:ascii="宋体" w:eastAsia="宋体" w:hAnsi="宋体" w:cs="宋体"/>
          <w:color w:val="000000"/>
          <w:kern w:val="0"/>
          <w:sz w:val="24"/>
          <w:szCs w:val="24"/>
        </w:rPr>
        <w:t>1篇核心期刊论文</w:t>
      </w:r>
      <w:r w:rsidRPr="00D72751">
        <w:rPr>
          <w:rFonts w:ascii="宋体" w:eastAsia="宋体" w:hAnsi="宋体" w:cs="宋体" w:hint="eastAsia"/>
          <w:color w:val="000000"/>
          <w:kern w:val="0"/>
          <w:sz w:val="24"/>
          <w:szCs w:val="24"/>
        </w:rPr>
        <w:t>。</w:t>
      </w:r>
    </w:p>
    <w:p w:rsidR="00D72751" w:rsidRPr="00D72751" w:rsidRDefault="00D72751" w:rsidP="00D72751">
      <w:pPr>
        <w:spacing w:line="500" w:lineRule="exact"/>
        <w:rPr>
          <w:rFonts w:ascii="Tahoma" w:eastAsia="宋体" w:hAnsi="Tahoma" w:cs="Tahoma"/>
          <w:kern w:val="0"/>
          <w:sz w:val="24"/>
          <w:szCs w:val="24"/>
        </w:rPr>
      </w:pPr>
      <w:r w:rsidRPr="00D72751">
        <w:rPr>
          <w:rFonts w:ascii="宋体" w:eastAsia="宋体" w:hAnsi="宋体" w:cs="宋体" w:hint="eastAsia"/>
          <w:color w:val="000000"/>
          <w:kern w:val="0"/>
          <w:sz w:val="24"/>
          <w:szCs w:val="24"/>
        </w:rPr>
        <w:t xml:space="preserve">    </w:t>
      </w:r>
      <w:r>
        <w:rPr>
          <w:rFonts w:asciiTheme="minorEastAsia" w:hAnsiTheme="minorEastAsia" w:cs="宋体" w:hint="eastAsia"/>
          <w:color w:val="000000"/>
          <w:kern w:val="0"/>
          <w:sz w:val="24"/>
          <w:szCs w:val="24"/>
        </w:rPr>
        <w:t>(5)</w:t>
      </w:r>
      <w:r w:rsidRPr="00D72751">
        <w:rPr>
          <w:rFonts w:ascii="宋体" w:eastAsia="宋体" w:hAnsi="宋体" w:cs="宋体" w:hint="eastAsia"/>
          <w:color w:val="000000"/>
          <w:kern w:val="0"/>
          <w:sz w:val="24"/>
          <w:szCs w:val="24"/>
        </w:rPr>
        <w:t>凡是学术成果、科研项目、经费数量等条件为“以上”的，均含本级或本数量；如无特殊说明，学术成果（包括论文、著作、获奖、专利等）和科研项目的计算时限为近五年，个人实到科研考核经费计算时限为近三年。</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宋体" w:eastAsia="宋体" w:hAnsi="宋体" w:cs="Tahoma" w:hint="eastAsia"/>
          <w:kern w:val="0"/>
          <w:sz w:val="24"/>
          <w:szCs w:val="24"/>
        </w:rPr>
        <w:t>（二）遴选程序</w:t>
      </w:r>
    </w:p>
    <w:p w:rsidR="00331B49" w:rsidRDefault="00907E00" w:rsidP="004908E5">
      <w:pPr>
        <w:widowControl/>
        <w:spacing w:line="360" w:lineRule="auto"/>
        <w:ind w:firstLine="480"/>
        <w:jc w:val="left"/>
        <w:rPr>
          <w:rFonts w:ascii="宋体" w:eastAsia="宋体" w:hAnsi="宋体" w:cs="Tahoma"/>
          <w:kern w:val="0"/>
          <w:sz w:val="24"/>
          <w:szCs w:val="24"/>
        </w:rPr>
      </w:pPr>
      <w:r>
        <w:rPr>
          <w:rFonts w:ascii="Tahoma" w:eastAsia="宋体" w:hAnsi="Tahoma" w:cs="Tahoma" w:hint="eastAsia"/>
          <w:kern w:val="0"/>
          <w:sz w:val="24"/>
          <w:szCs w:val="24"/>
        </w:rPr>
        <w:t>1</w:t>
      </w:r>
      <w:r w:rsidR="004908E5" w:rsidRPr="004908E5">
        <w:rPr>
          <w:rFonts w:ascii="Tahoma" w:eastAsia="宋体" w:hAnsi="Tahoma" w:cs="Tahoma"/>
          <w:kern w:val="0"/>
          <w:sz w:val="24"/>
          <w:szCs w:val="24"/>
        </w:rPr>
        <w:t xml:space="preserve">. </w:t>
      </w:r>
      <w:r w:rsidR="00331B49">
        <w:rPr>
          <w:rFonts w:ascii="Tahoma" w:eastAsia="宋体" w:hAnsi="Tahoma" w:cs="Tahoma" w:hint="eastAsia"/>
          <w:kern w:val="0"/>
          <w:sz w:val="24"/>
          <w:szCs w:val="24"/>
        </w:rPr>
        <w:t xml:space="preserve">1.9-1.11  </w:t>
      </w:r>
      <w:r w:rsidR="00451C96">
        <w:rPr>
          <w:rFonts w:ascii="宋体" w:eastAsia="宋体" w:hAnsi="宋体" w:cs="Tahoma" w:hint="eastAsia"/>
          <w:kern w:val="0"/>
          <w:sz w:val="24"/>
          <w:szCs w:val="24"/>
        </w:rPr>
        <w:t>申报</w:t>
      </w:r>
      <w:r w:rsidR="004908E5" w:rsidRPr="004908E5">
        <w:rPr>
          <w:rFonts w:ascii="宋体" w:eastAsia="宋体" w:hAnsi="宋体" w:cs="Tahoma" w:hint="eastAsia"/>
          <w:kern w:val="0"/>
          <w:sz w:val="24"/>
          <w:szCs w:val="24"/>
        </w:rPr>
        <w:t>人下载、填写</w:t>
      </w:r>
      <w:r w:rsidR="004908E5" w:rsidRPr="004908E5">
        <w:rPr>
          <w:rFonts w:ascii="Tahoma" w:eastAsia="宋体" w:hAnsi="Tahoma" w:cs="Tahoma"/>
          <w:kern w:val="0"/>
          <w:sz w:val="24"/>
          <w:szCs w:val="24"/>
        </w:rPr>
        <w:t>“</w:t>
      </w:r>
      <w:r w:rsidR="004908E5" w:rsidRPr="004908E5">
        <w:rPr>
          <w:rFonts w:ascii="宋体" w:eastAsia="宋体" w:hAnsi="宋体" w:cs="Tahoma" w:hint="eastAsia"/>
          <w:kern w:val="0"/>
          <w:sz w:val="24"/>
          <w:szCs w:val="24"/>
        </w:rPr>
        <w:t>华南理工大学申请硕士生指导教师简况表</w:t>
      </w:r>
      <w:r w:rsidR="004908E5" w:rsidRPr="004908E5">
        <w:rPr>
          <w:rFonts w:ascii="Tahoma" w:eastAsia="宋体" w:hAnsi="Tahoma" w:cs="Tahoma"/>
          <w:kern w:val="0"/>
          <w:sz w:val="24"/>
          <w:szCs w:val="24"/>
        </w:rPr>
        <w:t>”</w:t>
      </w:r>
      <w:r w:rsidR="001F5D4F">
        <w:rPr>
          <w:rFonts w:ascii="宋体" w:eastAsia="宋体" w:hAnsi="宋体" w:cs="Tahoma" w:hint="eastAsia"/>
          <w:kern w:val="0"/>
          <w:sz w:val="24"/>
          <w:szCs w:val="24"/>
        </w:rPr>
        <w:t>提供</w:t>
      </w:r>
      <w:r w:rsidR="004908E5" w:rsidRPr="004908E5">
        <w:rPr>
          <w:rFonts w:ascii="宋体" w:eastAsia="宋体" w:hAnsi="宋体" w:cs="Tahoma" w:hint="eastAsia"/>
          <w:kern w:val="0"/>
          <w:sz w:val="24"/>
          <w:szCs w:val="24"/>
        </w:rPr>
        <w:t>与该表相对应的科研成果证明材料（论文、著作、获奖证书、专利证书、科研项目和经费等由科研秘书审核确认）一式一份</w:t>
      </w:r>
      <w:r w:rsidR="00331B49">
        <w:rPr>
          <w:rFonts w:ascii="宋体" w:eastAsia="宋体" w:hAnsi="宋体" w:cs="Tahoma" w:hint="eastAsia"/>
          <w:kern w:val="0"/>
          <w:sz w:val="24"/>
          <w:szCs w:val="24"/>
        </w:rPr>
        <w:t>提</w:t>
      </w:r>
      <w:r w:rsidR="004908E5" w:rsidRPr="004908E5">
        <w:rPr>
          <w:rFonts w:ascii="宋体" w:eastAsia="宋体" w:hAnsi="宋体" w:cs="Tahoma" w:hint="eastAsia"/>
          <w:kern w:val="0"/>
          <w:sz w:val="24"/>
          <w:szCs w:val="24"/>
        </w:rPr>
        <w:t>交至</w:t>
      </w:r>
      <w:r>
        <w:rPr>
          <w:rFonts w:ascii="宋体" w:eastAsia="宋体" w:hAnsi="宋体" w:cs="Tahoma" w:hint="eastAsia"/>
          <w:kern w:val="0"/>
          <w:sz w:val="24"/>
          <w:szCs w:val="24"/>
        </w:rPr>
        <w:t>研究生管理科</w:t>
      </w:r>
      <w:r w:rsidR="00331B49">
        <w:rPr>
          <w:rFonts w:ascii="宋体" w:eastAsia="宋体" w:hAnsi="宋体" w:cs="Tahoma" w:hint="eastAsia"/>
          <w:kern w:val="0"/>
          <w:sz w:val="24"/>
          <w:szCs w:val="24"/>
        </w:rPr>
        <w:t>。</w:t>
      </w:r>
    </w:p>
    <w:p w:rsidR="004908E5" w:rsidRPr="004908E5" w:rsidRDefault="00331B49" w:rsidP="004908E5">
      <w:pPr>
        <w:widowControl/>
        <w:spacing w:line="360" w:lineRule="auto"/>
        <w:ind w:firstLine="480"/>
        <w:jc w:val="left"/>
        <w:rPr>
          <w:rFonts w:ascii="Tahoma" w:eastAsia="宋体" w:hAnsi="Tahoma" w:cs="Tahoma"/>
          <w:kern w:val="0"/>
          <w:sz w:val="18"/>
          <w:szCs w:val="18"/>
        </w:rPr>
      </w:pPr>
      <w:r>
        <w:rPr>
          <w:rFonts w:ascii="Tahoma" w:eastAsia="宋体" w:hAnsi="Tahoma" w:cs="Tahoma" w:hint="eastAsia"/>
          <w:kern w:val="0"/>
          <w:sz w:val="24"/>
          <w:szCs w:val="24"/>
        </w:rPr>
        <w:t>2.</w:t>
      </w:r>
      <w:r w:rsidR="00C42B76">
        <w:rPr>
          <w:rFonts w:ascii="Tahoma" w:eastAsia="宋体" w:hAnsi="Tahoma" w:cs="Tahoma" w:hint="eastAsia"/>
          <w:kern w:val="0"/>
          <w:sz w:val="24"/>
          <w:szCs w:val="24"/>
        </w:rPr>
        <w:t xml:space="preserve"> </w:t>
      </w:r>
      <w:r>
        <w:rPr>
          <w:rFonts w:ascii="Tahoma" w:eastAsia="宋体" w:hAnsi="Tahoma" w:cs="Tahoma" w:hint="eastAsia"/>
          <w:kern w:val="0"/>
          <w:sz w:val="24"/>
          <w:szCs w:val="24"/>
        </w:rPr>
        <w:t xml:space="preserve">1.12-1.14  </w:t>
      </w:r>
      <w:r>
        <w:rPr>
          <w:rFonts w:ascii="宋体" w:eastAsia="宋体" w:hAnsi="宋体" w:cs="Tahoma" w:hint="eastAsia"/>
          <w:kern w:val="0"/>
          <w:sz w:val="24"/>
          <w:szCs w:val="24"/>
        </w:rPr>
        <w:t>研究生管理科</w:t>
      </w:r>
      <w:r w:rsidR="00907E00">
        <w:rPr>
          <w:rFonts w:ascii="宋体" w:eastAsia="宋体" w:hAnsi="宋体" w:cs="Tahoma" w:hint="eastAsia"/>
          <w:kern w:val="0"/>
          <w:sz w:val="24"/>
          <w:szCs w:val="24"/>
        </w:rPr>
        <w:t>审核汇总</w:t>
      </w:r>
      <w:r>
        <w:rPr>
          <w:rFonts w:ascii="宋体" w:eastAsia="宋体" w:hAnsi="宋体" w:cs="Tahoma" w:hint="eastAsia"/>
          <w:kern w:val="0"/>
          <w:sz w:val="24"/>
          <w:szCs w:val="24"/>
        </w:rPr>
        <w:t>数据</w:t>
      </w:r>
      <w:r w:rsidR="00907E00">
        <w:rPr>
          <w:rFonts w:ascii="宋体" w:eastAsia="宋体" w:hAnsi="宋体" w:cs="Tahoma" w:hint="eastAsia"/>
          <w:kern w:val="0"/>
          <w:sz w:val="24"/>
          <w:szCs w:val="24"/>
        </w:rPr>
        <w:t>后报学院</w:t>
      </w:r>
      <w:r>
        <w:rPr>
          <w:rFonts w:ascii="宋体" w:eastAsia="宋体" w:hAnsi="宋体" w:cs="Tahoma" w:hint="eastAsia"/>
          <w:kern w:val="0"/>
          <w:sz w:val="24"/>
          <w:szCs w:val="24"/>
        </w:rPr>
        <w:t>领导</w:t>
      </w:r>
      <w:r w:rsidR="00451C96">
        <w:rPr>
          <w:rFonts w:ascii="宋体" w:eastAsia="宋体" w:hAnsi="宋体" w:cs="Tahoma" w:hint="eastAsia"/>
          <w:kern w:val="0"/>
          <w:sz w:val="24"/>
          <w:szCs w:val="24"/>
        </w:rPr>
        <w:t>，划定入围者</w:t>
      </w:r>
      <w:r w:rsidR="004908E5" w:rsidRPr="004908E5">
        <w:rPr>
          <w:rFonts w:ascii="宋体" w:eastAsia="宋体" w:hAnsi="宋体" w:cs="Tahoma" w:hint="eastAsia"/>
          <w:kern w:val="0"/>
          <w:sz w:val="24"/>
          <w:szCs w:val="24"/>
        </w:rPr>
        <w:t>。</w:t>
      </w:r>
    </w:p>
    <w:p w:rsidR="00D72751" w:rsidRDefault="00331B49" w:rsidP="00D72751">
      <w:pPr>
        <w:widowControl/>
        <w:spacing w:line="360" w:lineRule="auto"/>
        <w:ind w:firstLine="480"/>
        <w:jc w:val="left"/>
        <w:rPr>
          <w:rFonts w:ascii="宋体" w:eastAsia="宋体" w:hAnsi="宋体" w:cs="Tahoma"/>
          <w:kern w:val="0"/>
          <w:sz w:val="24"/>
          <w:szCs w:val="24"/>
        </w:rPr>
      </w:pPr>
      <w:r>
        <w:rPr>
          <w:rFonts w:ascii="Tahoma" w:eastAsia="宋体" w:hAnsi="Tahoma" w:cs="Tahoma" w:hint="eastAsia"/>
          <w:kern w:val="0"/>
          <w:sz w:val="24"/>
          <w:szCs w:val="24"/>
        </w:rPr>
        <w:t>3</w:t>
      </w:r>
      <w:r w:rsidR="004908E5" w:rsidRPr="004908E5">
        <w:rPr>
          <w:rFonts w:ascii="Tahoma" w:eastAsia="宋体" w:hAnsi="Tahoma" w:cs="Tahoma"/>
          <w:kern w:val="0"/>
          <w:sz w:val="24"/>
          <w:szCs w:val="24"/>
        </w:rPr>
        <w:t>.</w:t>
      </w:r>
      <w:r>
        <w:rPr>
          <w:rFonts w:ascii="Tahoma" w:eastAsia="宋体" w:hAnsi="Tahoma" w:cs="Tahoma" w:hint="eastAsia"/>
          <w:kern w:val="0"/>
          <w:sz w:val="24"/>
          <w:szCs w:val="24"/>
        </w:rPr>
        <w:t xml:space="preserve"> 1.15</w:t>
      </w:r>
      <w:r w:rsidR="00451C96">
        <w:rPr>
          <w:rFonts w:ascii="Tahoma" w:eastAsia="宋体" w:hAnsi="Tahoma" w:cs="Tahoma" w:hint="eastAsia"/>
          <w:kern w:val="0"/>
          <w:sz w:val="24"/>
          <w:szCs w:val="24"/>
        </w:rPr>
        <w:t>下午</w:t>
      </w:r>
      <w:r>
        <w:rPr>
          <w:rFonts w:ascii="宋体" w:eastAsia="宋体" w:hAnsi="宋体" w:cs="Tahoma" w:hint="eastAsia"/>
          <w:kern w:val="0"/>
          <w:sz w:val="24"/>
          <w:szCs w:val="24"/>
        </w:rPr>
        <w:t>（</w:t>
      </w:r>
      <w:r w:rsidR="00451C96">
        <w:rPr>
          <w:rFonts w:ascii="宋体" w:eastAsia="宋体" w:hAnsi="宋体" w:cs="Tahoma" w:hint="eastAsia"/>
          <w:kern w:val="0"/>
          <w:sz w:val="24"/>
          <w:szCs w:val="24"/>
        </w:rPr>
        <w:t>入围答辩环节的申报人</w:t>
      </w:r>
      <w:r>
        <w:rPr>
          <w:rFonts w:ascii="宋体" w:eastAsia="宋体" w:hAnsi="宋体" w:cs="Tahoma" w:hint="eastAsia"/>
          <w:kern w:val="0"/>
          <w:sz w:val="24"/>
          <w:szCs w:val="24"/>
        </w:rPr>
        <w:t>准备5minPPT汇报</w:t>
      </w:r>
      <w:r w:rsidR="00AB66CA">
        <w:rPr>
          <w:rFonts w:ascii="宋体" w:eastAsia="宋体" w:hAnsi="宋体" w:cs="Tahoma" w:hint="eastAsia"/>
          <w:kern w:val="0"/>
          <w:sz w:val="24"/>
          <w:szCs w:val="24"/>
        </w:rPr>
        <w:t>并回答专家提问</w:t>
      </w:r>
      <w:r>
        <w:rPr>
          <w:rFonts w:ascii="宋体" w:eastAsia="宋体" w:hAnsi="宋体" w:cs="Tahoma" w:hint="eastAsia"/>
          <w:kern w:val="0"/>
          <w:sz w:val="24"/>
          <w:szCs w:val="24"/>
        </w:rPr>
        <w:t>）</w:t>
      </w:r>
      <w:r w:rsidR="00907E00">
        <w:rPr>
          <w:rFonts w:ascii="Tahoma" w:eastAsia="宋体" w:hAnsi="Tahoma" w:cs="Tahoma" w:hint="eastAsia"/>
          <w:kern w:val="0"/>
          <w:sz w:val="24"/>
          <w:szCs w:val="24"/>
        </w:rPr>
        <w:t>学院组织专家评议组</w:t>
      </w:r>
      <w:r w:rsidR="00D72751">
        <w:rPr>
          <w:rFonts w:ascii="宋体" w:eastAsia="宋体" w:hAnsi="宋体" w:cs="Tahoma" w:hint="eastAsia"/>
          <w:kern w:val="0"/>
          <w:sz w:val="24"/>
          <w:szCs w:val="24"/>
        </w:rPr>
        <w:t>进行审议、表决。</w:t>
      </w:r>
    </w:p>
    <w:p w:rsidR="00D72751" w:rsidRDefault="00D72751" w:rsidP="00D72751">
      <w:pPr>
        <w:widowControl/>
        <w:spacing w:line="360" w:lineRule="auto"/>
        <w:ind w:firstLine="480"/>
        <w:jc w:val="left"/>
        <w:rPr>
          <w:rFonts w:ascii="Tahoma" w:eastAsia="宋体" w:hAnsi="Tahoma" w:cs="Tahoma"/>
          <w:kern w:val="0"/>
          <w:sz w:val="24"/>
          <w:szCs w:val="24"/>
        </w:rPr>
      </w:pPr>
      <w:r>
        <w:rPr>
          <w:rFonts w:ascii="Tahoma" w:eastAsia="宋体" w:hAnsi="Tahoma" w:cs="Tahoma" w:hint="eastAsia"/>
          <w:kern w:val="0"/>
          <w:sz w:val="24"/>
          <w:szCs w:val="24"/>
        </w:rPr>
        <w:t>4</w:t>
      </w:r>
      <w:r w:rsidRPr="004908E5">
        <w:rPr>
          <w:rFonts w:ascii="Tahoma" w:eastAsia="宋体" w:hAnsi="Tahoma" w:cs="Tahoma"/>
          <w:kern w:val="0"/>
          <w:sz w:val="24"/>
          <w:szCs w:val="24"/>
        </w:rPr>
        <w:t>.</w:t>
      </w:r>
      <w:r>
        <w:rPr>
          <w:rFonts w:ascii="Tahoma" w:eastAsia="宋体" w:hAnsi="Tahoma" w:cs="Tahoma" w:hint="eastAsia"/>
          <w:kern w:val="0"/>
          <w:sz w:val="24"/>
          <w:szCs w:val="24"/>
        </w:rPr>
        <w:t xml:space="preserve"> </w:t>
      </w:r>
      <w:r>
        <w:rPr>
          <w:rFonts w:ascii="Tahoma" w:eastAsia="宋体" w:hAnsi="Tahoma" w:cs="Tahoma" w:hint="eastAsia"/>
          <w:kern w:val="0"/>
          <w:sz w:val="24"/>
          <w:szCs w:val="24"/>
        </w:rPr>
        <w:t>拟划定导师层次：</w:t>
      </w:r>
    </w:p>
    <w:p w:rsidR="00D72751" w:rsidRDefault="00D72751" w:rsidP="00D72751">
      <w:pPr>
        <w:widowControl/>
        <w:spacing w:line="360" w:lineRule="auto"/>
        <w:ind w:firstLine="480"/>
        <w:jc w:val="left"/>
        <w:rPr>
          <w:rFonts w:ascii="Tahoma" w:eastAsia="宋体" w:hAnsi="Tahoma" w:cs="Tahoma"/>
          <w:kern w:val="0"/>
          <w:sz w:val="24"/>
          <w:szCs w:val="24"/>
        </w:rPr>
      </w:pPr>
      <w:r>
        <w:rPr>
          <w:rFonts w:ascii="Tahoma" w:eastAsia="宋体" w:hAnsi="Tahoma" w:cs="Tahoma" w:hint="eastAsia"/>
          <w:kern w:val="0"/>
          <w:sz w:val="24"/>
          <w:szCs w:val="24"/>
        </w:rPr>
        <w:t>第一层次：学科（术）带头人</w:t>
      </w:r>
    </w:p>
    <w:p w:rsidR="00D72751" w:rsidRDefault="00D72751" w:rsidP="00D72751">
      <w:pPr>
        <w:widowControl/>
        <w:spacing w:line="360" w:lineRule="auto"/>
        <w:ind w:firstLine="480"/>
        <w:jc w:val="left"/>
        <w:rPr>
          <w:rFonts w:ascii="Tahoma" w:eastAsia="宋体" w:hAnsi="Tahoma" w:cs="Tahoma"/>
          <w:kern w:val="0"/>
          <w:sz w:val="24"/>
          <w:szCs w:val="24"/>
        </w:rPr>
      </w:pPr>
      <w:r>
        <w:rPr>
          <w:rFonts w:ascii="Tahoma" w:eastAsia="宋体" w:hAnsi="Tahoma" w:cs="Tahoma" w:hint="eastAsia"/>
          <w:kern w:val="0"/>
          <w:sz w:val="24"/>
          <w:szCs w:val="24"/>
        </w:rPr>
        <w:t>第二层次：后备学科（术）带头人</w:t>
      </w:r>
    </w:p>
    <w:p w:rsidR="00D72751" w:rsidRDefault="00E27E62" w:rsidP="00D72751">
      <w:pPr>
        <w:widowControl/>
        <w:spacing w:line="360" w:lineRule="auto"/>
        <w:ind w:firstLine="480"/>
        <w:jc w:val="left"/>
        <w:rPr>
          <w:rFonts w:ascii="Tahoma" w:eastAsia="宋体" w:hAnsi="Tahoma" w:cs="Tahoma"/>
          <w:kern w:val="0"/>
          <w:sz w:val="18"/>
          <w:szCs w:val="18"/>
        </w:rPr>
      </w:pPr>
      <w:r>
        <w:rPr>
          <w:rFonts w:ascii="Tahoma" w:eastAsia="宋体" w:hAnsi="Tahoma" w:cs="Tahoma" w:hint="eastAsia"/>
          <w:kern w:val="0"/>
          <w:sz w:val="24"/>
          <w:szCs w:val="24"/>
        </w:rPr>
        <w:t>第三层次：导师、导师组成员</w:t>
      </w:r>
    </w:p>
    <w:p w:rsidR="00D72751" w:rsidRPr="00D72751" w:rsidRDefault="00D72751" w:rsidP="00D72751">
      <w:pPr>
        <w:widowControl/>
        <w:spacing w:line="360" w:lineRule="auto"/>
        <w:ind w:firstLine="480"/>
        <w:jc w:val="left"/>
        <w:rPr>
          <w:rFonts w:ascii="Tahoma" w:eastAsia="宋体" w:hAnsi="Tahoma" w:cs="Tahoma"/>
          <w:kern w:val="0"/>
          <w:sz w:val="18"/>
          <w:szCs w:val="18"/>
        </w:rPr>
      </w:pPr>
      <w:r>
        <w:rPr>
          <w:rFonts w:ascii="Tahoma" w:eastAsia="宋体" w:hAnsi="Tahoma" w:cs="Tahoma" w:hint="eastAsia"/>
          <w:kern w:val="0"/>
          <w:sz w:val="24"/>
          <w:szCs w:val="24"/>
        </w:rPr>
        <w:t>5</w:t>
      </w:r>
      <w:r w:rsidR="004908E5" w:rsidRPr="004908E5">
        <w:rPr>
          <w:rFonts w:ascii="Tahoma" w:eastAsia="宋体" w:hAnsi="Tahoma" w:cs="Tahoma"/>
          <w:kern w:val="0"/>
          <w:sz w:val="24"/>
          <w:szCs w:val="24"/>
        </w:rPr>
        <w:t xml:space="preserve">. </w:t>
      </w:r>
      <w:r>
        <w:rPr>
          <w:rFonts w:ascii="宋体" w:eastAsia="宋体" w:hAnsi="宋体" w:cs="Tahoma" w:hint="eastAsia"/>
          <w:kern w:val="0"/>
          <w:sz w:val="24"/>
          <w:szCs w:val="24"/>
        </w:rPr>
        <w:t>硕士生指导教师拟聘人员名单</w:t>
      </w:r>
      <w:r w:rsidRPr="004908E5">
        <w:rPr>
          <w:rFonts w:ascii="宋体" w:eastAsia="宋体" w:hAnsi="宋体" w:cs="Tahoma" w:hint="eastAsia"/>
          <w:kern w:val="0"/>
          <w:sz w:val="24"/>
          <w:szCs w:val="24"/>
        </w:rPr>
        <w:t>由学院</w:t>
      </w:r>
      <w:r>
        <w:rPr>
          <w:rFonts w:ascii="宋体" w:eastAsia="宋体" w:hAnsi="宋体" w:cs="Tahoma" w:hint="eastAsia"/>
          <w:kern w:val="0"/>
          <w:sz w:val="24"/>
          <w:szCs w:val="24"/>
        </w:rPr>
        <w:t>报送学位办公室备案，</w:t>
      </w:r>
      <w:r w:rsidR="001F5D4F">
        <w:rPr>
          <w:rFonts w:ascii="宋体" w:eastAsia="宋体" w:hAnsi="宋体" w:cs="Tahoma" w:hint="eastAsia"/>
          <w:kern w:val="0"/>
          <w:sz w:val="24"/>
          <w:szCs w:val="24"/>
        </w:rPr>
        <w:t>经学校</w:t>
      </w:r>
      <w:r>
        <w:rPr>
          <w:rFonts w:ascii="宋体" w:eastAsia="宋体" w:hAnsi="宋体" w:cs="Tahoma" w:hint="eastAsia"/>
          <w:kern w:val="0"/>
          <w:sz w:val="24"/>
          <w:szCs w:val="24"/>
        </w:rPr>
        <w:t>批准后</w:t>
      </w:r>
      <w:r w:rsidR="004908E5" w:rsidRPr="004908E5">
        <w:rPr>
          <w:rFonts w:ascii="宋体" w:eastAsia="宋体" w:hAnsi="宋体" w:cs="Tahoma" w:hint="eastAsia"/>
          <w:kern w:val="0"/>
          <w:sz w:val="24"/>
          <w:szCs w:val="24"/>
        </w:rPr>
        <w:t>发文公布新增硕士生指导教师名单。</w:t>
      </w:r>
    </w:p>
    <w:p w:rsidR="004908E5" w:rsidRPr="004908E5" w:rsidRDefault="00C7520D" w:rsidP="004908E5">
      <w:pPr>
        <w:widowControl/>
        <w:spacing w:line="360" w:lineRule="auto"/>
        <w:ind w:firstLine="480"/>
        <w:jc w:val="left"/>
        <w:rPr>
          <w:rFonts w:ascii="Tahoma" w:eastAsia="宋体" w:hAnsi="Tahoma" w:cs="Tahoma"/>
          <w:kern w:val="0"/>
          <w:sz w:val="18"/>
          <w:szCs w:val="18"/>
        </w:rPr>
      </w:pPr>
      <w:r>
        <w:rPr>
          <w:rFonts w:ascii="黑体" w:eastAsia="黑体" w:hAnsi="黑体" w:cs="Tahoma" w:hint="eastAsia"/>
          <w:kern w:val="0"/>
          <w:sz w:val="24"/>
          <w:szCs w:val="24"/>
        </w:rPr>
        <w:t>三</w:t>
      </w:r>
      <w:r w:rsidR="004908E5" w:rsidRPr="004908E5">
        <w:rPr>
          <w:rFonts w:ascii="黑体" w:eastAsia="黑体" w:hAnsi="黑体" w:cs="Tahoma" w:hint="eastAsia"/>
          <w:kern w:val="0"/>
          <w:sz w:val="24"/>
          <w:szCs w:val="24"/>
        </w:rPr>
        <w:t>、其他</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lastRenderedPageBreak/>
        <w:t xml:space="preserve">1. </w:t>
      </w:r>
      <w:r w:rsidR="00C7520D">
        <w:rPr>
          <w:rFonts w:ascii="宋体" w:eastAsia="宋体" w:hAnsi="宋体" w:cs="Tahoma" w:hint="eastAsia"/>
          <w:kern w:val="0"/>
          <w:sz w:val="24"/>
          <w:szCs w:val="24"/>
        </w:rPr>
        <w:t>新增</w:t>
      </w:r>
      <w:r w:rsidRPr="004908E5">
        <w:rPr>
          <w:rFonts w:ascii="宋体" w:eastAsia="宋体" w:hAnsi="宋体" w:cs="Tahoma" w:hint="eastAsia"/>
          <w:kern w:val="0"/>
          <w:sz w:val="24"/>
          <w:szCs w:val="24"/>
        </w:rPr>
        <w:t>指导教师</w:t>
      </w:r>
      <w:r w:rsidR="00C7520D">
        <w:rPr>
          <w:rFonts w:ascii="宋体" w:eastAsia="宋体" w:hAnsi="宋体" w:cs="Tahoma" w:hint="eastAsia"/>
          <w:kern w:val="0"/>
          <w:sz w:val="24"/>
          <w:szCs w:val="24"/>
        </w:rPr>
        <w:t>的遴选</w:t>
      </w:r>
      <w:r w:rsidR="002D75F4">
        <w:rPr>
          <w:rFonts w:ascii="宋体" w:eastAsia="宋体" w:hAnsi="宋体" w:cs="Tahoma" w:hint="eastAsia"/>
          <w:kern w:val="0"/>
          <w:sz w:val="24"/>
          <w:szCs w:val="24"/>
        </w:rPr>
        <w:t>和招生指标的分配</w:t>
      </w:r>
      <w:r w:rsidRPr="004908E5">
        <w:rPr>
          <w:rFonts w:ascii="宋体" w:eastAsia="宋体" w:hAnsi="宋体" w:cs="Tahoma" w:hint="eastAsia"/>
          <w:kern w:val="0"/>
          <w:sz w:val="24"/>
          <w:szCs w:val="24"/>
        </w:rPr>
        <w:t>，</w:t>
      </w:r>
      <w:r w:rsidR="00C7520D">
        <w:rPr>
          <w:rFonts w:ascii="宋体" w:eastAsia="宋体" w:hAnsi="宋体" w:cs="Tahoma" w:hint="eastAsia"/>
          <w:kern w:val="0"/>
          <w:sz w:val="24"/>
          <w:szCs w:val="24"/>
        </w:rPr>
        <w:t>侧重科研绩效的考核，</w:t>
      </w:r>
      <w:r w:rsidRPr="004908E5">
        <w:rPr>
          <w:rFonts w:ascii="宋体" w:eastAsia="宋体" w:hAnsi="宋体" w:cs="Tahoma" w:hint="eastAsia"/>
          <w:kern w:val="0"/>
          <w:sz w:val="24"/>
          <w:szCs w:val="24"/>
        </w:rPr>
        <w:t>择优上岗，宁缺勿滥。</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2. </w:t>
      </w:r>
      <w:r w:rsidRPr="004908E5">
        <w:rPr>
          <w:rFonts w:ascii="宋体" w:eastAsia="宋体" w:hAnsi="宋体" w:cs="Tahoma" w:hint="eastAsia"/>
          <w:kern w:val="0"/>
          <w:sz w:val="24"/>
          <w:szCs w:val="24"/>
        </w:rPr>
        <w:t>申报材料存在弄虚作假者，学校取消其</w:t>
      </w:r>
      <w:r w:rsidRPr="004908E5">
        <w:rPr>
          <w:rFonts w:ascii="Tahoma" w:eastAsia="宋体" w:hAnsi="Tahoma" w:cs="Tahoma"/>
          <w:kern w:val="0"/>
          <w:sz w:val="24"/>
          <w:szCs w:val="24"/>
        </w:rPr>
        <w:t>3</w:t>
      </w:r>
      <w:r w:rsidRPr="004908E5">
        <w:rPr>
          <w:rFonts w:ascii="宋体" w:eastAsia="宋体" w:hAnsi="宋体" w:cs="Tahoma" w:hint="eastAsia"/>
          <w:kern w:val="0"/>
          <w:sz w:val="24"/>
          <w:szCs w:val="24"/>
        </w:rPr>
        <w:t>年的研究生指导教师申报资格。</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3. </w:t>
      </w:r>
      <w:r w:rsidR="00C7520D">
        <w:rPr>
          <w:rFonts w:ascii="宋体" w:eastAsia="宋体" w:hAnsi="宋体" w:cs="Tahoma" w:hint="eastAsia"/>
          <w:kern w:val="0"/>
          <w:sz w:val="24"/>
          <w:szCs w:val="24"/>
        </w:rPr>
        <w:t>评审工作中申请人及其利益相关人</w:t>
      </w:r>
      <w:r w:rsidRPr="004908E5">
        <w:rPr>
          <w:rFonts w:ascii="宋体" w:eastAsia="宋体" w:hAnsi="宋体" w:cs="Tahoma" w:hint="eastAsia"/>
          <w:kern w:val="0"/>
          <w:sz w:val="24"/>
          <w:szCs w:val="24"/>
        </w:rPr>
        <w:t>应</w:t>
      </w:r>
      <w:r w:rsidR="00C7520D">
        <w:rPr>
          <w:rFonts w:ascii="宋体" w:eastAsia="宋体" w:hAnsi="宋体" w:cs="Tahoma" w:hint="eastAsia"/>
          <w:kern w:val="0"/>
          <w:sz w:val="24"/>
          <w:szCs w:val="24"/>
        </w:rPr>
        <w:t>主动</w:t>
      </w:r>
      <w:r w:rsidRPr="004908E5">
        <w:rPr>
          <w:rFonts w:ascii="宋体" w:eastAsia="宋体" w:hAnsi="宋体" w:cs="Tahoma" w:hint="eastAsia"/>
          <w:kern w:val="0"/>
          <w:sz w:val="24"/>
          <w:szCs w:val="24"/>
        </w:rPr>
        <w:t>回避。</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24"/>
          <w:szCs w:val="24"/>
        </w:rPr>
        <w:t xml:space="preserve">4. </w:t>
      </w:r>
      <w:r w:rsidR="00C7520D">
        <w:rPr>
          <w:rFonts w:ascii="Tahoma" w:eastAsia="宋体" w:hAnsi="Tahoma" w:cs="Tahoma" w:hint="eastAsia"/>
          <w:kern w:val="0"/>
          <w:sz w:val="24"/>
          <w:szCs w:val="24"/>
        </w:rPr>
        <w:t>申报、审核数据及遴选结果主动公开，如</w:t>
      </w:r>
      <w:r w:rsidRPr="004908E5">
        <w:rPr>
          <w:rFonts w:ascii="宋体" w:eastAsia="宋体" w:hAnsi="宋体" w:cs="Tahoma" w:hint="eastAsia"/>
          <w:kern w:val="0"/>
          <w:sz w:val="24"/>
          <w:szCs w:val="24"/>
        </w:rPr>
        <w:t>对遴选</w:t>
      </w:r>
      <w:r w:rsidR="00C7520D">
        <w:rPr>
          <w:rFonts w:ascii="宋体" w:eastAsia="宋体" w:hAnsi="宋体" w:cs="Tahoma" w:hint="eastAsia"/>
          <w:kern w:val="0"/>
          <w:sz w:val="24"/>
          <w:szCs w:val="24"/>
        </w:rPr>
        <w:t>过程</w:t>
      </w:r>
      <w:r w:rsidRPr="004908E5">
        <w:rPr>
          <w:rFonts w:ascii="宋体" w:eastAsia="宋体" w:hAnsi="宋体" w:cs="Tahoma" w:hint="eastAsia"/>
          <w:kern w:val="0"/>
          <w:sz w:val="24"/>
          <w:szCs w:val="24"/>
        </w:rPr>
        <w:t>存在</w:t>
      </w:r>
      <w:r w:rsidR="00C7520D">
        <w:rPr>
          <w:rFonts w:ascii="宋体" w:eastAsia="宋体" w:hAnsi="宋体" w:cs="Tahoma" w:hint="eastAsia"/>
          <w:kern w:val="0"/>
          <w:sz w:val="24"/>
          <w:szCs w:val="24"/>
        </w:rPr>
        <w:t>疑义</w:t>
      </w:r>
      <w:r w:rsidRPr="004908E5">
        <w:rPr>
          <w:rFonts w:ascii="宋体" w:eastAsia="宋体" w:hAnsi="宋体" w:cs="Tahoma" w:hint="eastAsia"/>
          <w:kern w:val="0"/>
          <w:sz w:val="24"/>
          <w:szCs w:val="24"/>
        </w:rPr>
        <w:t>或异议</w:t>
      </w:r>
      <w:r w:rsidR="002843F3">
        <w:rPr>
          <w:rFonts w:ascii="宋体" w:eastAsia="宋体" w:hAnsi="宋体" w:cs="Tahoma" w:hint="eastAsia"/>
          <w:kern w:val="0"/>
          <w:sz w:val="24"/>
          <w:szCs w:val="24"/>
        </w:rPr>
        <w:t>可向我科或学院反映及</w:t>
      </w:r>
      <w:r w:rsidR="00C7520D">
        <w:rPr>
          <w:rFonts w:ascii="宋体" w:eastAsia="宋体" w:hAnsi="宋体" w:cs="Tahoma" w:hint="eastAsia"/>
          <w:kern w:val="0"/>
          <w:sz w:val="24"/>
          <w:szCs w:val="24"/>
        </w:rPr>
        <w:t>申诉</w:t>
      </w:r>
      <w:r w:rsidRPr="004908E5">
        <w:rPr>
          <w:rFonts w:ascii="宋体" w:eastAsia="宋体" w:hAnsi="宋体" w:cs="Tahoma" w:hint="eastAsia"/>
          <w:kern w:val="0"/>
          <w:sz w:val="24"/>
          <w:szCs w:val="24"/>
        </w:rPr>
        <w:t>。</w:t>
      </w:r>
    </w:p>
    <w:p w:rsidR="004908E5" w:rsidRPr="00766FB2" w:rsidRDefault="004908E5" w:rsidP="004908E5">
      <w:pPr>
        <w:widowControl/>
        <w:spacing w:line="360" w:lineRule="auto"/>
        <w:ind w:firstLine="480"/>
        <w:jc w:val="left"/>
        <w:rPr>
          <w:rFonts w:asciiTheme="minorEastAsia" w:hAnsiTheme="minorEastAsia" w:cs="Tahoma"/>
          <w:kern w:val="0"/>
          <w:sz w:val="24"/>
          <w:szCs w:val="24"/>
        </w:rPr>
      </w:pPr>
      <w:r w:rsidRPr="004908E5">
        <w:rPr>
          <w:rFonts w:ascii="宋体" w:eastAsia="宋体" w:hAnsi="宋体" w:cs="Tahoma" w:hint="eastAsia"/>
          <w:kern w:val="0"/>
          <w:sz w:val="24"/>
          <w:szCs w:val="24"/>
        </w:rPr>
        <w:t>联系人：</w:t>
      </w:r>
      <w:r w:rsidR="00C7520D">
        <w:rPr>
          <w:rFonts w:ascii="宋体" w:eastAsia="宋体" w:hAnsi="宋体" w:cs="Tahoma" w:hint="eastAsia"/>
          <w:kern w:val="0"/>
          <w:sz w:val="24"/>
          <w:szCs w:val="24"/>
        </w:rPr>
        <w:t>谢 政</w:t>
      </w:r>
      <w:r w:rsidR="00627362">
        <w:rPr>
          <w:rFonts w:ascii="宋体" w:eastAsia="宋体" w:hAnsi="宋体" w:cs="Tahoma" w:hint="eastAsia"/>
          <w:kern w:val="0"/>
          <w:sz w:val="24"/>
          <w:szCs w:val="24"/>
        </w:rPr>
        <w:t xml:space="preserve">    </w:t>
      </w:r>
      <w:r w:rsidRPr="00766FB2">
        <w:rPr>
          <w:rFonts w:asciiTheme="minorEastAsia" w:hAnsiTheme="minorEastAsia" w:cs="Tahoma" w:hint="eastAsia"/>
          <w:kern w:val="0"/>
          <w:sz w:val="24"/>
          <w:szCs w:val="24"/>
        </w:rPr>
        <w:t>电话：</w:t>
      </w:r>
      <w:r w:rsidR="00C7520D" w:rsidRPr="00766FB2">
        <w:rPr>
          <w:rFonts w:asciiTheme="minorEastAsia" w:hAnsiTheme="minorEastAsia" w:cs="Tahoma" w:hint="eastAsia"/>
          <w:kern w:val="0"/>
          <w:sz w:val="24"/>
          <w:szCs w:val="24"/>
        </w:rPr>
        <w:t>20976</w:t>
      </w:r>
      <w:r w:rsidRPr="00766FB2">
        <w:rPr>
          <w:rFonts w:asciiTheme="minorEastAsia" w:hAnsiTheme="minorEastAsia" w:cs="Tahoma"/>
          <w:kern w:val="0"/>
          <w:sz w:val="24"/>
          <w:szCs w:val="24"/>
        </w:rPr>
        <w:t xml:space="preserve">   </w:t>
      </w:r>
      <w:r w:rsidRPr="00766FB2">
        <w:rPr>
          <w:rFonts w:asciiTheme="minorEastAsia" w:hAnsiTheme="minorEastAsia" w:cs="Tahoma" w:hint="eastAsia"/>
          <w:kern w:val="0"/>
          <w:sz w:val="24"/>
          <w:szCs w:val="24"/>
        </w:rPr>
        <w:t>邮箱：</w:t>
      </w:r>
      <w:r w:rsidR="00C7520D" w:rsidRPr="00766FB2">
        <w:rPr>
          <w:rFonts w:asciiTheme="minorEastAsia" w:hAnsiTheme="minorEastAsia" w:cs="Times New Roman"/>
          <w:b/>
          <w:kern w:val="0"/>
          <w:sz w:val="24"/>
          <w:szCs w:val="24"/>
        </w:rPr>
        <w:t>sybgb2009</w:t>
      </w:r>
      <w:r w:rsidRPr="00766FB2">
        <w:rPr>
          <w:rFonts w:asciiTheme="minorEastAsia" w:hAnsiTheme="minorEastAsia" w:cs="Times New Roman"/>
          <w:b/>
          <w:kern w:val="0"/>
          <w:sz w:val="24"/>
          <w:szCs w:val="24"/>
        </w:rPr>
        <w:t>@</w:t>
      </w:r>
      <w:r w:rsidR="00C7520D" w:rsidRPr="00766FB2">
        <w:rPr>
          <w:rFonts w:asciiTheme="minorEastAsia" w:hAnsiTheme="minorEastAsia" w:cs="Tahoma" w:hint="eastAsia"/>
          <w:b/>
          <w:kern w:val="0"/>
          <w:sz w:val="24"/>
          <w:szCs w:val="24"/>
        </w:rPr>
        <w:t>163.com</w:t>
      </w:r>
      <w:r w:rsidRPr="00766FB2">
        <w:rPr>
          <w:rFonts w:asciiTheme="minorEastAsia" w:hAnsiTheme="minorEastAsia" w:cs="Tahoma"/>
          <w:kern w:val="0"/>
          <w:sz w:val="24"/>
          <w:szCs w:val="24"/>
        </w:rPr>
        <w:t> </w:t>
      </w:r>
    </w:p>
    <w:p w:rsidR="004908E5" w:rsidRPr="004908E5" w:rsidRDefault="004908E5" w:rsidP="004908E5">
      <w:pPr>
        <w:widowControl/>
        <w:spacing w:line="360" w:lineRule="auto"/>
        <w:ind w:firstLine="480"/>
        <w:jc w:val="left"/>
        <w:rPr>
          <w:rFonts w:ascii="Tahoma" w:eastAsia="宋体" w:hAnsi="Tahoma" w:cs="Tahoma"/>
          <w:kern w:val="0"/>
          <w:sz w:val="18"/>
          <w:szCs w:val="18"/>
        </w:rPr>
      </w:pPr>
      <w:r w:rsidRPr="004908E5">
        <w:rPr>
          <w:rFonts w:ascii="Tahoma" w:eastAsia="宋体" w:hAnsi="Tahoma" w:cs="Tahoma"/>
          <w:kern w:val="0"/>
          <w:sz w:val="18"/>
          <w:szCs w:val="18"/>
        </w:rPr>
        <w:t> </w:t>
      </w:r>
      <w:r w:rsidRPr="004908E5">
        <w:rPr>
          <w:rFonts w:ascii="宋体" w:eastAsia="宋体" w:hAnsi="宋体" w:cs="Tahoma" w:hint="eastAsia"/>
          <w:kern w:val="0"/>
          <w:sz w:val="24"/>
          <w:szCs w:val="24"/>
        </w:rPr>
        <w:t>附件</w:t>
      </w:r>
      <w:r w:rsidR="00B0643B">
        <w:rPr>
          <w:rFonts w:ascii="Tahoma" w:eastAsia="宋体" w:hAnsi="Tahoma" w:cs="Tahoma"/>
          <w:kern w:val="0"/>
          <w:sz w:val="24"/>
          <w:szCs w:val="24"/>
        </w:rPr>
        <w:t xml:space="preserve">: </w:t>
      </w:r>
      <w:r w:rsidR="00B0643B">
        <w:rPr>
          <w:rFonts w:ascii="Tahoma" w:eastAsia="宋体" w:hAnsi="Tahoma" w:cs="Tahoma" w:hint="eastAsia"/>
          <w:kern w:val="0"/>
          <w:sz w:val="24"/>
          <w:szCs w:val="24"/>
        </w:rPr>
        <w:t>《</w:t>
      </w:r>
      <w:r w:rsidR="00766FB2" w:rsidRPr="004908E5">
        <w:rPr>
          <w:rFonts w:ascii="宋体" w:eastAsia="宋体" w:hAnsi="宋体" w:cs="Tahoma" w:hint="eastAsia"/>
          <w:kern w:val="0"/>
          <w:sz w:val="24"/>
          <w:szCs w:val="24"/>
        </w:rPr>
        <w:t>华南理工大学申请硕士生指导教师简况表</w:t>
      </w:r>
      <w:r w:rsidR="00B0643B">
        <w:rPr>
          <w:rFonts w:ascii="宋体" w:eastAsia="宋体" w:hAnsi="宋体" w:cs="Tahoma" w:hint="eastAsia"/>
          <w:kern w:val="0"/>
          <w:sz w:val="24"/>
          <w:szCs w:val="24"/>
        </w:rPr>
        <w:t>》</w:t>
      </w:r>
    </w:p>
    <w:p w:rsidR="00115C9D" w:rsidRDefault="004908E5" w:rsidP="00FF7133">
      <w:pPr>
        <w:widowControl/>
        <w:spacing w:line="360" w:lineRule="auto"/>
        <w:ind w:firstLine="480"/>
        <w:jc w:val="left"/>
        <w:rPr>
          <w:rFonts w:ascii="Tahoma" w:eastAsia="宋体" w:hAnsi="Tahoma" w:cs="Tahoma"/>
          <w:kern w:val="0"/>
          <w:sz w:val="24"/>
          <w:szCs w:val="24"/>
        </w:rPr>
      </w:pPr>
      <w:r w:rsidRPr="004908E5">
        <w:rPr>
          <w:rFonts w:ascii="Tahoma" w:eastAsia="宋体" w:hAnsi="Tahoma" w:cs="Tahoma"/>
          <w:kern w:val="0"/>
          <w:sz w:val="24"/>
          <w:szCs w:val="24"/>
        </w:rPr>
        <w:t> </w:t>
      </w:r>
    </w:p>
    <w:p w:rsidR="00FF7133" w:rsidRDefault="00FF7133" w:rsidP="00F01AB4">
      <w:pPr>
        <w:widowControl/>
        <w:spacing w:line="360" w:lineRule="auto"/>
        <w:ind w:firstLine="480"/>
        <w:jc w:val="right"/>
        <w:rPr>
          <w:rFonts w:ascii="Tahoma" w:eastAsia="宋体" w:hAnsi="Tahoma" w:cs="Tahoma"/>
          <w:kern w:val="0"/>
          <w:sz w:val="24"/>
          <w:szCs w:val="24"/>
        </w:rPr>
      </w:pPr>
      <w:r>
        <w:rPr>
          <w:rFonts w:ascii="Tahoma" w:eastAsia="宋体" w:hAnsi="Tahoma" w:cs="Tahoma" w:hint="eastAsia"/>
          <w:kern w:val="0"/>
          <w:sz w:val="24"/>
          <w:szCs w:val="24"/>
        </w:rPr>
        <w:t>科教处</w:t>
      </w:r>
      <w:r>
        <w:rPr>
          <w:rFonts w:ascii="Tahoma" w:eastAsia="宋体" w:hAnsi="Tahoma" w:cs="Tahoma" w:hint="eastAsia"/>
          <w:kern w:val="0"/>
          <w:sz w:val="24"/>
          <w:szCs w:val="24"/>
        </w:rPr>
        <w:t xml:space="preserve"> </w:t>
      </w:r>
      <w:r>
        <w:rPr>
          <w:rFonts w:ascii="Tahoma" w:eastAsia="宋体" w:hAnsi="Tahoma" w:cs="Tahoma" w:hint="eastAsia"/>
          <w:kern w:val="0"/>
          <w:sz w:val="24"/>
          <w:szCs w:val="24"/>
        </w:rPr>
        <w:t>研究生管理科</w:t>
      </w:r>
    </w:p>
    <w:p w:rsidR="00D2719B" w:rsidRPr="00FF7133" w:rsidRDefault="00FF7133" w:rsidP="00F01AB4">
      <w:pPr>
        <w:widowControl/>
        <w:spacing w:line="360" w:lineRule="auto"/>
        <w:ind w:firstLine="480"/>
        <w:jc w:val="right"/>
        <w:rPr>
          <w:rFonts w:ascii="Tahoma" w:eastAsia="宋体" w:hAnsi="Tahoma" w:cs="Tahoma"/>
          <w:kern w:val="0"/>
          <w:sz w:val="18"/>
          <w:szCs w:val="18"/>
        </w:rPr>
      </w:pPr>
      <w:r>
        <w:rPr>
          <w:rFonts w:ascii="Tahoma" w:eastAsia="宋体" w:hAnsi="Tahoma" w:cs="Tahoma" w:hint="eastAsia"/>
          <w:kern w:val="0"/>
          <w:sz w:val="24"/>
          <w:szCs w:val="24"/>
        </w:rPr>
        <w:t xml:space="preserve"> </w:t>
      </w:r>
      <w:r w:rsidR="004908E5" w:rsidRPr="004908E5">
        <w:rPr>
          <w:rFonts w:ascii="Tahoma" w:eastAsia="宋体" w:hAnsi="Tahoma" w:cs="Tahoma"/>
          <w:kern w:val="0"/>
          <w:sz w:val="24"/>
          <w:szCs w:val="24"/>
        </w:rPr>
        <w:t>201</w:t>
      </w:r>
      <w:r>
        <w:rPr>
          <w:rFonts w:ascii="Tahoma" w:eastAsia="宋体" w:hAnsi="Tahoma" w:cs="Tahoma" w:hint="eastAsia"/>
          <w:kern w:val="0"/>
          <w:sz w:val="24"/>
          <w:szCs w:val="24"/>
        </w:rPr>
        <w:t>6</w:t>
      </w:r>
      <w:r w:rsidR="004908E5" w:rsidRPr="004908E5">
        <w:rPr>
          <w:rFonts w:ascii="宋体" w:eastAsia="宋体" w:hAnsi="宋体" w:cs="Tahoma" w:hint="eastAsia"/>
          <w:kern w:val="0"/>
          <w:sz w:val="24"/>
          <w:szCs w:val="24"/>
        </w:rPr>
        <w:t>年</w:t>
      </w:r>
      <w:r>
        <w:rPr>
          <w:rFonts w:ascii="Tahoma" w:eastAsia="宋体" w:hAnsi="Tahoma" w:cs="Tahoma" w:hint="eastAsia"/>
          <w:kern w:val="0"/>
          <w:sz w:val="24"/>
          <w:szCs w:val="24"/>
        </w:rPr>
        <w:t>1</w:t>
      </w:r>
      <w:r w:rsidR="004908E5" w:rsidRPr="004908E5">
        <w:rPr>
          <w:rFonts w:ascii="宋体" w:eastAsia="宋体" w:hAnsi="宋体" w:cs="Tahoma" w:hint="eastAsia"/>
          <w:kern w:val="0"/>
          <w:sz w:val="24"/>
          <w:szCs w:val="24"/>
        </w:rPr>
        <w:t>月</w:t>
      </w:r>
      <w:r>
        <w:rPr>
          <w:rFonts w:ascii="Tahoma" w:eastAsia="宋体" w:hAnsi="Tahoma" w:cs="Tahoma" w:hint="eastAsia"/>
          <w:kern w:val="0"/>
          <w:sz w:val="24"/>
          <w:szCs w:val="24"/>
        </w:rPr>
        <w:t>9</w:t>
      </w:r>
      <w:r w:rsidR="004908E5" w:rsidRPr="004908E5">
        <w:rPr>
          <w:rFonts w:ascii="宋体" w:eastAsia="宋体" w:hAnsi="宋体" w:cs="Tahoma" w:hint="eastAsia"/>
          <w:kern w:val="0"/>
          <w:sz w:val="24"/>
          <w:szCs w:val="24"/>
        </w:rPr>
        <w:t>日</w:t>
      </w:r>
    </w:p>
    <w:sectPr w:rsidR="00D2719B" w:rsidRPr="00FF7133" w:rsidSect="00115C9D">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31A" w:rsidRDefault="00ED731A" w:rsidP="004908E5">
      <w:r>
        <w:separator/>
      </w:r>
    </w:p>
  </w:endnote>
  <w:endnote w:type="continuationSeparator" w:id="1">
    <w:p w:rsidR="00ED731A" w:rsidRDefault="00ED731A" w:rsidP="004908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31A" w:rsidRDefault="00ED731A" w:rsidP="004908E5">
      <w:r>
        <w:separator/>
      </w:r>
    </w:p>
  </w:footnote>
  <w:footnote w:type="continuationSeparator" w:id="1">
    <w:p w:rsidR="00ED731A" w:rsidRDefault="00ED731A" w:rsidP="004908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20E5F"/>
    <w:rsid w:val="0002018E"/>
    <w:rsid w:val="000E6B19"/>
    <w:rsid w:val="00115C9D"/>
    <w:rsid w:val="00120E5F"/>
    <w:rsid w:val="001F5D4F"/>
    <w:rsid w:val="002215C6"/>
    <w:rsid w:val="002843F3"/>
    <w:rsid w:val="002C3273"/>
    <w:rsid w:val="002D0A50"/>
    <w:rsid w:val="002D75F4"/>
    <w:rsid w:val="00331B49"/>
    <w:rsid w:val="003A0B7A"/>
    <w:rsid w:val="003B04DF"/>
    <w:rsid w:val="003C145D"/>
    <w:rsid w:val="003F12BA"/>
    <w:rsid w:val="004209F7"/>
    <w:rsid w:val="00451C96"/>
    <w:rsid w:val="0045340B"/>
    <w:rsid w:val="004908E5"/>
    <w:rsid w:val="004D165D"/>
    <w:rsid w:val="0058078F"/>
    <w:rsid w:val="005B790B"/>
    <w:rsid w:val="005E7D6F"/>
    <w:rsid w:val="005F2F94"/>
    <w:rsid w:val="006123A8"/>
    <w:rsid w:val="00627362"/>
    <w:rsid w:val="00766FB2"/>
    <w:rsid w:val="007B6C64"/>
    <w:rsid w:val="00807E8C"/>
    <w:rsid w:val="008A729D"/>
    <w:rsid w:val="008B72F7"/>
    <w:rsid w:val="00907E00"/>
    <w:rsid w:val="00983775"/>
    <w:rsid w:val="009C6DBA"/>
    <w:rsid w:val="00A2505F"/>
    <w:rsid w:val="00AB66CA"/>
    <w:rsid w:val="00B0643B"/>
    <w:rsid w:val="00BD01A4"/>
    <w:rsid w:val="00C42B76"/>
    <w:rsid w:val="00C7520D"/>
    <w:rsid w:val="00CA549A"/>
    <w:rsid w:val="00D064F8"/>
    <w:rsid w:val="00D22CDC"/>
    <w:rsid w:val="00D2719B"/>
    <w:rsid w:val="00D72751"/>
    <w:rsid w:val="00DD7CD2"/>
    <w:rsid w:val="00E27E62"/>
    <w:rsid w:val="00ED731A"/>
    <w:rsid w:val="00F01AB4"/>
    <w:rsid w:val="00F310A4"/>
    <w:rsid w:val="00FA3417"/>
    <w:rsid w:val="00FF71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6B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8E5"/>
    <w:rPr>
      <w:sz w:val="18"/>
      <w:szCs w:val="18"/>
    </w:rPr>
  </w:style>
  <w:style w:type="paragraph" w:styleId="a4">
    <w:name w:val="footer"/>
    <w:basedOn w:val="a"/>
    <w:link w:val="Char0"/>
    <w:uiPriority w:val="99"/>
    <w:unhideWhenUsed/>
    <w:rsid w:val="004908E5"/>
    <w:pPr>
      <w:tabs>
        <w:tab w:val="center" w:pos="4153"/>
        <w:tab w:val="right" w:pos="8306"/>
      </w:tabs>
      <w:snapToGrid w:val="0"/>
      <w:jc w:val="left"/>
    </w:pPr>
    <w:rPr>
      <w:sz w:val="18"/>
      <w:szCs w:val="18"/>
    </w:rPr>
  </w:style>
  <w:style w:type="character" w:customStyle="1" w:styleId="Char0">
    <w:name w:val="页脚 Char"/>
    <w:basedOn w:val="a0"/>
    <w:link w:val="a4"/>
    <w:uiPriority w:val="99"/>
    <w:rsid w:val="004908E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08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08E5"/>
    <w:rPr>
      <w:sz w:val="18"/>
      <w:szCs w:val="18"/>
    </w:rPr>
  </w:style>
  <w:style w:type="paragraph" w:styleId="a4">
    <w:name w:val="footer"/>
    <w:basedOn w:val="a"/>
    <w:link w:val="Char0"/>
    <w:uiPriority w:val="99"/>
    <w:unhideWhenUsed/>
    <w:rsid w:val="004908E5"/>
    <w:pPr>
      <w:tabs>
        <w:tab w:val="center" w:pos="4153"/>
        <w:tab w:val="right" w:pos="8306"/>
      </w:tabs>
      <w:snapToGrid w:val="0"/>
      <w:jc w:val="left"/>
    </w:pPr>
    <w:rPr>
      <w:sz w:val="18"/>
      <w:szCs w:val="18"/>
    </w:rPr>
  </w:style>
  <w:style w:type="character" w:customStyle="1" w:styleId="Char0">
    <w:name w:val="页脚 Char"/>
    <w:basedOn w:val="a0"/>
    <w:link w:val="a4"/>
    <w:uiPriority w:val="99"/>
    <w:rsid w:val="004908E5"/>
    <w:rPr>
      <w:sz w:val="18"/>
      <w:szCs w:val="18"/>
    </w:rPr>
  </w:style>
</w:styles>
</file>

<file path=word/webSettings.xml><?xml version="1.0" encoding="utf-8"?>
<w:webSettings xmlns:r="http://schemas.openxmlformats.org/officeDocument/2006/relationships" xmlns:w="http://schemas.openxmlformats.org/wordprocessingml/2006/main">
  <w:divs>
    <w:div w:id="2111509841">
      <w:bodyDiv w:val="1"/>
      <w:marLeft w:val="0"/>
      <w:marRight w:val="0"/>
      <w:marTop w:val="0"/>
      <w:marBottom w:val="0"/>
      <w:divBdr>
        <w:top w:val="none" w:sz="0" w:space="0" w:color="auto"/>
        <w:left w:val="none" w:sz="0" w:space="0" w:color="auto"/>
        <w:bottom w:val="none" w:sz="0" w:space="0" w:color="auto"/>
        <w:right w:val="none" w:sz="0" w:space="0" w:color="auto"/>
      </w:divBdr>
      <w:divsChild>
        <w:div w:id="7486772">
          <w:marLeft w:val="570"/>
          <w:marRight w:val="0"/>
          <w:marTop w:val="0"/>
          <w:marBottom w:val="0"/>
          <w:divBdr>
            <w:top w:val="none" w:sz="0" w:space="0" w:color="auto"/>
            <w:left w:val="none" w:sz="0" w:space="0" w:color="auto"/>
            <w:bottom w:val="none" w:sz="0" w:space="0" w:color="auto"/>
            <w:right w:val="none" w:sz="0" w:space="0" w:color="auto"/>
          </w:divBdr>
          <w:divsChild>
            <w:div w:id="1498226422">
              <w:marLeft w:val="0"/>
              <w:marRight w:val="0"/>
              <w:marTop w:val="0"/>
              <w:marBottom w:val="0"/>
              <w:divBdr>
                <w:top w:val="none" w:sz="0" w:space="0" w:color="auto"/>
                <w:left w:val="none" w:sz="0" w:space="0" w:color="auto"/>
                <w:bottom w:val="none" w:sz="0" w:space="0" w:color="auto"/>
                <w:right w:val="none" w:sz="0" w:space="0" w:color="auto"/>
              </w:divBdr>
            </w:div>
            <w:div w:id="1368483424">
              <w:marLeft w:val="0"/>
              <w:marRight w:val="0"/>
              <w:marTop w:val="0"/>
              <w:marBottom w:val="0"/>
              <w:divBdr>
                <w:top w:val="none" w:sz="0" w:space="0" w:color="auto"/>
                <w:left w:val="none" w:sz="0" w:space="0" w:color="auto"/>
                <w:bottom w:val="none" w:sz="0" w:space="0" w:color="auto"/>
                <w:right w:val="none" w:sz="0" w:space="0" w:color="auto"/>
              </w:divBdr>
            </w:div>
            <w:div w:id="141241355">
              <w:marLeft w:val="0"/>
              <w:marRight w:val="0"/>
              <w:marTop w:val="0"/>
              <w:marBottom w:val="0"/>
              <w:divBdr>
                <w:top w:val="none" w:sz="0" w:space="0" w:color="auto"/>
                <w:left w:val="none" w:sz="0" w:space="0" w:color="auto"/>
                <w:bottom w:val="none" w:sz="0" w:space="0" w:color="auto"/>
                <w:right w:val="none" w:sz="0" w:space="0" w:color="auto"/>
              </w:divBdr>
            </w:div>
            <w:div w:id="1176379081">
              <w:marLeft w:val="0"/>
              <w:marRight w:val="0"/>
              <w:marTop w:val="0"/>
              <w:marBottom w:val="0"/>
              <w:divBdr>
                <w:top w:val="none" w:sz="0" w:space="0" w:color="auto"/>
                <w:left w:val="none" w:sz="0" w:space="0" w:color="auto"/>
                <w:bottom w:val="none" w:sz="0" w:space="0" w:color="auto"/>
                <w:right w:val="none" w:sz="0" w:space="0" w:color="auto"/>
              </w:divBdr>
            </w:div>
            <w:div w:id="344525765">
              <w:marLeft w:val="0"/>
              <w:marRight w:val="0"/>
              <w:marTop w:val="0"/>
              <w:marBottom w:val="0"/>
              <w:divBdr>
                <w:top w:val="none" w:sz="0" w:space="0" w:color="auto"/>
                <w:left w:val="none" w:sz="0" w:space="0" w:color="auto"/>
                <w:bottom w:val="none" w:sz="0" w:space="0" w:color="auto"/>
                <w:right w:val="none" w:sz="0" w:space="0" w:color="auto"/>
              </w:divBdr>
            </w:div>
            <w:div w:id="169872910">
              <w:marLeft w:val="0"/>
              <w:marRight w:val="0"/>
              <w:marTop w:val="0"/>
              <w:marBottom w:val="0"/>
              <w:divBdr>
                <w:top w:val="none" w:sz="0" w:space="0" w:color="auto"/>
                <w:left w:val="none" w:sz="0" w:space="0" w:color="auto"/>
                <w:bottom w:val="none" w:sz="0" w:space="0" w:color="auto"/>
                <w:right w:val="none" w:sz="0" w:space="0" w:color="auto"/>
              </w:divBdr>
            </w:div>
            <w:div w:id="711001791">
              <w:marLeft w:val="0"/>
              <w:marRight w:val="0"/>
              <w:marTop w:val="0"/>
              <w:marBottom w:val="0"/>
              <w:divBdr>
                <w:top w:val="none" w:sz="0" w:space="0" w:color="auto"/>
                <w:left w:val="none" w:sz="0" w:space="0" w:color="auto"/>
                <w:bottom w:val="none" w:sz="0" w:space="0" w:color="auto"/>
                <w:right w:val="none" w:sz="0" w:space="0" w:color="auto"/>
              </w:divBdr>
            </w:div>
            <w:div w:id="1507284768">
              <w:marLeft w:val="0"/>
              <w:marRight w:val="0"/>
              <w:marTop w:val="0"/>
              <w:marBottom w:val="0"/>
              <w:divBdr>
                <w:top w:val="none" w:sz="0" w:space="0" w:color="auto"/>
                <w:left w:val="none" w:sz="0" w:space="0" w:color="auto"/>
                <w:bottom w:val="none" w:sz="0" w:space="0" w:color="auto"/>
                <w:right w:val="none" w:sz="0" w:space="0" w:color="auto"/>
              </w:divBdr>
            </w:div>
            <w:div w:id="297879598">
              <w:marLeft w:val="0"/>
              <w:marRight w:val="0"/>
              <w:marTop w:val="0"/>
              <w:marBottom w:val="0"/>
              <w:divBdr>
                <w:top w:val="none" w:sz="0" w:space="0" w:color="auto"/>
                <w:left w:val="none" w:sz="0" w:space="0" w:color="auto"/>
                <w:bottom w:val="none" w:sz="0" w:space="0" w:color="auto"/>
                <w:right w:val="none" w:sz="0" w:space="0" w:color="auto"/>
              </w:divBdr>
            </w:div>
            <w:div w:id="757561137">
              <w:marLeft w:val="0"/>
              <w:marRight w:val="0"/>
              <w:marTop w:val="0"/>
              <w:marBottom w:val="0"/>
              <w:divBdr>
                <w:top w:val="none" w:sz="0" w:space="0" w:color="auto"/>
                <w:left w:val="none" w:sz="0" w:space="0" w:color="auto"/>
                <w:bottom w:val="none" w:sz="0" w:space="0" w:color="auto"/>
                <w:right w:val="none" w:sz="0" w:space="0" w:color="auto"/>
              </w:divBdr>
            </w:div>
            <w:div w:id="885682082">
              <w:marLeft w:val="0"/>
              <w:marRight w:val="0"/>
              <w:marTop w:val="0"/>
              <w:marBottom w:val="0"/>
              <w:divBdr>
                <w:top w:val="none" w:sz="0" w:space="0" w:color="auto"/>
                <w:left w:val="none" w:sz="0" w:space="0" w:color="auto"/>
                <w:bottom w:val="none" w:sz="0" w:space="0" w:color="auto"/>
                <w:right w:val="none" w:sz="0" w:space="0" w:color="auto"/>
              </w:divBdr>
            </w:div>
            <w:div w:id="1162045943">
              <w:marLeft w:val="0"/>
              <w:marRight w:val="0"/>
              <w:marTop w:val="0"/>
              <w:marBottom w:val="0"/>
              <w:divBdr>
                <w:top w:val="none" w:sz="0" w:space="0" w:color="auto"/>
                <w:left w:val="none" w:sz="0" w:space="0" w:color="auto"/>
                <w:bottom w:val="none" w:sz="0" w:space="0" w:color="auto"/>
                <w:right w:val="none" w:sz="0" w:space="0" w:color="auto"/>
              </w:divBdr>
            </w:div>
            <w:div w:id="1587032600">
              <w:marLeft w:val="0"/>
              <w:marRight w:val="0"/>
              <w:marTop w:val="0"/>
              <w:marBottom w:val="0"/>
              <w:divBdr>
                <w:top w:val="none" w:sz="0" w:space="0" w:color="auto"/>
                <w:left w:val="none" w:sz="0" w:space="0" w:color="auto"/>
                <w:bottom w:val="none" w:sz="0" w:space="0" w:color="auto"/>
                <w:right w:val="none" w:sz="0" w:space="0" w:color="auto"/>
              </w:divBdr>
            </w:div>
            <w:div w:id="1653170170">
              <w:marLeft w:val="0"/>
              <w:marRight w:val="0"/>
              <w:marTop w:val="0"/>
              <w:marBottom w:val="0"/>
              <w:divBdr>
                <w:top w:val="none" w:sz="0" w:space="0" w:color="auto"/>
                <w:left w:val="none" w:sz="0" w:space="0" w:color="auto"/>
                <w:bottom w:val="none" w:sz="0" w:space="0" w:color="auto"/>
                <w:right w:val="none" w:sz="0" w:space="0" w:color="auto"/>
              </w:divBdr>
            </w:div>
            <w:div w:id="795371699">
              <w:marLeft w:val="0"/>
              <w:marRight w:val="0"/>
              <w:marTop w:val="0"/>
              <w:marBottom w:val="0"/>
              <w:divBdr>
                <w:top w:val="none" w:sz="0" w:space="0" w:color="auto"/>
                <w:left w:val="none" w:sz="0" w:space="0" w:color="auto"/>
                <w:bottom w:val="none" w:sz="0" w:space="0" w:color="auto"/>
                <w:right w:val="none" w:sz="0" w:space="0" w:color="auto"/>
              </w:divBdr>
            </w:div>
            <w:div w:id="1160121718">
              <w:marLeft w:val="0"/>
              <w:marRight w:val="0"/>
              <w:marTop w:val="0"/>
              <w:marBottom w:val="0"/>
              <w:divBdr>
                <w:top w:val="none" w:sz="0" w:space="0" w:color="auto"/>
                <w:left w:val="none" w:sz="0" w:space="0" w:color="auto"/>
                <w:bottom w:val="none" w:sz="0" w:space="0" w:color="auto"/>
                <w:right w:val="none" w:sz="0" w:space="0" w:color="auto"/>
              </w:divBdr>
            </w:div>
            <w:div w:id="1846364828">
              <w:marLeft w:val="0"/>
              <w:marRight w:val="0"/>
              <w:marTop w:val="0"/>
              <w:marBottom w:val="0"/>
              <w:divBdr>
                <w:top w:val="none" w:sz="0" w:space="0" w:color="auto"/>
                <w:left w:val="none" w:sz="0" w:space="0" w:color="auto"/>
                <w:bottom w:val="none" w:sz="0" w:space="0" w:color="auto"/>
                <w:right w:val="none" w:sz="0" w:space="0" w:color="auto"/>
              </w:divBdr>
            </w:div>
            <w:div w:id="1776904364">
              <w:marLeft w:val="0"/>
              <w:marRight w:val="0"/>
              <w:marTop w:val="0"/>
              <w:marBottom w:val="0"/>
              <w:divBdr>
                <w:top w:val="none" w:sz="0" w:space="0" w:color="auto"/>
                <w:left w:val="none" w:sz="0" w:space="0" w:color="auto"/>
                <w:bottom w:val="none" w:sz="0" w:space="0" w:color="auto"/>
                <w:right w:val="none" w:sz="0" w:space="0" w:color="auto"/>
              </w:divBdr>
            </w:div>
            <w:div w:id="676928484">
              <w:marLeft w:val="0"/>
              <w:marRight w:val="0"/>
              <w:marTop w:val="0"/>
              <w:marBottom w:val="0"/>
              <w:divBdr>
                <w:top w:val="none" w:sz="0" w:space="0" w:color="auto"/>
                <w:left w:val="none" w:sz="0" w:space="0" w:color="auto"/>
                <w:bottom w:val="none" w:sz="0" w:space="0" w:color="auto"/>
                <w:right w:val="none" w:sz="0" w:space="0" w:color="auto"/>
              </w:divBdr>
            </w:div>
            <w:div w:id="197738729">
              <w:marLeft w:val="0"/>
              <w:marRight w:val="0"/>
              <w:marTop w:val="0"/>
              <w:marBottom w:val="0"/>
              <w:divBdr>
                <w:top w:val="none" w:sz="0" w:space="0" w:color="auto"/>
                <w:left w:val="none" w:sz="0" w:space="0" w:color="auto"/>
                <w:bottom w:val="none" w:sz="0" w:space="0" w:color="auto"/>
                <w:right w:val="none" w:sz="0" w:space="0" w:color="auto"/>
              </w:divBdr>
            </w:div>
            <w:div w:id="1251155748">
              <w:marLeft w:val="0"/>
              <w:marRight w:val="0"/>
              <w:marTop w:val="0"/>
              <w:marBottom w:val="0"/>
              <w:divBdr>
                <w:top w:val="none" w:sz="0" w:space="0" w:color="auto"/>
                <w:left w:val="none" w:sz="0" w:space="0" w:color="auto"/>
                <w:bottom w:val="none" w:sz="0" w:space="0" w:color="auto"/>
                <w:right w:val="none" w:sz="0" w:space="0" w:color="auto"/>
              </w:divBdr>
            </w:div>
            <w:div w:id="1218862205">
              <w:marLeft w:val="0"/>
              <w:marRight w:val="0"/>
              <w:marTop w:val="0"/>
              <w:marBottom w:val="0"/>
              <w:divBdr>
                <w:top w:val="none" w:sz="0" w:space="0" w:color="auto"/>
                <w:left w:val="none" w:sz="0" w:space="0" w:color="auto"/>
                <w:bottom w:val="none" w:sz="0" w:space="0" w:color="auto"/>
                <w:right w:val="none" w:sz="0" w:space="0" w:color="auto"/>
              </w:divBdr>
            </w:div>
            <w:div w:id="1411659115">
              <w:marLeft w:val="0"/>
              <w:marRight w:val="0"/>
              <w:marTop w:val="0"/>
              <w:marBottom w:val="0"/>
              <w:divBdr>
                <w:top w:val="none" w:sz="0" w:space="0" w:color="auto"/>
                <w:left w:val="none" w:sz="0" w:space="0" w:color="auto"/>
                <w:bottom w:val="none" w:sz="0" w:space="0" w:color="auto"/>
                <w:right w:val="none" w:sz="0" w:space="0" w:color="auto"/>
              </w:divBdr>
            </w:div>
            <w:div w:id="1397437912">
              <w:marLeft w:val="0"/>
              <w:marRight w:val="0"/>
              <w:marTop w:val="0"/>
              <w:marBottom w:val="0"/>
              <w:divBdr>
                <w:top w:val="none" w:sz="0" w:space="0" w:color="auto"/>
                <w:left w:val="none" w:sz="0" w:space="0" w:color="auto"/>
                <w:bottom w:val="none" w:sz="0" w:space="0" w:color="auto"/>
                <w:right w:val="none" w:sz="0" w:space="0" w:color="auto"/>
              </w:divBdr>
            </w:div>
            <w:div w:id="1191332568">
              <w:marLeft w:val="0"/>
              <w:marRight w:val="0"/>
              <w:marTop w:val="0"/>
              <w:marBottom w:val="0"/>
              <w:divBdr>
                <w:top w:val="none" w:sz="0" w:space="0" w:color="auto"/>
                <w:left w:val="none" w:sz="0" w:space="0" w:color="auto"/>
                <w:bottom w:val="none" w:sz="0" w:space="0" w:color="auto"/>
                <w:right w:val="none" w:sz="0" w:space="0" w:color="auto"/>
              </w:divBdr>
            </w:div>
            <w:div w:id="1550259899">
              <w:marLeft w:val="0"/>
              <w:marRight w:val="0"/>
              <w:marTop w:val="0"/>
              <w:marBottom w:val="0"/>
              <w:divBdr>
                <w:top w:val="none" w:sz="0" w:space="0" w:color="auto"/>
                <w:left w:val="none" w:sz="0" w:space="0" w:color="auto"/>
                <w:bottom w:val="none" w:sz="0" w:space="0" w:color="auto"/>
                <w:right w:val="none" w:sz="0" w:space="0" w:color="auto"/>
              </w:divBdr>
            </w:div>
            <w:div w:id="92825067">
              <w:marLeft w:val="0"/>
              <w:marRight w:val="0"/>
              <w:marTop w:val="0"/>
              <w:marBottom w:val="0"/>
              <w:divBdr>
                <w:top w:val="none" w:sz="0" w:space="0" w:color="auto"/>
                <w:left w:val="none" w:sz="0" w:space="0" w:color="auto"/>
                <w:bottom w:val="none" w:sz="0" w:space="0" w:color="auto"/>
                <w:right w:val="none" w:sz="0" w:space="0" w:color="auto"/>
              </w:divBdr>
            </w:div>
            <w:div w:id="120348682">
              <w:marLeft w:val="0"/>
              <w:marRight w:val="0"/>
              <w:marTop w:val="0"/>
              <w:marBottom w:val="0"/>
              <w:divBdr>
                <w:top w:val="none" w:sz="0" w:space="0" w:color="auto"/>
                <w:left w:val="none" w:sz="0" w:space="0" w:color="auto"/>
                <w:bottom w:val="none" w:sz="0" w:space="0" w:color="auto"/>
                <w:right w:val="none" w:sz="0" w:space="0" w:color="auto"/>
              </w:divBdr>
            </w:div>
            <w:div w:id="1979412307">
              <w:marLeft w:val="0"/>
              <w:marRight w:val="0"/>
              <w:marTop w:val="0"/>
              <w:marBottom w:val="0"/>
              <w:divBdr>
                <w:top w:val="none" w:sz="0" w:space="0" w:color="auto"/>
                <w:left w:val="none" w:sz="0" w:space="0" w:color="auto"/>
                <w:bottom w:val="none" w:sz="0" w:space="0" w:color="auto"/>
                <w:right w:val="none" w:sz="0" w:space="0" w:color="auto"/>
              </w:divBdr>
            </w:div>
            <w:div w:id="2080861855">
              <w:marLeft w:val="0"/>
              <w:marRight w:val="0"/>
              <w:marTop w:val="0"/>
              <w:marBottom w:val="0"/>
              <w:divBdr>
                <w:top w:val="none" w:sz="0" w:space="0" w:color="auto"/>
                <w:left w:val="none" w:sz="0" w:space="0" w:color="auto"/>
                <w:bottom w:val="none" w:sz="0" w:space="0" w:color="auto"/>
                <w:right w:val="none" w:sz="0" w:space="0" w:color="auto"/>
              </w:divBdr>
            </w:div>
            <w:div w:id="1841387421">
              <w:marLeft w:val="0"/>
              <w:marRight w:val="0"/>
              <w:marTop w:val="0"/>
              <w:marBottom w:val="0"/>
              <w:divBdr>
                <w:top w:val="none" w:sz="0" w:space="0" w:color="auto"/>
                <w:left w:val="none" w:sz="0" w:space="0" w:color="auto"/>
                <w:bottom w:val="none" w:sz="0" w:space="0" w:color="auto"/>
                <w:right w:val="none" w:sz="0" w:space="0" w:color="auto"/>
              </w:divBdr>
            </w:div>
            <w:div w:id="1388527569">
              <w:marLeft w:val="0"/>
              <w:marRight w:val="0"/>
              <w:marTop w:val="0"/>
              <w:marBottom w:val="0"/>
              <w:divBdr>
                <w:top w:val="none" w:sz="0" w:space="0" w:color="auto"/>
                <w:left w:val="none" w:sz="0" w:space="0" w:color="auto"/>
                <w:bottom w:val="none" w:sz="0" w:space="0" w:color="auto"/>
                <w:right w:val="none" w:sz="0" w:space="0" w:color="auto"/>
              </w:divBdr>
            </w:div>
            <w:div w:id="1205672633">
              <w:marLeft w:val="0"/>
              <w:marRight w:val="0"/>
              <w:marTop w:val="0"/>
              <w:marBottom w:val="0"/>
              <w:divBdr>
                <w:top w:val="none" w:sz="0" w:space="0" w:color="auto"/>
                <w:left w:val="none" w:sz="0" w:space="0" w:color="auto"/>
                <w:bottom w:val="none" w:sz="0" w:space="0" w:color="auto"/>
                <w:right w:val="none" w:sz="0" w:space="0" w:color="auto"/>
              </w:divBdr>
            </w:div>
            <w:div w:id="855650908">
              <w:marLeft w:val="0"/>
              <w:marRight w:val="0"/>
              <w:marTop w:val="0"/>
              <w:marBottom w:val="0"/>
              <w:divBdr>
                <w:top w:val="none" w:sz="0" w:space="0" w:color="auto"/>
                <w:left w:val="none" w:sz="0" w:space="0" w:color="auto"/>
                <w:bottom w:val="none" w:sz="0" w:space="0" w:color="auto"/>
                <w:right w:val="none" w:sz="0" w:space="0" w:color="auto"/>
              </w:divBdr>
            </w:div>
            <w:div w:id="105121353">
              <w:marLeft w:val="0"/>
              <w:marRight w:val="0"/>
              <w:marTop w:val="0"/>
              <w:marBottom w:val="0"/>
              <w:divBdr>
                <w:top w:val="none" w:sz="0" w:space="0" w:color="auto"/>
                <w:left w:val="none" w:sz="0" w:space="0" w:color="auto"/>
                <w:bottom w:val="none" w:sz="0" w:space="0" w:color="auto"/>
                <w:right w:val="none" w:sz="0" w:space="0" w:color="auto"/>
              </w:divBdr>
            </w:div>
            <w:div w:id="879127962">
              <w:marLeft w:val="0"/>
              <w:marRight w:val="0"/>
              <w:marTop w:val="0"/>
              <w:marBottom w:val="0"/>
              <w:divBdr>
                <w:top w:val="none" w:sz="0" w:space="0" w:color="auto"/>
                <w:left w:val="none" w:sz="0" w:space="0" w:color="auto"/>
                <w:bottom w:val="none" w:sz="0" w:space="0" w:color="auto"/>
                <w:right w:val="none" w:sz="0" w:space="0" w:color="auto"/>
              </w:divBdr>
            </w:div>
            <w:div w:id="1461220440">
              <w:marLeft w:val="0"/>
              <w:marRight w:val="0"/>
              <w:marTop w:val="0"/>
              <w:marBottom w:val="0"/>
              <w:divBdr>
                <w:top w:val="none" w:sz="0" w:space="0" w:color="auto"/>
                <w:left w:val="none" w:sz="0" w:space="0" w:color="auto"/>
                <w:bottom w:val="none" w:sz="0" w:space="0" w:color="auto"/>
                <w:right w:val="none" w:sz="0" w:space="0" w:color="auto"/>
              </w:divBdr>
            </w:div>
            <w:div w:id="1830831771">
              <w:marLeft w:val="0"/>
              <w:marRight w:val="0"/>
              <w:marTop w:val="0"/>
              <w:marBottom w:val="0"/>
              <w:divBdr>
                <w:top w:val="none" w:sz="0" w:space="0" w:color="auto"/>
                <w:left w:val="none" w:sz="0" w:space="0" w:color="auto"/>
                <w:bottom w:val="none" w:sz="0" w:space="0" w:color="auto"/>
                <w:right w:val="none" w:sz="0" w:space="0" w:color="auto"/>
              </w:divBdr>
            </w:div>
            <w:div w:id="907689623">
              <w:marLeft w:val="0"/>
              <w:marRight w:val="0"/>
              <w:marTop w:val="0"/>
              <w:marBottom w:val="0"/>
              <w:divBdr>
                <w:top w:val="none" w:sz="0" w:space="0" w:color="auto"/>
                <w:left w:val="none" w:sz="0" w:space="0" w:color="auto"/>
                <w:bottom w:val="none" w:sz="0" w:space="0" w:color="auto"/>
                <w:right w:val="none" w:sz="0" w:space="0" w:color="auto"/>
              </w:divBdr>
            </w:div>
            <w:div w:id="1071586048">
              <w:marLeft w:val="0"/>
              <w:marRight w:val="0"/>
              <w:marTop w:val="0"/>
              <w:marBottom w:val="0"/>
              <w:divBdr>
                <w:top w:val="none" w:sz="0" w:space="0" w:color="auto"/>
                <w:left w:val="none" w:sz="0" w:space="0" w:color="auto"/>
                <w:bottom w:val="none" w:sz="0" w:space="0" w:color="auto"/>
                <w:right w:val="none" w:sz="0" w:space="0" w:color="auto"/>
              </w:divBdr>
            </w:div>
            <w:div w:id="1849754960">
              <w:marLeft w:val="0"/>
              <w:marRight w:val="0"/>
              <w:marTop w:val="0"/>
              <w:marBottom w:val="0"/>
              <w:divBdr>
                <w:top w:val="none" w:sz="0" w:space="0" w:color="auto"/>
                <w:left w:val="none" w:sz="0" w:space="0" w:color="auto"/>
                <w:bottom w:val="none" w:sz="0" w:space="0" w:color="auto"/>
                <w:right w:val="none" w:sz="0" w:space="0" w:color="auto"/>
              </w:divBdr>
            </w:div>
            <w:div w:id="1270044846">
              <w:marLeft w:val="0"/>
              <w:marRight w:val="0"/>
              <w:marTop w:val="0"/>
              <w:marBottom w:val="0"/>
              <w:divBdr>
                <w:top w:val="none" w:sz="0" w:space="0" w:color="auto"/>
                <w:left w:val="none" w:sz="0" w:space="0" w:color="auto"/>
                <w:bottom w:val="none" w:sz="0" w:space="0" w:color="auto"/>
                <w:right w:val="none" w:sz="0" w:space="0" w:color="auto"/>
              </w:divBdr>
            </w:div>
            <w:div w:id="896669602">
              <w:marLeft w:val="0"/>
              <w:marRight w:val="0"/>
              <w:marTop w:val="0"/>
              <w:marBottom w:val="0"/>
              <w:divBdr>
                <w:top w:val="none" w:sz="0" w:space="0" w:color="auto"/>
                <w:left w:val="none" w:sz="0" w:space="0" w:color="auto"/>
                <w:bottom w:val="none" w:sz="0" w:space="0" w:color="auto"/>
                <w:right w:val="none" w:sz="0" w:space="0" w:color="auto"/>
              </w:divBdr>
            </w:div>
            <w:div w:id="829905933">
              <w:marLeft w:val="0"/>
              <w:marRight w:val="0"/>
              <w:marTop w:val="0"/>
              <w:marBottom w:val="0"/>
              <w:divBdr>
                <w:top w:val="none" w:sz="0" w:space="0" w:color="auto"/>
                <w:left w:val="none" w:sz="0" w:space="0" w:color="auto"/>
                <w:bottom w:val="none" w:sz="0" w:space="0" w:color="auto"/>
                <w:right w:val="none" w:sz="0" w:space="0" w:color="auto"/>
              </w:divBdr>
            </w:div>
            <w:div w:id="180509533">
              <w:marLeft w:val="0"/>
              <w:marRight w:val="0"/>
              <w:marTop w:val="0"/>
              <w:marBottom w:val="0"/>
              <w:divBdr>
                <w:top w:val="none" w:sz="0" w:space="0" w:color="auto"/>
                <w:left w:val="none" w:sz="0" w:space="0" w:color="auto"/>
                <w:bottom w:val="none" w:sz="0" w:space="0" w:color="auto"/>
                <w:right w:val="none" w:sz="0" w:space="0" w:color="auto"/>
              </w:divBdr>
            </w:div>
            <w:div w:id="885676025">
              <w:marLeft w:val="0"/>
              <w:marRight w:val="0"/>
              <w:marTop w:val="0"/>
              <w:marBottom w:val="0"/>
              <w:divBdr>
                <w:top w:val="none" w:sz="0" w:space="0" w:color="auto"/>
                <w:left w:val="none" w:sz="0" w:space="0" w:color="auto"/>
                <w:bottom w:val="none" w:sz="0" w:space="0" w:color="auto"/>
                <w:right w:val="none" w:sz="0" w:space="0" w:color="auto"/>
              </w:divBdr>
            </w:div>
            <w:div w:id="344786710">
              <w:marLeft w:val="0"/>
              <w:marRight w:val="0"/>
              <w:marTop w:val="0"/>
              <w:marBottom w:val="0"/>
              <w:divBdr>
                <w:top w:val="none" w:sz="0" w:space="0" w:color="auto"/>
                <w:left w:val="none" w:sz="0" w:space="0" w:color="auto"/>
                <w:bottom w:val="none" w:sz="0" w:space="0" w:color="auto"/>
                <w:right w:val="none" w:sz="0" w:space="0" w:color="auto"/>
              </w:divBdr>
            </w:div>
            <w:div w:id="1336153939">
              <w:marLeft w:val="0"/>
              <w:marRight w:val="0"/>
              <w:marTop w:val="0"/>
              <w:marBottom w:val="0"/>
              <w:divBdr>
                <w:top w:val="none" w:sz="0" w:space="0" w:color="auto"/>
                <w:left w:val="none" w:sz="0" w:space="0" w:color="auto"/>
                <w:bottom w:val="none" w:sz="0" w:space="0" w:color="auto"/>
                <w:right w:val="none" w:sz="0" w:space="0" w:color="auto"/>
              </w:divBdr>
            </w:div>
            <w:div w:id="1417242500">
              <w:marLeft w:val="0"/>
              <w:marRight w:val="0"/>
              <w:marTop w:val="0"/>
              <w:marBottom w:val="0"/>
              <w:divBdr>
                <w:top w:val="none" w:sz="0" w:space="0" w:color="auto"/>
                <w:left w:val="none" w:sz="0" w:space="0" w:color="auto"/>
                <w:bottom w:val="none" w:sz="0" w:space="0" w:color="auto"/>
                <w:right w:val="none" w:sz="0" w:space="0" w:color="auto"/>
              </w:divBdr>
            </w:div>
            <w:div w:id="1580939994">
              <w:marLeft w:val="0"/>
              <w:marRight w:val="0"/>
              <w:marTop w:val="0"/>
              <w:marBottom w:val="0"/>
              <w:divBdr>
                <w:top w:val="none" w:sz="0" w:space="0" w:color="auto"/>
                <w:left w:val="none" w:sz="0" w:space="0" w:color="auto"/>
                <w:bottom w:val="none" w:sz="0" w:space="0" w:color="auto"/>
                <w:right w:val="none" w:sz="0" w:space="0" w:color="auto"/>
              </w:divBdr>
            </w:div>
            <w:div w:id="1662005061">
              <w:marLeft w:val="0"/>
              <w:marRight w:val="0"/>
              <w:marTop w:val="0"/>
              <w:marBottom w:val="0"/>
              <w:divBdr>
                <w:top w:val="none" w:sz="0" w:space="0" w:color="auto"/>
                <w:left w:val="none" w:sz="0" w:space="0" w:color="auto"/>
                <w:bottom w:val="none" w:sz="0" w:space="0" w:color="auto"/>
                <w:right w:val="none" w:sz="0" w:space="0" w:color="auto"/>
              </w:divBdr>
            </w:div>
            <w:div w:id="1968850430">
              <w:marLeft w:val="0"/>
              <w:marRight w:val="0"/>
              <w:marTop w:val="0"/>
              <w:marBottom w:val="0"/>
              <w:divBdr>
                <w:top w:val="none" w:sz="0" w:space="0" w:color="auto"/>
                <w:left w:val="none" w:sz="0" w:space="0" w:color="auto"/>
                <w:bottom w:val="none" w:sz="0" w:space="0" w:color="auto"/>
                <w:right w:val="none" w:sz="0" w:space="0" w:color="auto"/>
              </w:divBdr>
            </w:div>
            <w:div w:id="1137069048">
              <w:marLeft w:val="0"/>
              <w:marRight w:val="0"/>
              <w:marTop w:val="0"/>
              <w:marBottom w:val="0"/>
              <w:divBdr>
                <w:top w:val="none" w:sz="0" w:space="0" w:color="auto"/>
                <w:left w:val="none" w:sz="0" w:space="0" w:color="auto"/>
                <w:bottom w:val="none" w:sz="0" w:space="0" w:color="auto"/>
                <w:right w:val="none" w:sz="0" w:space="0" w:color="auto"/>
              </w:divBdr>
            </w:div>
            <w:div w:id="275914452">
              <w:marLeft w:val="0"/>
              <w:marRight w:val="0"/>
              <w:marTop w:val="0"/>
              <w:marBottom w:val="0"/>
              <w:divBdr>
                <w:top w:val="none" w:sz="0" w:space="0" w:color="auto"/>
                <w:left w:val="none" w:sz="0" w:space="0" w:color="auto"/>
                <w:bottom w:val="none" w:sz="0" w:space="0" w:color="auto"/>
                <w:right w:val="none" w:sz="0" w:space="0" w:color="auto"/>
              </w:divBdr>
            </w:div>
            <w:div w:id="1231844039">
              <w:marLeft w:val="0"/>
              <w:marRight w:val="0"/>
              <w:marTop w:val="0"/>
              <w:marBottom w:val="0"/>
              <w:divBdr>
                <w:top w:val="none" w:sz="0" w:space="0" w:color="auto"/>
                <w:left w:val="none" w:sz="0" w:space="0" w:color="auto"/>
                <w:bottom w:val="none" w:sz="0" w:space="0" w:color="auto"/>
                <w:right w:val="none" w:sz="0" w:space="0" w:color="auto"/>
              </w:divBdr>
            </w:div>
            <w:div w:id="1552886057">
              <w:marLeft w:val="0"/>
              <w:marRight w:val="0"/>
              <w:marTop w:val="0"/>
              <w:marBottom w:val="0"/>
              <w:divBdr>
                <w:top w:val="none" w:sz="0" w:space="0" w:color="auto"/>
                <w:left w:val="none" w:sz="0" w:space="0" w:color="auto"/>
                <w:bottom w:val="none" w:sz="0" w:space="0" w:color="auto"/>
                <w:right w:val="none" w:sz="0" w:space="0" w:color="auto"/>
              </w:divBdr>
            </w:div>
            <w:div w:id="338394334">
              <w:marLeft w:val="0"/>
              <w:marRight w:val="0"/>
              <w:marTop w:val="0"/>
              <w:marBottom w:val="0"/>
              <w:divBdr>
                <w:top w:val="none" w:sz="0" w:space="0" w:color="auto"/>
                <w:left w:val="none" w:sz="0" w:space="0" w:color="auto"/>
                <w:bottom w:val="none" w:sz="0" w:space="0" w:color="auto"/>
                <w:right w:val="none" w:sz="0" w:space="0" w:color="auto"/>
              </w:divBdr>
            </w:div>
            <w:div w:id="2063794372">
              <w:marLeft w:val="0"/>
              <w:marRight w:val="0"/>
              <w:marTop w:val="0"/>
              <w:marBottom w:val="0"/>
              <w:divBdr>
                <w:top w:val="none" w:sz="0" w:space="0" w:color="auto"/>
                <w:left w:val="none" w:sz="0" w:space="0" w:color="auto"/>
                <w:bottom w:val="none" w:sz="0" w:space="0" w:color="auto"/>
                <w:right w:val="none" w:sz="0" w:space="0" w:color="auto"/>
              </w:divBdr>
            </w:div>
            <w:div w:id="1435635766">
              <w:marLeft w:val="0"/>
              <w:marRight w:val="0"/>
              <w:marTop w:val="0"/>
              <w:marBottom w:val="0"/>
              <w:divBdr>
                <w:top w:val="none" w:sz="0" w:space="0" w:color="auto"/>
                <w:left w:val="none" w:sz="0" w:space="0" w:color="auto"/>
                <w:bottom w:val="none" w:sz="0" w:space="0" w:color="auto"/>
                <w:right w:val="none" w:sz="0" w:space="0" w:color="auto"/>
              </w:divBdr>
            </w:div>
            <w:div w:id="1635452669">
              <w:marLeft w:val="0"/>
              <w:marRight w:val="0"/>
              <w:marTop w:val="0"/>
              <w:marBottom w:val="0"/>
              <w:divBdr>
                <w:top w:val="none" w:sz="0" w:space="0" w:color="auto"/>
                <w:left w:val="none" w:sz="0" w:space="0" w:color="auto"/>
                <w:bottom w:val="none" w:sz="0" w:space="0" w:color="auto"/>
                <w:right w:val="none" w:sz="0" w:space="0" w:color="auto"/>
              </w:divBdr>
            </w:div>
            <w:div w:id="470944924">
              <w:marLeft w:val="0"/>
              <w:marRight w:val="0"/>
              <w:marTop w:val="0"/>
              <w:marBottom w:val="0"/>
              <w:divBdr>
                <w:top w:val="none" w:sz="0" w:space="0" w:color="auto"/>
                <w:left w:val="none" w:sz="0" w:space="0" w:color="auto"/>
                <w:bottom w:val="none" w:sz="0" w:space="0" w:color="auto"/>
                <w:right w:val="none" w:sz="0" w:space="0" w:color="auto"/>
              </w:divBdr>
            </w:div>
            <w:div w:id="1127239730">
              <w:marLeft w:val="0"/>
              <w:marRight w:val="0"/>
              <w:marTop w:val="0"/>
              <w:marBottom w:val="0"/>
              <w:divBdr>
                <w:top w:val="none" w:sz="0" w:space="0" w:color="auto"/>
                <w:left w:val="none" w:sz="0" w:space="0" w:color="auto"/>
                <w:bottom w:val="none" w:sz="0" w:space="0" w:color="auto"/>
                <w:right w:val="none" w:sz="0" w:space="0" w:color="auto"/>
              </w:divBdr>
            </w:div>
            <w:div w:id="874082861">
              <w:marLeft w:val="0"/>
              <w:marRight w:val="0"/>
              <w:marTop w:val="0"/>
              <w:marBottom w:val="0"/>
              <w:divBdr>
                <w:top w:val="none" w:sz="0" w:space="0" w:color="auto"/>
                <w:left w:val="none" w:sz="0" w:space="0" w:color="auto"/>
                <w:bottom w:val="none" w:sz="0" w:space="0" w:color="auto"/>
                <w:right w:val="none" w:sz="0" w:space="0" w:color="auto"/>
              </w:divBdr>
            </w:div>
            <w:div w:id="1467549922">
              <w:marLeft w:val="0"/>
              <w:marRight w:val="0"/>
              <w:marTop w:val="0"/>
              <w:marBottom w:val="0"/>
              <w:divBdr>
                <w:top w:val="none" w:sz="0" w:space="0" w:color="auto"/>
                <w:left w:val="none" w:sz="0" w:space="0" w:color="auto"/>
                <w:bottom w:val="none" w:sz="0" w:space="0" w:color="auto"/>
                <w:right w:val="none" w:sz="0" w:space="0" w:color="auto"/>
              </w:divBdr>
            </w:div>
            <w:div w:id="1082262393">
              <w:marLeft w:val="0"/>
              <w:marRight w:val="0"/>
              <w:marTop w:val="0"/>
              <w:marBottom w:val="0"/>
              <w:divBdr>
                <w:top w:val="none" w:sz="0" w:space="0" w:color="auto"/>
                <w:left w:val="none" w:sz="0" w:space="0" w:color="auto"/>
                <w:bottom w:val="none" w:sz="0" w:space="0" w:color="auto"/>
                <w:right w:val="none" w:sz="0" w:space="0" w:color="auto"/>
              </w:divBdr>
            </w:div>
            <w:div w:id="828521052">
              <w:marLeft w:val="0"/>
              <w:marRight w:val="0"/>
              <w:marTop w:val="0"/>
              <w:marBottom w:val="0"/>
              <w:divBdr>
                <w:top w:val="none" w:sz="0" w:space="0" w:color="auto"/>
                <w:left w:val="none" w:sz="0" w:space="0" w:color="auto"/>
                <w:bottom w:val="none" w:sz="0" w:space="0" w:color="auto"/>
                <w:right w:val="none" w:sz="0" w:space="0" w:color="auto"/>
              </w:divBdr>
            </w:div>
            <w:div w:id="96799926">
              <w:marLeft w:val="0"/>
              <w:marRight w:val="0"/>
              <w:marTop w:val="0"/>
              <w:marBottom w:val="0"/>
              <w:divBdr>
                <w:top w:val="none" w:sz="0" w:space="0" w:color="auto"/>
                <w:left w:val="none" w:sz="0" w:space="0" w:color="auto"/>
                <w:bottom w:val="none" w:sz="0" w:space="0" w:color="auto"/>
                <w:right w:val="none" w:sz="0" w:space="0" w:color="auto"/>
              </w:divBdr>
            </w:div>
            <w:div w:id="557278236">
              <w:marLeft w:val="0"/>
              <w:marRight w:val="0"/>
              <w:marTop w:val="0"/>
              <w:marBottom w:val="0"/>
              <w:divBdr>
                <w:top w:val="none" w:sz="0" w:space="0" w:color="auto"/>
                <w:left w:val="none" w:sz="0" w:space="0" w:color="auto"/>
                <w:bottom w:val="none" w:sz="0" w:space="0" w:color="auto"/>
                <w:right w:val="none" w:sz="0" w:space="0" w:color="auto"/>
              </w:divBdr>
            </w:div>
            <w:div w:id="445976124">
              <w:marLeft w:val="0"/>
              <w:marRight w:val="0"/>
              <w:marTop w:val="0"/>
              <w:marBottom w:val="0"/>
              <w:divBdr>
                <w:top w:val="none" w:sz="0" w:space="0" w:color="auto"/>
                <w:left w:val="none" w:sz="0" w:space="0" w:color="auto"/>
                <w:bottom w:val="none" w:sz="0" w:space="0" w:color="auto"/>
                <w:right w:val="none" w:sz="0" w:space="0" w:color="auto"/>
              </w:divBdr>
            </w:div>
            <w:div w:id="240800254">
              <w:marLeft w:val="0"/>
              <w:marRight w:val="0"/>
              <w:marTop w:val="0"/>
              <w:marBottom w:val="0"/>
              <w:divBdr>
                <w:top w:val="none" w:sz="0" w:space="0" w:color="auto"/>
                <w:left w:val="none" w:sz="0" w:space="0" w:color="auto"/>
                <w:bottom w:val="none" w:sz="0" w:space="0" w:color="auto"/>
                <w:right w:val="none" w:sz="0" w:space="0" w:color="auto"/>
              </w:divBdr>
            </w:div>
            <w:div w:id="190655928">
              <w:marLeft w:val="0"/>
              <w:marRight w:val="0"/>
              <w:marTop w:val="0"/>
              <w:marBottom w:val="0"/>
              <w:divBdr>
                <w:top w:val="none" w:sz="0" w:space="0" w:color="auto"/>
                <w:left w:val="none" w:sz="0" w:space="0" w:color="auto"/>
                <w:bottom w:val="none" w:sz="0" w:space="0" w:color="auto"/>
                <w:right w:val="none" w:sz="0" w:space="0" w:color="auto"/>
              </w:divBdr>
            </w:div>
            <w:div w:id="2086754871">
              <w:marLeft w:val="0"/>
              <w:marRight w:val="0"/>
              <w:marTop w:val="0"/>
              <w:marBottom w:val="0"/>
              <w:divBdr>
                <w:top w:val="none" w:sz="0" w:space="0" w:color="auto"/>
                <w:left w:val="none" w:sz="0" w:space="0" w:color="auto"/>
                <w:bottom w:val="none" w:sz="0" w:space="0" w:color="auto"/>
                <w:right w:val="none" w:sz="0" w:space="0" w:color="auto"/>
              </w:divBdr>
            </w:div>
            <w:div w:id="11959494">
              <w:marLeft w:val="0"/>
              <w:marRight w:val="0"/>
              <w:marTop w:val="0"/>
              <w:marBottom w:val="0"/>
              <w:divBdr>
                <w:top w:val="none" w:sz="0" w:space="0" w:color="auto"/>
                <w:left w:val="none" w:sz="0" w:space="0" w:color="auto"/>
                <w:bottom w:val="none" w:sz="0" w:space="0" w:color="auto"/>
                <w:right w:val="none" w:sz="0" w:space="0" w:color="auto"/>
              </w:divBdr>
            </w:div>
            <w:div w:id="1842893463">
              <w:marLeft w:val="0"/>
              <w:marRight w:val="0"/>
              <w:marTop w:val="0"/>
              <w:marBottom w:val="0"/>
              <w:divBdr>
                <w:top w:val="none" w:sz="0" w:space="0" w:color="auto"/>
                <w:left w:val="none" w:sz="0" w:space="0" w:color="auto"/>
                <w:bottom w:val="none" w:sz="0" w:space="0" w:color="auto"/>
                <w:right w:val="none" w:sz="0" w:space="0" w:color="auto"/>
              </w:divBdr>
            </w:div>
            <w:div w:id="166865398">
              <w:marLeft w:val="0"/>
              <w:marRight w:val="0"/>
              <w:marTop w:val="0"/>
              <w:marBottom w:val="0"/>
              <w:divBdr>
                <w:top w:val="none" w:sz="0" w:space="0" w:color="auto"/>
                <w:left w:val="none" w:sz="0" w:space="0" w:color="auto"/>
                <w:bottom w:val="none" w:sz="0" w:space="0" w:color="auto"/>
                <w:right w:val="none" w:sz="0" w:space="0" w:color="auto"/>
              </w:divBdr>
            </w:div>
            <w:div w:id="1350989315">
              <w:marLeft w:val="0"/>
              <w:marRight w:val="0"/>
              <w:marTop w:val="0"/>
              <w:marBottom w:val="0"/>
              <w:divBdr>
                <w:top w:val="none" w:sz="0" w:space="0" w:color="auto"/>
                <w:left w:val="none" w:sz="0" w:space="0" w:color="auto"/>
                <w:bottom w:val="none" w:sz="0" w:space="0" w:color="auto"/>
                <w:right w:val="none" w:sz="0" w:space="0" w:color="auto"/>
              </w:divBdr>
            </w:div>
            <w:div w:id="2091735409">
              <w:marLeft w:val="0"/>
              <w:marRight w:val="0"/>
              <w:marTop w:val="0"/>
              <w:marBottom w:val="0"/>
              <w:divBdr>
                <w:top w:val="none" w:sz="0" w:space="0" w:color="auto"/>
                <w:left w:val="none" w:sz="0" w:space="0" w:color="auto"/>
                <w:bottom w:val="none" w:sz="0" w:space="0" w:color="auto"/>
                <w:right w:val="none" w:sz="0" w:space="0" w:color="auto"/>
              </w:divBdr>
            </w:div>
            <w:div w:id="1496529491">
              <w:marLeft w:val="0"/>
              <w:marRight w:val="0"/>
              <w:marTop w:val="0"/>
              <w:marBottom w:val="0"/>
              <w:divBdr>
                <w:top w:val="none" w:sz="0" w:space="0" w:color="auto"/>
                <w:left w:val="none" w:sz="0" w:space="0" w:color="auto"/>
                <w:bottom w:val="none" w:sz="0" w:space="0" w:color="auto"/>
                <w:right w:val="none" w:sz="0" w:space="0" w:color="auto"/>
              </w:divBdr>
            </w:div>
            <w:div w:id="7431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9A3AB-4170-432E-9593-6CA84B17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1494</Characters>
  <Application>Microsoft Office Word</Application>
  <DocSecurity>0</DocSecurity>
  <Lines>12</Lines>
  <Paragraphs>3</Paragraphs>
  <ScaleCrop>false</ScaleCrop>
  <Company>微软中国</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netuser</cp:lastModifiedBy>
  <cp:revision>2</cp:revision>
  <dcterms:created xsi:type="dcterms:W3CDTF">2016-01-09T07:54:00Z</dcterms:created>
  <dcterms:modified xsi:type="dcterms:W3CDTF">2016-01-09T07:54:00Z</dcterms:modified>
</cp:coreProperties>
</file>