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广东省人民医院大体标本数字成像装置及深度控制软件采购项目市场调研及</w:t>
      </w:r>
      <w:r>
        <w:rPr>
          <w:rFonts w:ascii="微软雅黑" w:hAnsi="微软雅黑" w:eastAsia="微软雅黑"/>
          <w:sz w:val="44"/>
          <w:szCs w:val="44"/>
        </w:rPr>
        <w:t>询价</w:t>
      </w:r>
      <w:r>
        <w:rPr>
          <w:rFonts w:hint="eastAsia" w:ascii="微软雅黑" w:hAnsi="微软雅黑" w:eastAsia="微软雅黑"/>
          <w:sz w:val="44"/>
          <w:szCs w:val="44"/>
        </w:rPr>
        <w:t>公告</w:t>
      </w:r>
    </w:p>
    <w:p>
      <w:pPr>
        <w:pStyle w:val="5"/>
        <w:shd w:val="clear" w:color="auto" w:fill="FFFFFF"/>
        <w:spacing w:before="0" w:beforeAutospacing="0"/>
        <w:ind w:firstLine="560" w:firstLineChars="20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我院拟采购大体标本数字成像装置及深度控制软件</w:t>
      </w:r>
      <w:r>
        <w:rPr>
          <w:rFonts w:ascii="微软雅黑" w:hAnsi="微软雅黑" w:eastAsia="微软雅黑" w:cs="Tahoma"/>
          <w:color w:val="000000"/>
          <w:sz w:val="28"/>
          <w:szCs w:val="28"/>
        </w:rPr>
        <w:t>，</w:t>
      </w:r>
      <w:r>
        <w:rPr>
          <w:rFonts w:hint="eastAsia" w:ascii="微软雅黑" w:hAnsi="微软雅黑" w:eastAsia="微软雅黑" w:cs="Tahoma"/>
          <w:color w:val="000000"/>
          <w:sz w:val="28"/>
          <w:szCs w:val="28"/>
        </w:rPr>
        <w:t>现以公开方式进行市场调研</w:t>
      </w:r>
      <w:r>
        <w:rPr>
          <w:rFonts w:ascii="微软雅黑" w:hAnsi="微软雅黑" w:eastAsia="微软雅黑" w:cs="Tahoma"/>
          <w:color w:val="000000"/>
          <w:sz w:val="28"/>
          <w:szCs w:val="28"/>
        </w:rPr>
        <w:t>及</w:t>
      </w:r>
      <w:r>
        <w:rPr>
          <w:rFonts w:hint="eastAsia" w:ascii="微软雅黑" w:hAnsi="微软雅黑" w:eastAsia="微软雅黑" w:cs="Tahoma"/>
          <w:color w:val="000000"/>
          <w:sz w:val="28"/>
          <w:szCs w:val="28"/>
        </w:rPr>
        <w:t>询价</w:t>
      </w:r>
      <w:r>
        <w:rPr>
          <w:rFonts w:ascii="微软雅黑" w:hAnsi="微软雅黑" w:eastAsia="微软雅黑" w:cs="Tahoma"/>
          <w:color w:val="000000"/>
          <w:sz w:val="28"/>
          <w:szCs w:val="28"/>
        </w:rPr>
        <w:t>，欢迎符合资格条件的供应商参与，项目内容如下：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w:t>
      </w:r>
      <w:r>
        <w:rPr>
          <w:rFonts w:hint="eastAsia" w:ascii="微软雅黑" w:hAnsi="微软雅黑" w:eastAsia="微软雅黑" w:cs="Tahoma"/>
          <w:color w:val="000000"/>
          <w:sz w:val="28"/>
          <w:szCs w:val="28"/>
        </w:rPr>
        <w:t>名称</w:t>
      </w:r>
      <w:r>
        <w:rPr>
          <w:rFonts w:ascii="微软雅黑" w:hAnsi="微软雅黑" w:eastAsia="微软雅黑" w:cs="Tahoma"/>
          <w:color w:val="000000"/>
          <w:sz w:val="28"/>
          <w:szCs w:val="28"/>
        </w:rPr>
        <w:t xml:space="preserve">： </w:t>
      </w:r>
      <w:r>
        <w:rPr>
          <w:rFonts w:hint="eastAsia" w:ascii="微软雅黑" w:hAnsi="微软雅黑" w:eastAsia="微软雅黑" w:cs="Tahoma"/>
          <w:color w:val="000000"/>
          <w:sz w:val="28"/>
          <w:szCs w:val="28"/>
        </w:rPr>
        <w:t>大体标本数字成像装置及深度控制软件采购</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项目</w:t>
      </w:r>
      <w:r>
        <w:rPr>
          <w:rFonts w:ascii="微软雅黑" w:hAnsi="微软雅黑" w:eastAsia="微软雅黑" w:cs="Tahoma"/>
          <w:color w:val="000000"/>
          <w:sz w:val="28"/>
          <w:szCs w:val="28"/>
        </w:rPr>
        <w:t>需求：详见附件</w:t>
      </w:r>
      <w:r>
        <w:rPr>
          <w:rFonts w:hint="eastAsia" w:ascii="微软雅黑" w:hAnsi="微软雅黑" w:eastAsia="微软雅黑" w:cs="Tahoma"/>
          <w:color w:val="000000"/>
          <w:sz w:val="28"/>
          <w:szCs w:val="28"/>
        </w:rPr>
        <w:t>1</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供应商资格</w:t>
      </w:r>
      <w:r>
        <w:rPr>
          <w:rFonts w:hint="eastAsia" w:ascii="微软雅黑" w:hAnsi="微软雅黑" w:eastAsia="微软雅黑" w:cs="Tahoma"/>
          <w:color w:val="000000"/>
          <w:sz w:val="28"/>
          <w:szCs w:val="28"/>
        </w:rPr>
        <w:t>要求</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供应商必须是具有独立承担民事责任能力的在中华人民共和国境内注册的法人。</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单位负责人为同一人或者存在控股、管理关系的不同单位，不得参加同一采购项目报价。(供应商出具声明函)。</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供应商需提供参加本次采购活动前3年内在经营活动中没有重大违法记录的书面声明。</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报名资料要求：资料按以下类型分四个压缩文件上传邮件附件（具体要求详见附件</w:t>
      </w:r>
      <w:r>
        <w:rPr>
          <w:rFonts w:ascii="微软雅黑" w:hAnsi="微软雅黑" w:eastAsia="微软雅黑" w:cs="Tahoma"/>
          <w:color w:val="000000"/>
          <w:sz w:val="28"/>
          <w:szCs w:val="28"/>
        </w:rPr>
        <w:t>2）：</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报价资料、后续维护服务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公司资质</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实施方案、实施周期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实施案例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资料递交方式：</w:t>
      </w:r>
    </w:p>
    <w:p>
      <w:pPr>
        <w:pStyle w:val="5"/>
        <w:shd w:val="clear" w:color="auto" w:fill="FFFFFF"/>
        <w:ind w:left="420" w:firstLine="560" w:firstLineChars="20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将报名</w:t>
      </w:r>
      <w:r>
        <w:rPr>
          <w:rFonts w:ascii="微软雅黑" w:hAnsi="微软雅黑" w:eastAsia="微软雅黑" w:cs="Tahoma"/>
          <w:color w:val="000000"/>
          <w:sz w:val="28"/>
          <w:szCs w:val="28"/>
        </w:rPr>
        <w:t>资料</w:t>
      </w:r>
      <w:r>
        <w:rPr>
          <w:rFonts w:hint="eastAsia" w:ascii="微软雅黑" w:hAnsi="微软雅黑" w:eastAsia="微软雅黑" w:cs="Tahoma"/>
          <w:color w:val="000000"/>
          <w:sz w:val="28"/>
          <w:szCs w:val="28"/>
        </w:rPr>
        <w:t>电子版发至指定邮箱：</w:t>
      </w:r>
      <w:r>
        <w:rPr>
          <w:rFonts w:ascii="微软雅黑" w:hAnsi="微软雅黑" w:eastAsia="微软雅黑" w:cs="Tahoma"/>
          <w:color w:val="000000"/>
          <w:sz w:val="28"/>
          <w:szCs w:val="28"/>
        </w:rPr>
        <w:t>zhaojie0510@gdph.org.cn</w:t>
      </w:r>
      <w:r>
        <w:rPr>
          <w:rFonts w:hint="eastAsia" w:ascii="微软雅黑" w:hAnsi="微软雅黑" w:eastAsia="微软雅黑" w:cs="Tahoma"/>
          <w:color w:val="000000"/>
          <w:sz w:val="28"/>
          <w:szCs w:val="28"/>
        </w:rPr>
        <w:t>，截止日期以邮件发出时间为准。</w:t>
      </w:r>
      <w:r>
        <w:rPr>
          <w:rFonts w:ascii="微软雅黑" w:hAnsi="微软雅黑" w:eastAsia="微软雅黑" w:cs="Tahoma"/>
          <w:color w:val="000000"/>
          <w:sz w:val="28"/>
          <w:szCs w:val="28"/>
        </w:rPr>
        <w:t xml:space="preserve">                     </w:t>
      </w:r>
    </w:p>
    <w:p>
      <w:pPr>
        <w:pStyle w:val="5"/>
        <w:shd w:val="clear" w:color="auto" w:fill="FFFFFF"/>
        <w:spacing w:before="0" w:beforeAutospacing="0"/>
        <w:ind w:left="42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邮件主题命名格式：报价函（项目名称）</w:t>
      </w:r>
      <w:r>
        <w:rPr>
          <w:rFonts w:ascii="微软雅黑" w:hAnsi="微软雅黑" w:eastAsia="微软雅黑" w:cs="Tahoma"/>
          <w:color w:val="000000"/>
          <w:sz w:val="28"/>
          <w:szCs w:val="28"/>
        </w:rPr>
        <w:t>+公司名称</w:t>
      </w:r>
    </w:p>
    <w:p>
      <w:pPr>
        <w:pStyle w:val="5"/>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附件命名格式：项目名称</w:t>
      </w:r>
      <w:r>
        <w:rPr>
          <w:rFonts w:ascii="微软雅黑" w:hAnsi="微软雅黑" w:eastAsia="微软雅黑" w:cs="Tahoma"/>
          <w:color w:val="000000"/>
          <w:sz w:val="28"/>
          <w:szCs w:val="28"/>
        </w:rPr>
        <w:t>+公司简称+文件类型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注意事项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各供应商必须按</w:t>
      </w:r>
      <w:r>
        <w:rPr>
          <w:rFonts w:hint="eastAsia" w:ascii="微软雅黑" w:hAnsi="微软雅黑" w:eastAsia="微软雅黑" w:cs="Tahoma"/>
          <w:color w:val="000000"/>
          <w:sz w:val="28"/>
          <w:szCs w:val="28"/>
        </w:rPr>
        <w:t>项目需求</w:t>
      </w:r>
      <w:r>
        <w:rPr>
          <w:rFonts w:ascii="微软雅黑" w:hAnsi="微软雅黑" w:eastAsia="微软雅黑" w:cs="Tahoma"/>
          <w:color w:val="000000"/>
          <w:sz w:val="28"/>
          <w:szCs w:val="28"/>
        </w:rPr>
        <w:t>如实制作方案并进行报价，杜绝弄虚作假，胡乱报价，各供应商报价一经确认禁止更改。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项目严禁各供应商进行恶意竞争或其它违规行为，一经查实，将进入供应商黑名单。</w:t>
      </w:r>
    </w:p>
    <w:p>
      <w:pPr>
        <w:pStyle w:val="5"/>
        <w:numPr>
          <w:ilvl w:val="0"/>
          <w:numId w:val="0"/>
        </w:numPr>
        <w:shd w:val="clear" w:color="auto" w:fill="FFFFFF"/>
        <w:spacing w:before="0" w:beforeAutospacing="0"/>
        <w:jc w:val="both"/>
        <w:rPr>
          <w:rFonts w:hint="eastAsia" w:ascii="微软雅黑" w:hAnsi="微软雅黑" w:eastAsia="微软雅黑" w:cs="Tahoma"/>
          <w:color w:val="000000"/>
          <w:sz w:val="28"/>
          <w:szCs w:val="28"/>
          <w:lang w:eastAsia="zh-CN"/>
        </w:rPr>
      </w:pPr>
      <w:r>
        <w:rPr>
          <w:rFonts w:hint="eastAsia" w:ascii="微软雅黑" w:hAnsi="微软雅黑" w:eastAsia="微软雅黑" w:cs="Tahoma"/>
          <w:color w:val="000000"/>
          <w:sz w:val="28"/>
          <w:szCs w:val="28"/>
          <w:lang w:eastAsia="zh-CN"/>
        </w:rPr>
        <w:t>七</w:t>
      </w: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lang w:eastAsia="zh-CN"/>
        </w:rPr>
        <w:t>报名事项</w:t>
      </w:r>
    </w:p>
    <w:p>
      <w:pPr>
        <w:pStyle w:val="5"/>
        <w:numPr>
          <w:ilvl w:val="0"/>
          <w:numId w:val="5"/>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报名时间：</w:t>
      </w:r>
      <w:r>
        <w:rPr>
          <w:rFonts w:ascii="微软雅黑" w:hAnsi="微软雅黑" w:eastAsia="微软雅黑" w:cs="Tahoma"/>
          <w:color w:val="000000"/>
          <w:sz w:val="28"/>
          <w:szCs w:val="28"/>
        </w:rPr>
        <w:t>2020年4月</w:t>
      </w:r>
      <w:r>
        <w:rPr>
          <w:rFonts w:hint="eastAsia" w:ascii="微软雅黑" w:hAnsi="微软雅黑" w:eastAsia="微软雅黑" w:cs="Tahoma"/>
          <w:color w:val="000000"/>
          <w:sz w:val="28"/>
          <w:szCs w:val="28"/>
          <w:lang w:val="en-US" w:eastAsia="zh-CN"/>
        </w:rPr>
        <w:t>20</w:t>
      </w:r>
      <w:bookmarkStart w:id="0" w:name="_GoBack"/>
      <w:bookmarkEnd w:id="0"/>
      <w:r>
        <w:rPr>
          <w:rFonts w:ascii="微软雅黑" w:hAnsi="微软雅黑" w:eastAsia="微软雅黑" w:cs="Tahoma"/>
          <w:color w:val="000000"/>
          <w:sz w:val="28"/>
          <w:szCs w:val="28"/>
        </w:rPr>
        <w:t>日至2020年4月30日</w:t>
      </w:r>
    </w:p>
    <w:p>
      <w:pPr>
        <w:pStyle w:val="5"/>
        <w:numPr>
          <w:ilvl w:val="0"/>
          <w:numId w:val="5"/>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联系人</w:t>
      </w:r>
      <w:r>
        <w:rPr>
          <w:rFonts w:hint="eastAsia" w:ascii="微软雅黑" w:hAnsi="微软雅黑" w:eastAsia="微软雅黑" w:cs="Tahoma"/>
          <w:color w:val="000000"/>
          <w:sz w:val="28"/>
          <w:szCs w:val="28"/>
        </w:rPr>
        <w:t>：赵</w:t>
      </w:r>
      <w:r>
        <w:rPr>
          <w:rFonts w:ascii="微软雅黑" w:hAnsi="微软雅黑" w:eastAsia="微软雅黑" w:cs="Tahoma"/>
          <w:color w:val="000000"/>
          <w:sz w:val="28"/>
          <w:szCs w:val="28"/>
        </w:rPr>
        <w:t>先生</w:t>
      </w:r>
      <w:r>
        <w:rPr>
          <w:rFonts w:hint="eastAsia" w:ascii="微软雅黑" w:hAnsi="微软雅黑" w:eastAsia="微软雅黑" w:cs="Tahoma"/>
          <w:color w:val="000000"/>
          <w:sz w:val="28"/>
          <w:szCs w:val="28"/>
          <w:lang w:val="en-US" w:eastAsia="zh-CN"/>
        </w:rPr>
        <w:t xml:space="preserve"> 联系电话： 83827812—20583。</w:t>
      </w:r>
    </w:p>
    <w:p>
      <w:pPr>
        <w:pStyle w:val="5"/>
        <w:numPr>
          <w:ilvl w:val="0"/>
          <w:numId w:val="0"/>
        </w:numPr>
        <w:shd w:val="clear" w:color="auto" w:fill="FFFFFF"/>
        <w:spacing w:before="0" w:beforeAutospacing="0"/>
        <w:ind w:leftChars="0"/>
        <w:jc w:val="both"/>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 xml:space="preserve">                             </w:t>
      </w:r>
    </w:p>
    <w:p>
      <w:pPr>
        <w:widowControl/>
        <w:jc w:val="left"/>
        <w:rPr>
          <w:rFonts w:ascii="微软雅黑" w:hAnsi="微软雅黑" w:eastAsia="微软雅黑" w:cs="Tahoma"/>
          <w:color w:val="000000"/>
          <w:kern w:val="0"/>
          <w:sz w:val="28"/>
          <w:szCs w:val="28"/>
        </w:rPr>
      </w:pPr>
      <w:r>
        <w:rPr>
          <w:rFonts w:ascii="微软雅黑" w:hAnsi="微软雅黑" w:eastAsia="微软雅黑" w:cs="Tahoma"/>
          <w:color w:val="000000"/>
          <w:sz w:val="28"/>
          <w:szCs w:val="28"/>
        </w:rPr>
        <w:br w:type="page"/>
      </w: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附件1</w:t>
      </w:r>
    </w:p>
    <w:p>
      <w:pPr>
        <w:spacing w:line="360" w:lineRule="auto"/>
        <w:jc w:val="center"/>
        <w:rPr>
          <w:rFonts w:ascii="宋体" w:hAnsi="宋体"/>
          <w:b/>
          <w:sz w:val="30"/>
          <w:szCs w:val="30"/>
        </w:rPr>
      </w:pPr>
      <w:r>
        <w:rPr>
          <w:rFonts w:hint="eastAsia" w:ascii="宋体" w:hAnsi="宋体"/>
          <w:b/>
          <w:sz w:val="30"/>
          <w:szCs w:val="30"/>
        </w:rPr>
        <w:t>用户需求说明书</w:t>
      </w:r>
    </w:p>
    <w:p>
      <w:pPr>
        <w:spacing w:line="360" w:lineRule="auto"/>
        <w:rPr>
          <w:rFonts w:ascii="宋体" w:hAnsi="宋体"/>
          <w:b/>
          <w:sz w:val="24"/>
          <w:szCs w:val="24"/>
        </w:rPr>
      </w:pPr>
      <w:r>
        <w:rPr>
          <w:rFonts w:hint="eastAsia" w:ascii="宋体" w:hAnsi="宋体"/>
          <w:b/>
          <w:sz w:val="24"/>
          <w:szCs w:val="24"/>
        </w:rPr>
        <w:t>一、需求概述</w:t>
      </w:r>
    </w:p>
    <w:p>
      <w:pPr>
        <w:spacing w:line="276" w:lineRule="auto"/>
        <w:rPr>
          <w:szCs w:val="21"/>
          <w:lang w:val="en-GB"/>
        </w:rPr>
      </w:pPr>
      <w:r>
        <w:rPr>
          <w:rFonts w:hint="eastAsia" w:ascii="宋体" w:hAnsi="宋体"/>
          <w:szCs w:val="21"/>
        </w:rPr>
        <w:t xml:space="preserve">    随着科室业务量的递增，送检标本量随之增加，科室已有的朗珈病理系统取材工作站、</w:t>
      </w:r>
      <w:r>
        <w:rPr>
          <w:rFonts w:hint="eastAsia"/>
          <w:szCs w:val="21"/>
          <w:lang w:val="en-GB"/>
        </w:rPr>
        <w:t>大体标本数字成像装置及深度控制软件</w:t>
      </w:r>
      <w:r>
        <w:rPr>
          <w:rFonts w:hint="eastAsia" w:ascii="宋体" w:hAnsi="宋体"/>
          <w:szCs w:val="21"/>
        </w:rPr>
        <w:t>数量已无法满足正常工作需要。为了不影响科室业务的有序的进行和规模的逐步扩大，现需要新增加1个</w:t>
      </w:r>
      <w:r>
        <w:rPr>
          <w:rFonts w:hint="eastAsia"/>
          <w:szCs w:val="21"/>
          <w:lang w:val="en-GB"/>
        </w:rPr>
        <w:t>病理系统取</w:t>
      </w:r>
      <w:r>
        <w:rPr>
          <w:rFonts w:hint="eastAsia" w:ascii="宋体" w:hAnsi="宋体"/>
          <w:szCs w:val="21"/>
        </w:rPr>
        <w:t>材工作站软件、1个包埋盒打号机控制软件、1台大体标</w:t>
      </w:r>
      <w:r>
        <w:rPr>
          <w:rFonts w:hint="eastAsia"/>
          <w:szCs w:val="21"/>
          <w:lang w:val="en-GB"/>
        </w:rPr>
        <w:t>本数字成像</w:t>
      </w:r>
      <w:r>
        <w:rPr>
          <w:rFonts w:hint="eastAsia" w:ascii="宋体" w:hAnsi="宋体"/>
          <w:szCs w:val="21"/>
        </w:rPr>
        <w:t>装置和1个深度</w:t>
      </w:r>
      <w:r>
        <w:rPr>
          <w:rFonts w:hint="eastAsia"/>
          <w:szCs w:val="21"/>
          <w:lang w:val="en-GB"/>
        </w:rPr>
        <w:t>控制软件供取材室技术员使用。</w:t>
      </w:r>
    </w:p>
    <w:p>
      <w:pPr>
        <w:spacing w:line="276" w:lineRule="auto"/>
        <w:ind w:firstLine="4" w:firstLineChars="2"/>
        <w:rPr>
          <w:rFonts w:ascii="宋体" w:hAnsi="宋体"/>
          <w:szCs w:val="21"/>
          <w:lang w:val="en-GB"/>
        </w:rPr>
      </w:pPr>
      <w:r>
        <w:rPr>
          <w:rFonts w:hint="eastAsia"/>
          <w:szCs w:val="21"/>
          <w:lang w:val="en-GB"/>
        </w:rPr>
        <w:t xml:space="preserve">    病理系统取材工作站与</w:t>
      </w:r>
      <w:r>
        <w:rPr>
          <w:rFonts w:hint="eastAsia" w:ascii="宋体" w:hAnsi="宋体"/>
          <w:szCs w:val="21"/>
        </w:rPr>
        <w:t>大体标</w:t>
      </w:r>
      <w:r>
        <w:rPr>
          <w:rFonts w:hint="eastAsia"/>
          <w:szCs w:val="21"/>
          <w:lang w:val="en-GB"/>
        </w:rPr>
        <w:t>本数字成像</w:t>
      </w:r>
      <w:r>
        <w:rPr>
          <w:rFonts w:hint="eastAsia" w:ascii="宋体" w:hAnsi="宋体"/>
          <w:szCs w:val="21"/>
        </w:rPr>
        <w:t>装置及深度</w:t>
      </w:r>
      <w:r>
        <w:rPr>
          <w:rFonts w:hint="eastAsia"/>
          <w:szCs w:val="21"/>
          <w:lang w:val="en-GB"/>
        </w:rPr>
        <w:t>控制软件</w:t>
      </w:r>
      <w:r>
        <w:rPr>
          <w:rFonts w:ascii="宋体" w:hAnsi="宋体"/>
          <w:szCs w:val="21"/>
          <w:lang w:val="en-GB"/>
        </w:rPr>
        <w:t>病理科完整的</w:t>
      </w:r>
      <w:r>
        <w:rPr>
          <w:rFonts w:hint="eastAsia" w:ascii="宋体" w:hAnsi="宋体"/>
          <w:szCs w:val="21"/>
          <w:lang w:val="en-GB"/>
        </w:rPr>
        <w:t>技术</w:t>
      </w:r>
      <w:r>
        <w:rPr>
          <w:rFonts w:ascii="宋体" w:hAnsi="宋体"/>
          <w:szCs w:val="21"/>
          <w:lang w:val="en-GB"/>
        </w:rPr>
        <w:t>流程</w:t>
      </w:r>
      <w:r>
        <w:rPr>
          <w:rFonts w:hint="eastAsia" w:ascii="宋体" w:hAnsi="宋体"/>
          <w:szCs w:val="21"/>
          <w:lang w:val="en-GB"/>
        </w:rPr>
        <w:t>中的一部</w:t>
      </w:r>
      <w:r>
        <w:rPr>
          <w:rFonts w:ascii="宋体" w:hAnsi="宋体"/>
          <w:szCs w:val="21"/>
          <w:lang w:val="en-GB"/>
        </w:rPr>
        <w:t>，将病例有关的全部病理资料进行统一管理，</w:t>
      </w:r>
      <w:r>
        <w:rPr>
          <w:rFonts w:hint="eastAsia" w:ascii="宋体" w:hAnsi="宋体"/>
          <w:szCs w:val="21"/>
          <w:lang w:val="en-GB"/>
        </w:rPr>
        <w:t>与诊断流程、</w:t>
      </w:r>
      <w:r>
        <w:rPr>
          <w:rFonts w:ascii="宋体" w:hAnsi="宋体"/>
          <w:szCs w:val="21"/>
          <w:lang w:val="en-GB"/>
        </w:rPr>
        <w:t>技术流程</w:t>
      </w:r>
      <w:r>
        <w:rPr>
          <w:rFonts w:hint="eastAsia" w:ascii="宋体" w:hAnsi="宋体"/>
          <w:szCs w:val="21"/>
          <w:lang w:val="en-GB"/>
        </w:rPr>
        <w:t>中</w:t>
      </w:r>
      <w:r>
        <w:rPr>
          <w:rFonts w:ascii="宋体" w:hAnsi="宋体"/>
          <w:szCs w:val="21"/>
          <w:lang w:val="en-GB"/>
        </w:rPr>
        <w:t>各工作站点分工合作、资源共享，共同构建成一个完整的病理科室管理网络。</w:t>
      </w:r>
    </w:p>
    <w:p>
      <w:pPr>
        <w:spacing w:line="360" w:lineRule="auto"/>
        <w:rPr>
          <w:rFonts w:ascii="宋体" w:hAnsi="宋体"/>
          <w:b/>
          <w:sz w:val="24"/>
          <w:szCs w:val="24"/>
        </w:rPr>
      </w:pPr>
      <w:r>
        <w:rPr>
          <w:rFonts w:hint="eastAsia" w:ascii="宋体" w:hAnsi="宋体"/>
          <w:b/>
          <w:sz w:val="24"/>
          <w:szCs w:val="24"/>
        </w:rPr>
        <w:t>二、需求涉及的主要业务流程</w:t>
      </w:r>
    </w:p>
    <w:p>
      <w:pPr>
        <w:pStyle w:val="4"/>
        <w:ind w:firstLine="0" w:firstLineChars="0"/>
        <w:jc w:val="center"/>
        <w:rPr>
          <w:rFonts w:ascii="宋体" w:hAnsi="宋体"/>
          <w:szCs w:val="21"/>
        </w:rPr>
      </w:pPr>
      <w:r>
        <w:rPr>
          <w:rFonts w:hint="eastAsia" w:ascii="宋体" w:hAnsi="宋体"/>
          <w:szCs w:val="21"/>
        </w:rPr>
        <w:drawing>
          <wp:inline distT="0" distB="0" distL="0" distR="0">
            <wp:extent cx="4736465" cy="4602480"/>
            <wp:effectExtent l="0" t="0" r="6985"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36465" cy="4602480"/>
                    </a:xfrm>
                    <a:prstGeom prst="rect">
                      <a:avLst/>
                    </a:prstGeom>
                    <a:noFill/>
                    <a:ln>
                      <a:noFill/>
                    </a:ln>
                  </pic:spPr>
                </pic:pic>
              </a:graphicData>
            </a:graphic>
          </wp:inline>
        </w:drawing>
      </w:r>
    </w:p>
    <w:p>
      <w:pPr>
        <w:spacing w:line="360" w:lineRule="auto"/>
        <w:rPr>
          <w:rFonts w:ascii="宋体" w:hAnsi="宋体"/>
          <w:b/>
          <w:sz w:val="24"/>
          <w:szCs w:val="24"/>
        </w:rPr>
      </w:pPr>
      <w:r>
        <w:rPr>
          <w:rFonts w:hint="eastAsia" w:ascii="宋体" w:hAnsi="宋体"/>
          <w:b/>
          <w:sz w:val="24"/>
          <w:szCs w:val="24"/>
        </w:rPr>
        <w:t>三、需求描述</w:t>
      </w:r>
    </w:p>
    <w:tbl>
      <w:tblPr>
        <w:tblStyle w:val="6"/>
        <w:tblW w:w="8495" w:type="dxa"/>
        <w:jc w:val="center"/>
        <w:tblLayout w:type="autofit"/>
        <w:tblCellMar>
          <w:top w:w="0" w:type="dxa"/>
          <w:left w:w="108" w:type="dxa"/>
          <w:bottom w:w="0" w:type="dxa"/>
          <w:right w:w="108" w:type="dxa"/>
        </w:tblCellMar>
      </w:tblPr>
      <w:tblGrid>
        <w:gridCol w:w="670"/>
        <w:gridCol w:w="1271"/>
        <w:gridCol w:w="993"/>
        <w:gridCol w:w="5561"/>
      </w:tblGrid>
      <w:tr>
        <w:tblPrEx>
          <w:tblCellMar>
            <w:top w:w="0" w:type="dxa"/>
            <w:left w:w="108" w:type="dxa"/>
            <w:bottom w:w="0" w:type="dxa"/>
            <w:right w:w="108" w:type="dxa"/>
          </w:tblCellMar>
        </w:tblPrEx>
        <w:trPr>
          <w:trHeight w:val="27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lang w:val="en-GB"/>
              </w:rPr>
            </w:pPr>
            <w:r>
              <w:rPr>
                <w:rFonts w:hint="eastAsia"/>
                <w:b/>
                <w:szCs w:val="21"/>
                <w:lang w:val="en-GB"/>
              </w:rPr>
              <w:t>序号</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szCs w:val="21"/>
                <w:lang w:val="en-GB"/>
              </w:rPr>
            </w:pPr>
            <w:r>
              <w:rPr>
                <w:b/>
                <w:szCs w:val="21"/>
                <w:lang w:val="en-GB"/>
              </w:rPr>
              <w:t>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lang w:val="en-GB"/>
              </w:rPr>
            </w:pPr>
            <w:r>
              <w:rPr>
                <w:b/>
                <w:szCs w:val="21"/>
                <w:lang w:val="en-GB"/>
              </w:rPr>
              <w:t>数量</w:t>
            </w:r>
          </w:p>
        </w:tc>
        <w:tc>
          <w:tcPr>
            <w:tcW w:w="556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
                <w:szCs w:val="21"/>
                <w:lang w:val="en-GB"/>
              </w:rPr>
            </w:pPr>
            <w:r>
              <w:rPr>
                <w:rFonts w:hint="eastAsia"/>
                <w:b/>
                <w:szCs w:val="21"/>
                <w:lang w:val="en-GB"/>
              </w:rPr>
              <w:t>功能需求</w:t>
            </w:r>
          </w:p>
        </w:tc>
      </w:tr>
      <w:tr>
        <w:tblPrEx>
          <w:tblCellMar>
            <w:top w:w="0" w:type="dxa"/>
            <w:left w:w="108" w:type="dxa"/>
            <w:bottom w:w="0" w:type="dxa"/>
            <w:right w:w="108" w:type="dxa"/>
          </w:tblCellMar>
        </w:tblPrEx>
        <w:trPr>
          <w:trHeight w:val="41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Cs w:val="21"/>
                <w:lang w:val="en-GB"/>
              </w:rPr>
            </w:pPr>
            <w:r>
              <w:rPr>
                <w:rFonts w:hint="eastAsia"/>
                <w:szCs w:val="21"/>
                <w:lang w:val="en-GB"/>
              </w:rPr>
              <w:t>1</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lang w:val="en-GB"/>
              </w:rPr>
            </w:pPr>
            <w:r>
              <w:rPr>
                <w:rFonts w:hint="eastAsia"/>
                <w:szCs w:val="21"/>
                <w:lang w:val="en-GB"/>
              </w:rPr>
              <w:t>取材工作站</w:t>
            </w:r>
            <w:r>
              <w:rPr>
                <w:szCs w:val="21"/>
                <w:lang w:val="en-GB"/>
              </w:rPr>
              <w:t>软件</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szCs w:val="21"/>
                <w:lang w:val="en-GB"/>
              </w:rPr>
            </w:pPr>
            <w:r>
              <w:rPr>
                <w:rFonts w:hint="eastAsia" w:ascii="宋体" w:hAnsi="宋体"/>
                <w:szCs w:val="21"/>
                <w:lang w:val="en-GB"/>
              </w:rPr>
              <w:t>1</w:t>
            </w:r>
            <w:r>
              <w:rPr>
                <w:rFonts w:ascii="宋体" w:hAnsi="宋体"/>
                <w:szCs w:val="21"/>
                <w:lang w:val="en-GB"/>
              </w:rPr>
              <w:t>个</w:t>
            </w:r>
          </w:p>
        </w:tc>
        <w:tc>
          <w:tcPr>
            <w:tcW w:w="556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可手工登记送检病例信息，也可从</w:t>
            </w:r>
            <w:r>
              <w:rPr>
                <w:rFonts w:ascii="宋体" w:hAnsi="宋体"/>
                <w:szCs w:val="21"/>
              </w:rPr>
              <w:t>HIS</w:t>
            </w:r>
            <w:r>
              <w:rPr>
                <w:rFonts w:hint="eastAsia" w:ascii="宋体" w:hAnsi="宋体"/>
                <w:szCs w:val="21"/>
              </w:rPr>
              <w:t>系统中提取病人基本信息或电子申请单信息。可按病例库进行登记，病例库可以自定义，可以指定默认的病例库。</w:t>
            </w:r>
          </w:p>
          <w:p>
            <w:pPr>
              <w:rPr>
                <w:rFonts w:ascii="宋体" w:hAnsi="宋体"/>
                <w:szCs w:val="21"/>
              </w:rPr>
            </w:pPr>
            <w:r>
              <w:rPr>
                <w:rFonts w:hint="eastAsia" w:ascii="宋体" w:hAnsi="宋体"/>
                <w:szCs w:val="21"/>
              </w:rPr>
              <w:t>病理号按照当前病例库的编号规则自动升位，也可手工调整。登记时出现病理号重号有自动提示。</w:t>
            </w:r>
          </w:p>
          <w:p>
            <w:pPr>
              <w:rPr>
                <w:rFonts w:ascii="宋体" w:hAnsi="宋体"/>
                <w:szCs w:val="21"/>
              </w:rPr>
            </w:pPr>
            <w:r>
              <w:rPr>
                <w:rFonts w:hint="eastAsia" w:ascii="宋体" w:hAnsi="宋体"/>
                <w:szCs w:val="21"/>
              </w:rPr>
              <w:t>记录不合格标本拒收原因，并提供拒收情况统计。</w:t>
            </w:r>
          </w:p>
          <w:p>
            <w:pPr>
              <w:rPr>
                <w:rFonts w:ascii="宋体" w:hAnsi="宋体"/>
                <w:szCs w:val="21"/>
              </w:rPr>
            </w:pPr>
            <w:r>
              <w:rPr>
                <w:rFonts w:hint="eastAsia" w:ascii="宋体" w:hAnsi="宋体"/>
                <w:szCs w:val="21"/>
              </w:rPr>
              <w:t>记录送检标本的明细信息，包括标本名称、离体时间、固定时间、接收时间等。</w:t>
            </w:r>
          </w:p>
          <w:p>
            <w:pPr>
              <w:rPr>
                <w:rFonts w:ascii="宋体" w:hAnsi="宋体"/>
                <w:szCs w:val="21"/>
              </w:rPr>
            </w:pPr>
            <w:r>
              <w:rPr>
                <w:rFonts w:hint="eastAsia" w:ascii="宋体" w:hAnsi="宋体"/>
                <w:szCs w:val="21"/>
              </w:rPr>
              <w:t>系统自动提示所有已登记但尚未取材的病例列表，或是有补取要求的病例列表。补取列表中的病例界面需显示开单医生及补取医嘱说明。</w:t>
            </w:r>
          </w:p>
          <w:p>
            <w:pPr>
              <w:rPr>
                <w:rFonts w:ascii="宋体" w:hAnsi="宋体"/>
                <w:szCs w:val="21"/>
              </w:rPr>
            </w:pPr>
            <w:r>
              <w:rPr>
                <w:rFonts w:hint="eastAsia" w:ascii="宋体" w:hAnsi="宋体"/>
                <w:szCs w:val="21"/>
              </w:rPr>
              <w:t>系统自动进行“同名检索”，遇到同名病人能自动提示“其他检查”，并能进一步进行住院号或病人编号的匹配，以准确锁定该病人的历史检查。</w:t>
            </w:r>
          </w:p>
          <w:p>
            <w:pPr>
              <w:rPr>
                <w:rFonts w:ascii="宋体" w:hAnsi="宋体"/>
                <w:szCs w:val="21"/>
              </w:rPr>
            </w:pPr>
            <w:r>
              <w:rPr>
                <w:rFonts w:hint="eastAsia" w:ascii="宋体" w:hAnsi="宋体"/>
                <w:szCs w:val="21"/>
              </w:rPr>
              <w:t>取材时系统自动提示该病例是否做过冰冻，并能查看冰冻结果，根据冰冻结果确定取材要求。</w:t>
            </w:r>
          </w:p>
          <w:p>
            <w:pPr>
              <w:rPr>
                <w:rFonts w:ascii="宋体" w:hAnsi="宋体"/>
                <w:szCs w:val="21"/>
              </w:rPr>
            </w:pPr>
            <w:r>
              <w:rPr>
                <w:rFonts w:hint="eastAsia" w:ascii="宋体" w:hAnsi="宋体"/>
                <w:szCs w:val="21"/>
              </w:rPr>
              <w:t>进行取材明细记录，系统自动计算待包埋数和材块总数。进行“附言”记录，包括“用完”、“脱钙”、“保留”等内容。可记录剩余标本的存放位置。</w:t>
            </w:r>
          </w:p>
          <w:p>
            <w:pPr>
              <w:rPr>
                <w:rFonts w:ascii="宋体" w:hAnsi="宋体"/>
                <w:szCs w:val="21"/>
              </w:rPr>
            </w:pPr>
            <w:r>
              <w:rPr>
                <w:rFonts w:hint="eastAsia" w:ascii="宋体" w:hAnsi="宋体"/>
                <w:szCs w:val="21"/>
              </w:rPr>
              <w:t>取材明细列表适应不同的取材序号队列。</w:t>
            </w:r>
          </w:p>
          <w:p>
            <w:pPr>
              <w:rPr>
                <w:rFonts w:ascii="宋体" w:hAnsi="宋体"/>
                <w:szCs w:val="21"/>
              </w:rPr>
            </w:pPr>
            <w:r>
              <w:rPr>
                <w:rFonts w:ascii="宋体" w:hAnsi="宋体"/>
                <w:szCs w:val="21"/>
              </w:rPr>
              <w:t>取材明细的材块数具有单位</w:t>
            </w:r>
            <w:r>
              <w:rPr>
                <w:rFonts w:hint="eastAsia" w:ascii="宋体" w:hAnsi="宋体"/>
                <w:szCs w:val="21"/>
              </w:rPr>
              <w:t>（</w:t>
            </w:r>
            <w:r>
              <w:rPr>
                <w:rFonts w:ascii="宋体" w:hAnsi="宋体"/>
                <w:szCs w:val="21"/>
              </w:rPr>
              <w:t>块</w:t>
            </w:r>
            <w:r>
              <w:rPr>
                <w:rFonts w:hint="eastAsia" w:ascii="宋体" w:hAnsi="宋体"/>
                <w:szCs w:val="21"/>
              </w:rPr>
              <w:t>、</w:t>
            </w:r>
            <w:r>
              <w:rPr>
                <w:rFonts w:ascii="宋体" w:hAnsi="宋体"/>
                <w:szCs w:val="21"/>
              </w:rPr>
              <w:t>条</w:t>
            </w:r>
            <w:r>
              <w:rPr>
                <w:rFonts w:hint="eastAsia" w:ascii="宋体" w:hAnsi="宋体"/>
                <w:szCs w:val="21"/>
              </w:rPr>
              <w:t>、</w:t>
            </w:r>
            <w:r>
              <w:rPr>
                <w:rFonts w:ascii="宋体" w:hAnsi="宋体"/>
                <w:szCs w:val="21"/>
              </w:rPr>
              <w:t>堆等</w:t>
            </w:r>
            <w:r>
              <w:rPr>
                <w:rFonts w:hint="eastAsia" w:ascii="宋体" w:hAnsi="宋体"/>
                <w:szCs w:val="21"/>
              </w:rPr>
              <w:t>），</w:t>
            </w:r>
            <w:r>
              <w:rPr>
                <w:rFonts w:ascii="宋体" w:hAnsi="宋体"/>
                <w:szCs w:val="21"/>
              </w:rPr>
              <w:t>统计时只统计前面的数字</w:t>
            </w:r>
            <w:r>
              <w:rPr>
                <w:rFonts w:hint="eastAsia" w:ascii="宋体" w:hAnsi="宋体"/>
                <w:szCs w:val="21"/>
              </w:rPr>
              <w:t>。</w:t>
            </w:r>
          </w:p>
          <w:p>
            <w:pPr>
              <w:rPr>
                <w:rFonts w:ascii="宋体" w:hAnsi="宋体"/>
                <w:szCs w:val="21"/>
              </w:rPr>
            </w:pPr>
            <w:r>
              <w:rPr>
                <w:rFonts w:hint="eastAsia" w:ascii="宋体" w:hAnsi="宋体"/>
                <w:szCs w:val="21"/>
              </w:rPr>
              <w:t>取材记录员和取材明细关联，以区分常规取材和补取会由不同的人进行记录。</w:t>
            </w:r>
          </w:p>
          <w:p>
            <w:pPr>
              <w:rPr>
                <w:rFonts w:ascii="宋体" w:hAnsi="宋体"/>
                <w:szCs w:val="21"/>
              </w:rPr>
            </w:pPr>
            <w:r>
              <w:rPr>
                <w:rFonts w:hint="eastAsia" w:ascii="宋体" w:hAnsi="宋体"/>
                <w:szCs w:val="21"/>
              </w:rPr>
              <w:t>针对小标本取材描述提供专用模板，包括树状模板和按钮状快速模板两种快捷方式。</w:t>
            </w:r>
          </w:p>
          <w:p>
            <w:pPr>
              <w:rPr>
                <w:rFonts w:ascii="宋体" w:hAnsi="宋体"/>
                <w:szCs w:val="21"/>
              </w:rPr>
            </w:pPr>
            <w:r>
              <w:rPr>
                <w:rFonts w:hint="eastAsia" w:ascii="宋体" w:hAnsi="宋体"/>
                <w:szCs w:val="21"/>
              </w:rPr>
              <w:t>提供按照不同器官系统、不同标本切除方式分类的取材大体描述模板，用户可方便地在取材记录界面上直接进行模板内容的增加、修改和删除。为防止误删除，可自定义控制调整取材常用词时弹出用户名密码的确认框，并记录修改痕迹。</w:t>
            </w:r>
          </w:p>
          <w:p>
            <w:pPr>
              <w:rPr>
                <w:rFonts w:ascii="宋体" w:hAnsi="宋体"/>
                <w:szCs w:val="21"/>
              </w:rPr>
            </w:pPr>
            <w:r>
              <w:rPr>
                <w:rFonts w:hint="eastAsia" w:ascii="宋体" w:hAnsi="宋体"/>
                <w:szCs w:val="21"/>
              </w:rPr>
              <w:t>进行大体标本照相，通过与取材工作站相连的专业大体标本拍摄台，图像与病例直接关联保存。</w:t>
            </w:r>
          </w:p>
          <w:p>
            <w:pPr>
              <w:rPr>
                <w:szCs w:val="21"/>
              </w:rPr>
            </w:pPr>
            <w:r>
              <w:rPr>
                <w:rFonts w:hint="eastAsia" w:ascii="宋体" w:hAnsi="宋体"/>
                <w:szCs w:val="21"/>
              </w:rPr>
              <w:t>提供取材工作交接管理工具，区分当日取材和非当日取材，可按照取材医生分别整理。</w:t>
            </w:r>
          </w:p>
        </w:tc>
      </w:tr>
      <w:tr>
        <w:tblPrEx>
          <w:tblCellMar>
            <w:top w:w="0" w:type="dxa"/>
            <w:left w:w="108" w:type="dxa"/>
            <w:bottom w:w="0" w:type="dxa"/>
            <w:right w:w="108" w:type="dxa"/>
          </w:tblCellMar>
        </w:tblPrEx>
        <w:trPr>
          <w:trHeight w:val="41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Cs w:val="21"/>
                <w:lang w:val="en-GB"/>
              </w:rPr>
            </w:pPr>
            <w:r>
              <w:rPr>
                <w:rFonts w:hint="eastAsia"/>
                <w:szCs w:val="21"/>
                <w:lang w:val="en-GB"/>
              </w:rPr>
              <w:t>2</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lang w:val="en-GB"/>
              </w:rPr>
            </w:pPr>
            <w:r>
              <w:rPr>
                <w:rFonts w:hint="eastAsia" w:ascii="宋体" w:hAnsi="宋体"/>
                <w:szCs w:val="21"/>
              </w:rPr>
              <w:t>包埋盒打号机控制软件</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lang w:val="en-GB"/>
              </w:rPr>
            </w:pPr>
            <w:r>
              <w:rPr>
                <w:rFonts w:hint="eastAsia" w:ascii="宋体" w:hAnsi="宋体"/>
                <w:szCs w:val="21"/>
                <w:lang w:val="en-GB"/>
              </w:rPr>
              <w:t>1</w:t>
            </w:r>
            <w:r>
              <w:rPr>
                <w:rFonts w:ascii="宋体" w:hAnsi="宋体"/>
                <w:szCs w:val="21"/>
                <w:lang w:val="en-GB"/>
              </w:rPr>
              <w:t>个</w:t>
            </w:r>
          </w:p>
        </w:tc>
        <w:tc>
          <w:tcPr>
            <w:tcW w:w="556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通过定制接口将包埋盒打号机连入病理信息系统，以网络传输的方式取代手工录入，可将</w:t>
            </w:r>
            <w:r>
              <w:rPr>
                <w:rFonts w:ascii="宋体" w:hAnsi="宋体"/>
                <w:szCs w:val="21"/>
              </w:rPr>
              <w:t>PathBPS</w:t>
            </w:r>
            <w:r>
              <w:rPr>
                <w:rFonts w:hint="eastAsia" w:ascii="宋体" w:hAnsi="宋体"/>
                <w:szCs w:val="21"/>
              </w:rPr>
              <w:t>取材工作站软件中记录的取材明细直接传给包埋盒打号机打印包埋盒标记。（控制软件开发需在包埋盒打号机厂家开放接口的情况下实现。）</w:t>
            </w:r>
          </w:p>
        </w:tc>
      </w:tr>
      <w:tr>
        <w:tblPrEx>
          <w:tblCellMar>
            <w:top w:w="0" w:type="dxa"/>
            <w:left w:w="108" w:type="dxa"/>
            <w:bottom w:w="0" w:type="dxa"/>
            <w:right w:w="108" w:type="dxa"/>
          </w:tblCellMar>
        </w:tblPrEx>
        <w:trPr>
          <w:trHeight w:val="41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Cs w:val="21"/>
                <w:lang w:val="en-GB"/>
              </w:rPr>
            </w:pPr>
            <w:r>
              <w:rPr>
                <w:rFonts w:hint="eastAsia"/>
                <w:szCs w:val="21"/>
                <w:lang w:val="en-GB"/>
              </w:rPr>
              <w:t>3</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lang w:val="en-GB"/>
              </w:rPr>
            </w:pPr>
            <w:r>
              <w:rPr>
                <w:rFonts w:ascii="宋体" w:hAnsi="宋体"/>
                <w:szCs w:val="21"/>
              </w:rPr>
              <w:t>大体标本数字成像装置深度控制软件群</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lang w:val="en-GB"/>
              </w:rPr>
            </w:pPr>
            <w:r>
              <w:rPr>
                <w:rFonts w:hint="eastAsia" w:ascii="宋体" w:hAnsi="宋体"/>
                <w:szCs w:val="21"/>
                <w:lang w:val="en-GB"/>
              </w:rPr>
              <w:t>1</w:t>
            </w:r>
            <w:r>
              <w:rPr>
                <w:rFonts w:ascii="宋体" w:hAnsi="宋体"/>
                <w:szCs w:val="21"/>
                <w:lang w:val="en-GB"/>
              </w:rPr>
              <w:t>个</w:t>
            </w:r>
          </w:p>
        </w:tc>
        <w:tc>
          <w:tcPr>
            <w:tcW w:w="5561" w:type="dxa"/>
            <w:tcBorders>
              <w:top w:val="single" w:color="auto" w:sz="4" w:space="0"/>
              <w:left w:val="nil"/>
              <w:bottom w:val="single" w:color="auto" w:sz="4" w:space="0"/>
              <w:right w:val="single" w:color="auto" w:sz="4" w:space="0"/>
            </w:tcBorders>
            <w:shd w:val="clear" w:color="auto" w:fill="auto"/>
            <w:vAlign w:val="center"/>
          </w:tcPr>
          <w:p>
            <w:r>
              <w:t>大体标本数字成像装置曝光控制软件；</w:t>
            </w:r>
          </w:p>
          <w:p>
            <w:r>
              <w:t>大体标本数字成像装置参数调控软件；</w:t>
            </w:r>
          </w:p>
          <w:p>
            <w:r>
              <w:t>ROI区域自动对焦控制软件；</w:t>
            </w:r>
          </w:p>
          <w:p>
            <w:r>
              <w:t>ROI区域裁剪控制软件。</w:t>
            </w:r>
          </w:p>
        </w:tc>
      </w:tr>
      <w:tr>
        <w:tblPrEx>
          <w:tblCellMar>
            <w:top w:w="0" w:type="dxa"/>
            <w:left w:w="108" w:type="dxa"/>
            <w:bottom w:w="0" w:type="dxa"/>
            <w:right w:w="108" w:type="dxa"/>
          </w:tblCellMar>
        </w:tblPrEx>
        <w:trPr>
          <w:trHeight w:val="41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Cs w:val="21"/>
                <w:lang w:val="en-GB"/>
              </w:rPr>
            </w:pPr>
            <w:r>
              <w:rPr>
                <w:rFonts w:hint="eastAsia"/>
                <w:szCs w:val="21"/>
                <w:lang w:val="en-GB"/>
              </w:rPr>
              <w:t>4</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lang w:val="en-GB"/>
              </w:rPr>
            </w:pPr>
            <w:r>
              <w:rPr>
                <w:rFonts w:hAnsi="宋体"/>
                <w:szCs w:val="21"/>
                <w:lang w:val="en-GB"/>
              </w:rPr>
              <w:t>大体标本数字成像装置</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szCs w:val="21"/>
                <w:lang w:val="en-GB"/>
              </w:rPr>
            </w:pPr>
            <w:r>
              <w:rPr>
                <w:rFonts w:hint="eastAsia" w:ascii="宋体" w:hAnsi="宋体"/>
                <w:szCs w:val="21"/>
                <w:lang w:val="en-GB"/>
              </w:rPr>
              <w:t>1台</w:t>
            </w:r>
          </w:p>
        </w:tc>
        <w:tc>
          <w:tcPr>
            <w:tcW w:w="5561" w:type="dxa"/>
            <w:tcBorders>
              <w:top w:val="single" w:color="auto" w:sz="4" w:space="0"/>
              <w:left w:val="nil"/>
              <w:bottom w:val="single" w:color="auto" w:sz="4" w:space="0"/>
              <w:right w:val="single" w:color="auto" w:sz="4" w:space="0"/>
            </w:tcBorders>
            <w:shd w:val="clear" w:color="auto" w:fill="auto"/>
            <w:vAlign w:val="center"/>
          </w:tcPr>
          <w:p>
            <w:r>
              <w:t>1800万像素大体标本数字成像装置，</w:t>
            </w:r>
          </w:p>
          <w:p>
            <w:r>
              <w:t>EF-S 18-55mm专业镜头。</w:t>
            </w:r>
          </w:p>
          <w:p>
            <w:r>
              <w:t>铁质稳固底座。</w:t>
            </w:r>
          </w:p>
          <w:p>
            <w:r>
              <w:t>铝合金人体工程支架。</w:t>
            </w:r>
          </w:p>
          <w:p>
            <w:r>
              <w:t>BENRO百诺专业快装板，结构紧凑，方便装卸。</w:t>
            </w:r>
          </w:p>
        </w:tc>
      </w:tr>
    </w:tbl>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附件2</w:t>
      </w:r>
    </w:p>
    <w:p>
      <w:pPr>
        <w:spacing w:line="360" w:lineRule="auto"/>
        <w:ind w:left="19" w:leftChars="-67" w:hanging="160" w:hangingChars="50"/>
        <w:jc w:val="center"/>
        <w:rPr>
          <w:rFonts w:ascii="微软雅黑" w:hAnsi="微软雅黑" w:eastAsia="微软雅黑"/>
          <w:b/>
          <w:sz w:val="32"/>
          <w:szCs w:val="32"/>
        </w:rPr>
      </w:pPr>
      <w:r>
        <w:rPr>
          <w:rFonts w:ascii="微软雅黑" w:hAnsi="微软雅黑" w:eastAsia="微软雅黑"/>
          <w:b/>
          <w:sz w:val="32"/>
          <w:szCs w:val="32"/>
        </w:rPr>
        <w:t>报名资料要求</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285"/>
        <w:gridCol w:w="3992"/>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79"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文件</w:t>
            </w:r>
          </w:p>
        </w:tc>
        <w:tc>
          <w:tcPr>
            <w:tcW w:w="128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类型</w:t>
            </w:r>
          </w:p>
        </w:tc>
        <w:tc>
          <w:tcPr>
            <w:tcW w:w="3992"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内容</w:t>
            </w:r>
          </w:p>
        </w:tc>
        <w:tc>
          <w:tcPr>
            <w:tcW w:w="407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1</w:t>
            </w:r>
          </w:p>
        </w:tc>
        <w:tc>
          <w:tcPr>
            <w:tcW w:w="1285" w:type="dxa"/>
            <w:vMerge w:val="restart"/>
            <w:vAlign w:val="center"/>
          </w:tcPr>
          <w:p>
            <w:pPr>
              <w:spacing w:line="360" w:lineRule="auto"/>
              <w:jc w:val="center"/>
              <w:rPr>
                <w:rFonts w:ascii="微软雅黑" w:hAnsi="微软雅黑" w:eastAsia="微软雅黑"/>
                <w:b/>
                <w:szCs w:val="21"/>
              </w:rPr>
            </w:pPr>
            <w:r>
              <w:rPr>
                <w:rFonts w:hint="eastAsia" w:ascii="微软雅黑" w:hAnsi="微软雅黑" w:eastAsia="微软雅黑"/>
                <w:szCs w:val="21"/>
              </w:rPr>
              <w:t>报价资料、</w:t>
            </w:r>
            <w:r>
              <w:rPr>
                <w:rFonts w:ascii="微软雅黑" w:hAnsi="微软雅黑" w:eastAsia="微软雅黑" w:cs="宋体"/>
                <w:bCs/>
                <w:kern w:val="0"/>
                <w:szCs w:val="21"/>
              </w:rPr>
              <w:t>后续维护服务</w:t>
            </w:r>
          </w:p>
        </w:tc>
        <w:tc>
          <w:tcPr>
            <w:tcW w:w="3992" w:type="dxa"/>
            <w:vAlign w:val="center"/>
          </w:tcPr>
          <w:p>
            <w:pPr>
              <w:rPr>
                <w:rFonts w:ascii="微软雅黑" w:hAnsi="微软雅黑" w:eastAsia="微软雅黑"/>
                <w:b/>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项目整体报价</w:t>
            </w:r>
            <w:r>
              <w:rPr>
                <w:rFonts w:hint="eastAsia" w:ascii="微软雅黑" w:hAnsi="微软雅黑" w:eastAsia="微软雅黑"/>
                <w:szCs w:val="21"/>
              </w:rPr>
              <w:t>及各功能模块/硬件清单明细报价；</w:t>
            </w:r>
            <w:r>
              <w:rPr>
                <w:rFonts w:hint="eastAsia" w:ascii="微软雅黑" w:hAnsi="微软雅黑" w:eastAsia="微软雅黑"/>
                <w:b/>
                <w:szCs w:val="21"/>
              </w:rPr>
              <w:t xml:space="preserve"> </w:t>
            </w:r>
          </w:p>
        </w:tc>
        <w:tc>
          <w:tcPr>
            <w:tcW w:w="4075" w:type="dxa"/>
            <w:vMerge w:val="restart"/>
          </w:tcPr>
          <w:p>
            <w:pPr>
              <w:spacing w:line="500" w:lineRule="exact"/>
              <w:rPr>
                <w:rFonts w:ascii="微软雅黑" w:hAnsi="微软雅黑" w:eastAsia="微软雅黑"/>
                <w:szCs w:val="21"/>
              </w:rPr>
            </w:pPr>
            <w:r>
              <w:rPr>
                <w:rFonts w:hint="eastAsia" w:ascii="微软雅黑" w:hAnsi="微软雅黑" w:eastAsia="微软雅黑"/>
                <w:szCs w:val="21"/>
              </w:rPr>
              <w:t>（1）一份盖章扫描版，一份可编辑的WORD版或excel版；</w:t>
            </w:r>
          </w:p>
          <w:p>
            <w:pPr>
              <w:spacing w:line="500" w:lineRule="exact"/>
              <w:rPr>
                <w:rFonts w:ascii="微软雅黑" w:hAnsi="微软雅黑" w:eastAsia="微软雅黑"/>
                <w:szCs w:val="21"/>
              </w:rPr>
            </w:pPr>
            <w:r>
              <w:rPr>
                <w:rFonts w:hint="eastAsia" w:ascii="微软雅黑" w:hAnsi="微软雅黑" w:eastAsia="微软雅黑"/>
                <w:szCs w:val="21"/>
              </w:rPr>
              <w:t>（2）报价函扫描版请加盖贵司公章；</w:t>
            </w:r>
          </w:p>
          <w:p>
            <w:pPr>
              <w:spacing w:line="500" w:lineRule="exact"/>
              <w:rPr>
                <w:rFonts w:ascii="微软雅黑" w:hAnsi="微软雅黑" w:eastAsia="微软雅黑"/>
                <w:szCs w:val="21"/>
              </w:rPr>
            </w:pPr>
            <w:r>
              <w:rPr>
                <w:rFonts w:hint="eastAsia" w:ascii="微软雅黑" w:hAnsi="微软雅黑" w:eastAsia="微软雅黑"/>
                <w:szCs w:val="21"/>
              </w:rPr>
              <w:t>（3）相关售后质量及服务承诺。</w:t>
            </w:r>
          </w:p>
          <w:p>
            <w:pPr>
              <w:spacing w:line="500" w:lineRule="exact"/>
              <w:rPr>
                <w:rFonts w:ascii="微软雅黑" w:hAnsi="微软雅黑" w:eastAsia="微软雅黑"/>
                <w:szCs w:val="21"/>
              </w:rPr>
            </w:pPr>
            <w:r>
              <w:rPr>
                <w:rFonts w:hint="eastAsia" w:ascii="微软雅黑" w:hAnsi="微软雅黑" w:eastAsia="微软雅黑"/>
                <w:szCs w:val="21"/>
              </w:rPr>
              <w:t>（4）硬件清单明细报价需按各推荐品牌分别报价。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2.</w:t>
            </w:r>
            <w:r>
              <w:rPr>
                <w:rFonts w:ascii="微软雅黑" w:hAnsi="微软雅黑" w:eastAsia="微软雅黑" w:cs="宋体"/>
                <w:kern w:val="0"/>
                <w:szCs w:val="21"/>
              </w:rPr>
              <w:t>免费维保期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3.</w:t>
            </w:r>
            <w:r>
              <w:rPr>
                <w:rFonts w:ascii="微软雅黑" w:hAnsi="微软雅黑" w:eastAsia="微软雅黑" w:cs="宋体"/>
                <w:kern w:val="0"/>
                <w:szCs w:val="21"/>
              </w:rPr>
              <w:t>免费维保期后维保费率</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4.</w:t>
            </w:r>
            <w:r>
              <w:rPr>
                <w:rFonts w:ascii="微软雅黑" w:hAnsi="微软雅黑" w:eastAsia="微软雅黑" w:cs="宋体"/>
                <w:kern w:val="0"/>
                <w:szCs w:val="21"/>
              </w:rPr>
              <w:t>本地维护团队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5.</w:t>
            </w:r>
            <w:r>
              <w:rPr>
                <w:rFonts w:hint="eastAsia" w:ascii="微软雅黑" w:hAnsi="微软雅黑" w:eastAsia="微软雅黑"/>
                <w:szCs w:val="21"/>
              </w:rPr>
              <w:t>公司项目联系人及联系方式。</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2</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公司资质</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规模实力</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szCs w:val="21"/>
              </w:rPr>
            </w:pPr>
            <w:r>
              <w:rPr>
                <w:rFonts w:hint="eastAsia" w:ascii="微软雅黑" w:hAnsi="微软雅黑" w:eastAsia="微软雅黑"/>
                <w:szCs w:val="21"/>
              </w:rPr>
              <w:t>（2）代理公司需提供授权代理资质；</w:t>
            </w:r>
          </w:p>
          <w:p>
            <w:pPr>
              <w:spacing w:line="360" w:lineRule="auto"/>
              <w:rPr>
                <w:rFonts w:ascii="微软雅黑" w:hAnsi="微软雅黑" w:eastAsia="微软雅黑"/>
                <w:szCs w:val="21"/>
              </w:rPr>
            </w:pPr>
            <w:r>
              <w:rPr>
                <w:rFonts w:hint="eastAsia" w:ascii="微软雅黑" w:hAnsi="微软雅黑" w:eastAsia="微软雅黑"/>
                <w:szCs w:val="21"/>
              </w:rPr>
              <w:t>（3）贵司的营业执照、税务登记证、组织机构代码证。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研发团队力量</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行业专注度（专业背景）</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从业年限</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3</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实施方案、实施周期</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产品功能、完整性</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b/>
                <w:szCs w:val="21"/>
              </w:rPr>
            </w:pPr>
            <w:r>
              <w:rPr>
                <w:rFonts w:hint="eastAsia" w:ascii="微软雅黑" w:hAnsi="微软雅黑" w:eastAsia="微软雅黑"/>
                <w:szCs w:val="21"/>
              </w:rPr>
              <w:t>（2）项目实施具体方案、实施周期。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可用性、易用性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兼容性、开放性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对硬件、耗材要求</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rPr>
              <w:t>实施周期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exact"/>
          <w:jc w:val="center"/>
        </w:trPr>
        <w:tc>
          <w:tcPr>
            <w:tcW w:w="679" w:type="dxa"/>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4</w:t>
            </w:r>
          </w:p>
        </w:tc>
        <w:tc>
          <w:tcPr>
            <w:tcW w:w="1285" w:type="dxa"/>
            <w:vAlign w:val="center"/>
          </w:tcPr>
          <w:p>
            <w:pPr>
              <w:spacing w:line="360" w:lineRule="auto"/>
              <w:jc w:val="center"/>
              <w:rPr>
                <w:rFonts w:ascii="微软雅黑" w:hAnsi="微软雅黑" w:eastAsia="微软雅黑"/>
                <w:szCs w:val="21"/>
              </w:rPr>
            </w:pPr>
            <w:r>
              <w:rPr>
                <w:rFonts w:ascii="微软雅黑" w:hAnsi="微软雅黑" w:eastAsia="微软雅黑" w:cs="宋体"/>
                <w:bCs/>
                <w:kern w:val="0"/>
                <w:szCs w:val="21"/>
              </w:rPr>
              <w:t>实施案例</w:t>
            </w: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成功实施项目数（医疗行业项目实施数）</w:t>
            </w:r>
            <w:r>
              <w:rPr>
                <w:rFonts w:hint="eastAsia" w:ascii="微软雅黑" w:hAnsi="微软雅黑" w:eastAsia="微软雅黑" w:cs="宋体"/>
                <w:kern w:val="0"/>
                <w:szCs w:val="21"/>
              </w:rPr>
              <w:t>及三家成功案例。</w:t>
            </w:r>
          </w:p>
          <w:p>
            <w:pPr>
              <w:spacing w:line="360" w:lineRule="auto"/>
              <w:rPr>
                <w:rFonts w:ascii="微软雅黑" w:hAnsi="微软雅黑" w:eastAsia="微软雅黑" w:cs="宋体"/>
                <w:kern w:val="0"/>
                <w:szCs w:val="21"/>
              </w:rPr>
            </w:pPr>
          </w:p>
        </w:tc>
        <w:tc>
          <w:tcPr>
            <w:tcW w:w="4075" w:type="dxa"/>
          </w:tcPr>
          <w:p>
            <w:pPr>
              <w:spacing w:line="360" w:lineRule="auto"/>
              <w:rPr>
                <w:rFonts w:ascii="微软雅黑" w:hAnsi="微软雅黑" w:eastAsia="微软雅黑"/>
                <w:szCs w:val="21"/>
              </w:rPr>
            </w:pPr>
            <w:r>
              <w:rPr>
                <w:rFonts w:hint="eastAsia" w:ascii="微软雅黑" w:hAnsi="微软雅黑" w:eastAsia="微软雅黑"/>
                <w:szCs w:val="21"/>
              </w:rPr>
              <w:t>提供三家三甲医院合同（含项目内容清单）复印件。文件以“合作项目+合作单位+合作金额”命名。</w:t>
            </w:r>
          </w:p>
        </w:tc>
      </w:tr>
    </w:tbl>
    <w:p>
      <w:pPr>
        <w:rPr>
          <w:rFonts w:hint="eastAsia" w:ascii="微软雅黑" w:hAnsi="微软雅黑" w:eastAsia="微软雅黑"/>
          <w:sz w:val="28"/>
          <w:szCs w:val="28"/>
        </w:rPr>
      </w:pPr>
    </w:p>
    <w:sectPr>
      <w:pgSz w:w="11906" w:h="16838"/>
      <w:pgMar w:top="1276"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40E"/>
    <w:multiLevelType w:val="singleLevel"/>
    <w:tmpl w:val="0193240E"/>
    <w:lvl w:ilvl="0" w:tentative="0">
      <w:start w:val="1"/>
      <w:numFmt w:val="decimal"/>
      <w:suff w:val="nothing"/>
      <w:lvlText w:val="%1、"/>
      <w:lvlJc w:val="left"/>
    </w:lvl>
  </w:abstractNum>
  <w:abstractNum w:abstractNumId="1">
    <w:nsid w:val="0D2508DE"/>
    <w:multiLevelType w:val="multilevel"/>
    <w:tmpl w:val="0D2508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1DA3324"/>
    <w:multiLevelType w:val="multilevel"/>
    <w:tmpl w:val="31DA33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803676"/>
    <w:multiLevelType w:val="multilevel"/>
    <w:tmpl w:val="5A80367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45"/>
    <w:rsid w:val="000F34AF"/>
    <w:rsid w:val="0014192B"/>
    <w:rsid w:val="001A2D9D"/>
    <w:rsid w:val="002029E8"/>
    <w:rsid w:val="002B295D"/>
    <w:rsid w:val="00301D45"/>
    <w:rsid w:val="00467559"/>
    <w:rsid w:val="00623B79"/>
    <w:rsid w:val="006D16BD"/>
    <w:rsid w:val="00704D49"/>
    <w:rsid w:val="00727395"/>
    <w:rsid w:val="007442C0"/>
    <w:rsid w:val="00744C63"/>
    <w:rsid w:val="008F77A5"/>
    <w:rsid w:val="009A45E9"/>
    <w:rsid w:val="00A779DB"/>
    <w:rsid w:val="00B25BC7"/>
    <w:rsid w:val="00B76D16"/>
    <w:rsid w:val="00BC36B7"/>
    <w:rsid w:val="00EE3650"/>
    <w:rsid w:val="00F37265"/>
    <w:rsid w:val="085649A5"/>
    <w:rsid w:val="1F2E6952"/>
    <w:rsid w:val="2CBF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qFormat/>
    <w:uiPriority w:val="0"/>
    <w:pPr>
      <w:spacing w:line="360" w:lineRule="auto"/>
      <w:ind w:firstLine="420" w:firstLineChars="200"/>
    </w:pPr>
    <w:rPr>
      <w:rFonts w:ascii="Times New Roman" w:hAnsi="Times New Roman" w:eastAsia="宋体" w:cs="Times New Roman"/>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正文文本缩进 3 字符"/>
    <w:basedOn w:val="7"/>
    <w:link w:val="4"/>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397</Words>
  <Characters>2269</Characters>
  <Lines>18</Lines>
  <Paragraphs>5</Paragraphs>
  <TotalTime>0</TotalTime>
  <ScaleCrop>false</ScaleCrop>
  <LinksUpToDate>false</LinksUpToDate>
  <CharactersWithSpaces>2661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2020-04-15T08:13:00Z</dcterms:created>
  <dc:creator>netuser</dc:creator>
  <cp:lastModifiedBy>Administrator</cp:lastModifiedBy>
  <dcterms:modified xsi:type="dcterms:W3CDTF">2020-04-17T09:41:46Z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