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广东省人民医院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  <w:lang w:eastAsia="zh-CN"/>
        </w:rPr>
        <w:t>商铺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对外出租市场调研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公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告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我院拟将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广州市越秀区（原东山区）东川路91号大院27、28栋首层（建筑面积合计515.50平方米）商业用途房产对外出租</w:t>
      </w:r>
      <w:r>
        <w:rPr>
          <w:rFonts w:hint="eastAsia" w:ascii="仿宋" w:hAnsi="仿宋" w:eastAsia="仿宋" w:cs="仿宋"/>
          <w:sz w:val="32"/>
          <w:szCs w:val="32"/>
        </w:rPr>
        <w:t>，现进行出租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商铺</w:t>
      </w:r>
      <w:r>
        <w:rPr>
          <w:rFonts w:hint="eastAsia" w:ascii="仿宋" w:hAnsi="仿宋" w:eastAsia="仿宋" w:cs="仿宋"/>
          <w:sz w:val="32"/>
          <w:szCs w:val="32"/>
        </w:rPr>
        <w:t>的市场调研，欢迎符合资格条件的承租人提交资料参与调研，对外出租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商铺</w:t>
      </w:r>
      <w:r>
        <w:rPr>
          <w:rFonts w:hint="eastAsia" w:ascii="仿宋" w:hAnsi="仿宋" w:eastAsia="仿宋" w:cs="仿宋"/>
          <w:sz w:val="32"/>
          <w:szCs w:val="32"/>
        </w:rPr>
        <w:t>的情况如下：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一、拟出租标的有关情况</w:t>
      </w:r>
    </w:p>
    <w:tbl>
      <w:tblPr>
        <w:tblStyle w:val="8"/>
        <w:tblW w:w="9215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1"/>
        <w:gridCol w:w="5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shd w:val="clear" w:color="auto" w:fill="E1EDFE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513" w:type="dxa"/>
            <w:gridSpan w:val="2"/>
            <w:shd w:val="clear" w:color="auto" w:fill="FAFAFA"/>
            <w:vAlign w:val="center"/>
          </w:tcPr>
          <w:p>
            <w:pPr>
              <w:spacing w:line="54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“广州市越秀区（原东山区）东川路</w:t>
            </w:r>
            <w:r>
              <w:rPr>
                <w:rFonts w:cs="宋体" w:asciiTheme="minorEastAsia" w:hAnsiTheme="minorEastAsia" w:eastAsiaTheme="minorEastAsia"/>
                <w:spacing w:val="-1"/>
                <w:sz w:val="24"/>
                <w:szCs w:val="24"/>
              </w:rPr>
              <w:t>91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号大院</w:t>
            </w:r>
            <w:r>
              <w:rPr>
                <w:rFonts w:cs="宋体" w:asciiTheme="minorEastAsia" w:hAnsiTheme="minorEastAsia" w:eastAsiaTheme="minorEastAsia"/>
                <w:spacing w:val="-1"/>
                <w:sz w:val="24"/>
                <w:szCs w:val="24"/>
              </w:rPr>
              <w:t>27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pacing w:val="-1"/>
                <w:sz w:val="24"/>
                <w:szCs w:val="24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栋首层”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shd w:val="clear" w:color="auto" w:fill="FAFAFA"/>
                <w:lang w:eastAsia="zh-CN"/>
              </w:rPr>
              <w:t>商铺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02" w:type="dxa"/>
            <w:vMerge w:val="restart"/>
            <w:shd w:val="clear" w:color="auto" w:fill="E1EDFE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标的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7513" w:type="dxa"/>
            <w:gridSpan w:val="2"/>
            <w:shd w:val="clear" w:color="auto" w:fill="FAFAF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建筑面积合计515.50平方米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shd w:val="clear" w:color="auto" w:fill="FAFAFA"/>
              </w:rPr>
              <w:t>，租赁场地用途为商业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2" w:type="dxa"/>
            <w:vMerge w:val="continue"/>
            <w:shd w:val="clear" w:color="auto" w:fill="E1EDFE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拟出租期限</w:t>
            </w:r>
          </w:p>
        </w:tc>
        <w:tc>
          <w:tcPr>
            <w:tcW w:w="5812" w:type="dxa"/>
            <w:tcBorders>
              <w:left w:val="single" w:color="auto" w:sz="4" w:space="0"/>
            </w:tcBorders>
            <w:shd w:val="clear" w:color="auto" w:fill="FAFAFA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2" w:type="dxa"/>
            <w:vMerge w:val="continue"/>
            <w:shd w:val="clear" w:color="auto" w:fill="E1EDFE"/>
            <w:vAlign w:val="center"/>
          </w:tcPr>
          <w:p>
            <w:pPr>
              <w:keepNext/>
              <w:keepLines/>
              <w:spacing w:line="540" w:lineRule="exact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权属人</w:t>
            </w:r>
          </w:p>
        </w:tc>
        <w:tc>
          <w:tcPr>
            <w:tcW w:w="5812" w:type="dxa"/>
            <w:tcBorders>
              <w:left w:val="single" w:color="auto" w:sz="4" w:space="0"/>
            </w:tcBorders>
            <w:shd w:val="clear" w:color="auto" w:fill="FAFAFA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广东省人民医院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shd w:val="clear" w:color="auto" w:fill="E1EDFE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出租形式</w:t>
            </w:r>
          </w:p>
        </w:tc>
        <w:tc>
          <w:tcPr>
            <w:tcW w:w="7513" w:type="dxa"/>
            <w:gridSpan w:val="2"/>
            <w:shd w:val="clear" w:color="auto" w:fill="FAFAFA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整体出租</w:t>
            </w:r>
          </w:p>
        </w:tc>
      </w:tr>
    </w:tbl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二、承租方资格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1、须为中华人民共和国境内注册成立、有效存续。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经营范围为医疗服务、医疗器械、医疗技术推广等相关行业。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3、需在信息公告期内提供不低于1000万元的银行存款证明。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4、凡被列入经营异常名录的不得参与。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承租方或其法定代表人被法院列入失信被执行人的不得参与。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6、承租方历史与现状不得与出租方、承租方的上级主管单位存在民事或经济纠纷或有未清理的债权债务。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7、本次出租不接受联合体承租。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三、参与市场调研承租方需提交的资料（资料请按以下顺序叠放）</w:t>
      </w:r>
    </w:p>
    <w:p>
      <w:pPr>
        <w:spacing w:line="540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1、租金报价表（加盖公章）； </w:t>
      </w:r>
    </w:p>
    <w:p>
      <w:pPr>
        <w:spacing w:line="540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2、法定代表人/负责人资格证明书、法定代表人/负责人授权委托书（加盖公章）；</w:t>
      </w:r>
    </w:p>
    <w:p>
      <w:pPr>
        <w:spacing w:line="540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3、有效的经营许可证、营业执照、税务登记证等复印件（加盖公章）；</w:t>
      </w:r>
    </w:p>
    <w:p>
      <w:pPr>
        <w:spacing w:line="540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4、提供1000万元的银行存款证明（加盖公章）；</w:t>
      </w:r>
    </w:p>
    <w:p>
      <w:pPr>
        <w:spacing w:line="540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5、承租方的资信证明等资料复印件（加盖公章）。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四、本次市场调研时间、地点、联系人及联系电话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1、市场调研统一接待时间： 2018年06月29日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2、接待地点：广州市越秀区中山二路106号广东省人民医院办公楼9楼906会议室。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有意向参加市场调研的承租人请在6月28日前报名，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 83827812—20284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13570905892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附件：1、租金报价表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广东省人民医院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2018年6月21日</w:t>
      </w:r>
    </w:p>
    <w:p>
      <w:pPr>
        <w:widowControl/>
        <w:tabs>
          <w:tab w:val="left" w:pos="7740"/>
        </w:tabs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租金报价表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9215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2" w:type="dxa"/>
            <w:shd w:val="clear" w:color="auto" w:fill="E1EDFE"/>
            <w:vAlign w:val="center"/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承租标的名称</w:t>
            </w:r>
          </w:p>
        </w:tc>
        <w:tc>
          <w:tcPr>
            <w:tcW w:w="7513" w:type="dxa"/>
            <w:shd w:val="clear" w:color="auto" w:fill="FAFAFA"/>
            <w:vAlign w:val="center"/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</w:rPr>
              <w:t>广州市越秀区（原东山区）东川路91号大院27、28栋首层，建筑面积合计515.50平方米，商业用途房地产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02" w:type="dxa"/>
            <w:shd w:val="clear" w:color="auto" w:fill="E1EDFE"/>
            <w:vAlign w:val="center"/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首年首月承租租金（万元）</w:t>
            </w:r>
          </w:p>
        </w:tc>
        <w:tc>
          <w:tcPr>
            <w:tcW w:w="7513" w:type="dxa"/>
            <w:shd w:val="clear" w:color="auto" w:fill="FAFAFA"/>
            <w:vAlign w:val="center"/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＿＿＿＿＿＿元/月</w:t>
            </w:r>
          </w:p>
        </w:tc>
      </w:tr>
    </w:tbl>
    <w:p>
      <w:pPr>
        <w:widowControl/>
        <w:tabs>
          <w:tab w:val="left" w:pos="7740"/>
        </w:tabs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tabs>
          <w:tab w:val="left" w:pos="7740"/>
        </w:tabs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公司（盖章）：</w:t>
      </w:r>
    </w:p>
    <w:p>
      <w:pPr>
        <w:widowControl/>
        <w:tabs>
          <w:tab w:val="left" w:pos="7740"/>
        </w:tabs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3C"/>
    <w:rsid w:val="0009025F"/>
    <w:rsid w:val="00097307"/>
    <w:rsid w:val="000A5592"/>
    <w:rsid w:val="00152EE2"/>
    <w:rsid w:val="00247B46"/>
    <w:rsid w:val="00264AE6"/>
    <w:rsid w:val="003403D3"/>
    <w:rsid w:val="003B2F6A"/>
    <w:rsid w:val="00404BA0"/>
    <w:rsid w:val="004121BF"/>
    <w:rsid w:val="004E27BE"/>
    <w:rsid w:val="00576A96"/>
    <w:rsid w:val="005A7C3C"/>
    <w:rsid w:val="005B7175"/>
    <w:rsid w:val="00655D59"/>
    <w:rsid w:val="006D623B"/>
    <w:rsid w:val="006E2140"/>
    <w:rsid w:val="007113EF"/>
    <w:rsid w:val="00712DE8"/>
    <w:rsid w:val="007B080C"/>
    <w:rsid w:val="0087750C"/>
    <w:rsid w:val="00915CA1"/>
    <w:rsid w:val="00967181"/>
    <w:rsid w:val="00AD13E9"/>
    <w:rsid w:val="00BE3420"/>
    <w:rsid w:val="00BF05B9"/>
    <w:rsid w:val="00C5041E"/>
    <w:rsid w:val="00C96AEC"/>
    <w:rsid w:val="00CB416A"/>
    <w:rsid w:val="00CE707B"/>
    <w:rsid w:val="00D265C7"/>
    <w:rsid w:val="00D92B30"/>
    <w:rsid w:val="00DA1953"/>
    <w:rsid w:val="00DA439D"/>
    <w:rsid w:val="00E11A1B"/>
    <w:rsid w:val="00EC2D36"/>
    <w:rsid w:val="00F00F73"/>
    <w:rsid w:val="00F27DDC"/>
    <w:rsid w:val="00FD33E1"/>
    <w:rsid w:val="00FF2C2D"/>
    <w:rsid w:val="02070E44"/>
    <w:rsid w:val="0B1946EB"/>
    <w:rsid w:val="13C87EC5"/>
    <w:rsid w:val="15C31B89"/>
    <w:rsid w:val="17224490"/>
    <w:rsid w:val="183F5523"/>
    <w:rsid w:val="188E5BDE"/>
    <w:rsid w:val="20F948C6"/>
    <w:rsid w:val="270B73D9"/>
    <w:rsid w:val="279E4F13"/>
    <w:rsid w:val="2BD9644B"/>
    <w:rsid w:val="2C9A1169"/>
    <w:rsid w:val="2EB749FF"/>
    <w:rsid w:val="2EC80E88"/>
    <w:rsid w:val="32A666D4"/>
    <w:rsid w:val="378A6674"/>
    <w:rsid w:val="38D6051B"/>
    <w:rsid w:val="497E680D"/>
    <w:rsid w:val="4EA3023F"/>
    <w:rsid w:val="5710013C"/>
    <w:rsid w:val="5C4639E4"/>
    <w:rsid w:val="64C07830"/>
    <w:rsid w:val="6B6145C6"/>
    <w:rsid w:val="73FD3C6F"/>
    <w:rsid w:val="74FD1EC2"/>
    <w:rsid w:val="78AA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pPr>
      <w:widowControl/>
    </w:pPr>
    <w:rPr>
      <w:rFonts w:ascii="宋体" w:hAnsi="宋体" w:eastAsia="Courier New"/>
      <w:kern w:val="0"/>
      <w:sz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rFonts w:asciiTheme="minorHAnsi" w:hAnsiTheme="minorHAnsi" w:eastAsiaTheme="minorEastAsia" w:cstheme="minorBidi"/>
      <w:sz w:val="18"/>
      <w:szCs w:val="22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1"/>
    <w:basedOn w:val="7"/>
    <w:link w:val="2"/>
    <w:qFormat/>
    <w:uiPriority w:val="0"/>
    <w:rPr>
      <w:rFonts w:ascii="宋体" w:hAnsi="宋体" w:eastAsia="Courier New" w:cs="Times New Roman"/>
      <w:kern w:val="0"/>
      <w:sz w:val="20"/>
      <w:szCs w:val="20"/>
    </w:rPr>
  </w:style>
  <w:style w:type="paragraph" w:styleId="13">
    <w:name w:val="List Paragraph"/>
    <w:basedOn w:val="1"/>
    <w:qFormat/>
    <w:uiPriority w:val="26"/>
    <w:pPr>
      <w:widowControl/>
      <w:ind w:firstLine="420"/>
    </w:pPr>
    <w:rPr>
      <w:kern w:val="0"/>
      <w:szCs w:val="21"/>
    </w:rPr>
  </w:style>
  <w:style w:type="character" w:customStyle="1" w:styleId="14">
    <w:name w:val="批注框文本 Char"/>
    <w:basedOn w:val="7"/>
    <w:link w:val="4"/>
    <w:qFormat/>
    <w:uiPriority w:val="0"/>
    <w:rPr>
      <w:sz w:val="18"/>
    </w:rPr>
  </w:style>
  <w:style w:type="character" w:customStyle="1" w:styleId="15">
    <w:name w:val="批注框文本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6</TotalTime>
  <ScaleCrop>false</ScaleCrop>
  <LinksUpToDate>false</LinksUpToDate>
  <CharactersWithSpaces>1032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2018-06-21T07:57:00Z</dcterms:created>
  <dc:creator>netuser</dc:creator>
  <cp:lastModifiedBy>天山小子</cp:lastModifiedBy>
  <dcterms:modified xsi:type="dcterms:W3CDTF">2018-06-26T00:50:54Z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