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80" w:rsidRDefault="00DB2255">
      <w:pPr>
        <w:spacing w:line="288" w:lineRule="auto"/>
        <w:jc w:val="center"/>
        <w:rPr>
          <w:rFonts w:ascii="仿宋" w:eastAsia="仿宋" w:hAnsi="仿宋" w:cs="仿宋"/>
          <w:b/>
          <w:bCs/>
          <w:sz w:val="28"/>
          <w:szCs w:val="28"/>
        </w:rPr>
      </w:pPr>
      <w:r>
        <w:rPr>
          <w:rFonts w:ascii="仿宋" w:eastAsia="仿宋" w:hAnsi="仿宋" w:cs="仿宋" w:hint="eastAsia"/>
          <w:b/>
          <w:bCs/>
          <w:sz w:val="28"/>
          <w:szCs w:val="28"/>
        </w:rPr>
        <w:t>201</w:t>
      </w:r>
      <w:r>
        <w:rPr>
          <w:rFonts w:ascii="仿宋" w:eastAsia="仿宋" w:hAnsi="仿宋" w:cs="仿宋" w:hint="eastAsia"/>
          <w:b/>
          <w:bCs/>
          <w:sz w:val="28"/>
          <w:szCs w:val="28"/>
        </w:rPr>
        <w:t>8</w:t>
      </w:r>
      <w:r>
        <w:rPr>
          <w:rFonts w:ascii="仿宋" w:eastAsia="仿宋" w:hAnsi="仿宋" w:cs="仿宋" w:hint="eastAsia"/>
          <w:b/>
          <w:bCs/>
          <w:sz w:val="28"/>
          <w:szCs w:val="28"/>
        </w:rPr>
        <w:t>年硕士研究生调剂公告</w:t>
      </w:r>
    </w:p>
    <w:p w:rsidR="00FE2080" w:rsidRDefault="00FE2080">
      <w:pPr>
        <w:spacing w:line="288" w:lineRule="auto"/>
        <w:jc w:val="center"/>
        <w:rPr>
          <w:rFonts w:ascii="仿宋" w:eastAsia="仿宋" w:hAnsi="仿宋" w:cs="仿宋"/>
          <w:sz w:val="24"/>
          <w:szCs w:val="24"/>
        </w:rPr>
      </w:pP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我院今年硕士研究生招生复试及调剂工作将在</w:t>
      </w:r>
      <w:r>
        <w:rPr>
          <w:rFonts w:ascii="仿宋" w:eastAsia="仿宋" w:hAnsi="仿宋" w:cs="仿宋" w:hint="eastAsia"/>
          <w:sz w:val="24"/>
          <w:szCs w:val="24"/>
        </w:rPr>
        <w:t>3</w:t>
      </w:r>
      <w:r>
        <w:rPr>
          <w:rFonts w:ascii="仿宋" w:eastAsia="仿宋" w:hAnsi="仿宋" w:cs="仿宋" w:hint="eastAsia"/>
          <w:sz w:val="24"/>
          <w:szCs w:val="24"/>
        </w:rPr>
        <w:t>月下旬开始</w:t>
      </w:r>
      <w:r>
        <w:rPr>
          <w:rFonts w:ascii="仿宋" w:eastAsia="仿宋" w:hAnsi="仿宋" w:cs="仿宋" w:hint="eastAsia"/>
          <w:sz w:val="24"/>
          <w:szCs w:val="24"/>
        </w:rPr>
        <w:t>，</w:t>
      </w:r>
      <w:r>
        <w:rPr>
          <w:rFonts w:ascii="仿宋" w:eastAsia="仿宋" w:hAnsi="仿宋" w:cs="仿宋" w:hint="eastAsia"/>
          <w:sz w:val="24"/>
          <w:szCs w:val="24"/>
        </w:rPr>
        <w:t>到</w:t>
      </w:r>
      <w:r>
        <w:rPr>
          <w:rFonts w:ascii="仿宋" w:eastAsia="仿宋" w:hAnsi="仿宋" w:cs="仿宋" w:hint="eastAsia"/>
          <w:sz w:val="24"/>
          <w:szCs w:val="24"/>
        </w:rPr>
        <w:t>4</w:t>
      </w:r>
      <w:r>
        <w:rPr>
          <w:rFonts w:ascii="仿宋" w:eastAsia="仿宋" w:hAnsi="仿宋" w:cs="仿宋" w:hint="eastAsia"/>
          <w:sz w:val="24"/>
          <w:szCs w:val="24"/>
        </w:rPr>
        <w:t>月中旬结束。现将调剂有关事项公告如下：</w:t>
      </w: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 </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z w:val="24"/>
          <w:szCs w:val="24"/>
        </w:rPr>
        <w:t>、</w:t>
      </w:r>
      <w:r>
        <w:rPr>
          <w:rFonts w:ascii="仿宋" w:eastAsia="仿宋" w:hAnsi="仿宋" w:cs="仿宋" w:hint="eastAsia"/>
          <w:sz w:val="24"/>
          <w:szCs w:val="24"/>
        </w:rPr>
        <w:t>需调剂专业信息</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需要调剂专业及导师信息见附件</w:t>
      </w:r>
      <w:r>
        <w:rPr>
          <w:rFonts w:ascii="仿宋" w:eastAsia="仿宋" w:hAnsi="仿宋" w:cs="仿宋" w:hint="eastAsia"/>
          <w:sz w:val="24"/>
          <w:szCs w:val="24"/>
        </w:rPr>
        <w:t>。</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 xml:space="preserve"> </w:t>
      </w:r>
      <w:r>
        <w:rPr>
          <w:rFonts w:ascii="仿宋" w:eastAsia="仿宋" w:hAnsi="仿宋" w:cs="仿宋" w:hint="eastAsia"/>
          <w:sz w:val="24"/>
          <w:szCs w:val="24"/>
        </w:rPr>
        <w:t>需调剂专业及导师联系邮箱</w:t>
      </w:r>
    </w:p>
    <w:p w:rsidR="00FE2080" w:rsidRDefault="00FE2080">
      <w:pPr>
        <w:spacing w:line="288" w:lineRule="auto"/>
        <w:rPr>
          <w:rFonts w:ascii="仿宋" w:eastAsia="仿宋" w:hAnsi="仿宋" w:cs="仿宋"/>
          <w:sz w:val="24"/>
          <w:szCs w:val="24"/>
        </w:rPr>
      </w:pP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sz w:val="24"/>
          <w:szCs w:val="24"/>
        </w:rPr>
        <w:t>、</w:t>
      </w:r>
      <w:r>
        <w:rPr>
          <w:rFonts w:ascii="仿宋" w:eastAsia="仿宋" w:hAnsi="仿宋" w:cs="仿宋" w:hint="eastAsia"/>
          <w:sz w:val="24"/>
          <w:szCs w:val="24"/>
        </w:rPr>
        <w:t>调剂流程</w:t>
      </w:r>
    </w:p>
    <w:p w:rsidR="00FE2080" w:rsidRDefault="00DB2255">
      <w:pPr>
        <w:pStyle w:val="a7"/>
        <w:spacing w:line="288" w:lineRule="auto"/>
        <w:ind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考生将个人简历发到导师邮箱或直接在“中国研究生招生信息网</w:t>
      </w:r>
      <w:r>
        <w:rPr>
          <w:rFonts w:ascii="仿宋" w:eastAsia="仿宋" w:hAnsi="仿宋" w:cs="仿宋" w:hint="eastAsia"/>
          <w:sz w:val="24"/>
          <w:szCs w:val="24"/>
        </w:rPr>
        <w:t>-</w:t>
      </w:r>
      <w:r>
        <w:rPr>
          <w:rFonts w:ascii="仿宋" w:eastAsia="仿宋" w:hAnsi="仿宋" w:cs="仿宋" w:hint="eastAsia"/>
          <w:sz w:val="24"/>
          <w:szCs w:val="24"/>
        </w:rPr>
        <w:t>网上调剂系统”登记调剂我校相应专业，导师会对考生进行筛选。</w:t>
      </w:r>
    </w:p>
    <w:p w:rsidR="00FE2080" w:rsidRDefault="00DB2255">
      <w:pPr>
        <w:pStyle w:val="a7"/>
        <w:spacing w:line="288" w:lineRule="auto"/>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若导师同意接受参加复试，导师或导师所在医院科教科会通过“中国研究生招生信息网</w:t>
      </w:r>
      <w:r>
        <w:rPr>
          <w:rFonts w:ascii="仿宋" w:eastAsia="仿宋" w:hAnsi="仿宋" w:cs="仿宋" w:hint="eastAsia"/>
          <w:sz w:val="24"/>
          <w:szCs w:val="24"/>
        </w:rPr>
        <w:t>-</w:t>
      </w:r>
      <w:r>
        <w:rPr>
          <w:rFonts w:ascii="仿宋" w:eastAsia="仿宋" w:hAnsi="仿宋" w:cs="仿宋" w:hint="eastAsia"/>
          <w:sz w:val="24"/>
          <w:szCs w:val="24"/>
        </w:rPr>
        <w:t>网上调剂系统”发出手机短信复试通知。</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若给导师发邮件或在调剂系统登记</w:t>
      </w:r>
      <w:r>
        <w:rPr>
          <w:rFonts w:ascii="仿宋" w:eastAsia="仿宋" w:hAnsi="仿宋" w:cs="仿宋" w:hint="eastAsia"/>
          <w:sz w:val="24"/>
          <w:szCs w:val="24"/>
        </w:rPr>
        <w:t>3</w:t>
      </w:r>
      <w:r>
        <w:rPr>
          <w:rFonts w:ascii="仿宋" w:eastAsia="仿宋" w:hAnsi="仿宋" w:cs="仿宋" w:hint="eastAsia"/>
          <w:sz w:val="24"/>
          <w:szCs w:val="24"/>
        </w:rPr>
        <w:t>天内，没有导师回复你，请考虑调剂其</w:t>
      </w:r>
      <w:r>
        <w:rPr>
          <w:rFonts w:ascii="仿宋" w:eastAsia="仿宋" w:hAnsi="仿宋" w:cs="仿宋" w:hint="eastAsia"/>
          <w:sz w:val="24"/>
          <w:szCs w:val="24"/>
        </w:rPr>
        <w:t>他</w:t>
      </w:r>
      <w:r>
        <w:rPr>
          <w:rFonts w:ascii="仿宋" w:eastAsia="仿宋" w:hAnsi="仿宋" w:cs="仿宋" w:hint="eastAsia"/>
          <w:sz w:val="24"/>
          <w:szCs w:val="24"/>
        </w:rPr>
        <w:t>专业或其</w:t>
      </w:r>
      <w:r>
        <w:rPr>
          <w:rFonts w:ascii="仿宋" w:eastAsia="仿宋" w:hAnsi="仿宋" w:cs="仿宋" w:hint="eastAsia"/>
          <w:sz w:val="24"/>
          <w:szCs w:val="24"/>
        </w:rPr>
        <w:t>他</w:t>
      </w:r>
      <w:r>
        <w:rPr>
          <w:rFonts w:ascii="仿宋" w:eastAsia="仿宋" w:hAnsi="仿宋" w:cs="仿宋" w:hint="eastAsia"/>
          <w:sz w:val="24"/>
          <w:szCs w:val="24"/>
        </w:rPr>
        <w:t>学校。</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考生不需要邮寄纸质调剂材料。</w:t>
      </w: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 </w:t>
      </w:r>
    </w:p>
    <w:p w:rsidR="00FE2080" w:rsidRDefault="00DB2255">
      <w:pPr>
        <w:numPr>
          <w:ilvl w:val="0"/>
          <w:numId w:val="1"/>
        </w:num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调剂要求</w:t>
      </w:r>
    </w:p>
    <w:p w:rsidR="00FE2080" w:rsidRDefault="00DB2255">
      <w:pPr>
        <w:spacing w:line="288" w:lineRule="auto"/>
        <w:ind w:firstLineChars="200" w:firstLine="480"/>
        <w:rPr>
          <w:rFonts w:ascii="仿宋" w:eastAsia="仿宋" w:hAnsi="仿宋" w:cs="仿宋"/>
          <w:b/>
        </w:rPr>
      </w:pPr>
      <w:r>
        <w:rPr>
          <w:rFonts w:ascii="仿宋" w:eastAsia="仿宋" w:hAnsi="仿宋" w:cs="仿宋" w:hint="eastAsia"/>
          <w:sz w:val="24"/>
          <w:szCs w:val="24"/>
        </w:rPr>
        <w:t>1.</w:t>
      </w:r>
      <w:r>
        <w:rPr>
          <w:rFonts w:ascii="仿宋" w:eastAsia="仿宋" w:hAnsi="仿宋" w:cs="仿宋" w:hint="eastAsia"/>
          <w:sz w:val="24"/>
          <w:szCs w:val="24"/>
        </w:rPr>
        <w:t>初试成绩总分、单科分</w:t>
      </w:r>
      <w:r>
        <w:rPr>
          <w:rFonts w:ascii="仿宋" w:eastAsia="仿宋" w:hAnsi="仿宋" w:cs="仿宋" w:hint="eastAsia"/>
          <w:sz w:val="24"/>
          <w:szCs w:val="24"/>
        </w:rPr>
        <w:t>数</w:t>
      </w:r>
      <w:r>
        <w:rPr>
          <w:rFonts w:ascii="仿宋" w:eastAsia="仿宋" w:hAnsi="仿宋" w:cs="仿宋" w:hint="eastAsia"/>
          <w:sz w:val="24"/>
          <w:szCs w:val="24"/>
        </w:rPr>
        <w:t>均达到我校</w:t>
      </w:r>
      <w:r>
        <w:rPr>
          <w:rFonts w:ascii="仿宋" w:eastAsia="仿宋" w:hAnsi="仿宋" w:cs="仿宋" w:hint="eastAsia"/>
          <w:sz w:val="24"/>
          <w:szCs w:val="24"/>
        </w:rPr>
        <w:t>复试分数线</w:t>
      </w:r>
      <w:r>
        <w:rPr>
          <w:rFonts w:ascii="仿宋" w:eastAsia="仿宋" w:hAnsi="仿宋" w:cs="仿宋" w:hint="eastAsia"/>
          <w:sz w:val="24"/>
          <w:szCs w:val="24"/>
        </w:rPr>
        <w:t>要求：</w:t>
      </w:r>
    </w:p>
    <w:tbl>
      <w:tblPr>
        <w:tblW w:w="8522" w:type="dxa"/>
        <w:jc w:val="center"/>
        <w:tblLayout w:type="fixed"/>
        <w:tblLook w:val="04A0"/>
      </w:tblPr>
      <w:tblGrid>
        <w:gridCol w:w="1342"/>
        <w:gridCol w:w="2968"/>
        <w:gridCol w:w="653"/>
        <w:gridCol w:w="1693"/>
        <w:gridCol w:w="240"/>
        <w:gridCol w:w="1626"/>
      </w:tblGrid>
      <w:tr w:rsidR="00FE2080">
        <w:trPr>
          <w:trHeight w:val="317"/>
          <w:jc w:val="center"/>
        </w:trPr>
        <w:tc>
          <w:tcPr>
            <w:tcW w:w="1342" w:type="dxa"/>
            <w:vMerge w:val="restart"/>
            <w:tcBorders>
              <w:top w:val="single" w:sz="8" w:space="0" w:color="auto"/>
              <w:left w:val="single" w:sz="8" w:space="0" w:color="auto"/>
              <w:bottom w:val="single" w:sz="8" w:space="0" w:color="000000"/>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 xml:space="preserve">　</w:t>
            </w:r>
          </w:p>
        </w:tc>
        <w:tc>
          <w:tcPr>
            <w:tcW w:w="2968" w:type="dxa"/>
            <w:vMerge w:val="restart"/>
            <w:tcBorders>
              <w:top w:val="single" w:sz="8" w:space="0" w:color="auto"/>
              <w:left w:val="single" w:sz="8" w:space="0" w:color="auto"/>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招生专业（代码）</w:t>
            </w:r>
          </w:p>
        </w:tc>
        <w:tc>
          <w:tcPr>
            <w:tcW w:w="653" w:type="dxa"/>
            <w:vMerge w:val="restart"/>
            <w:tcBorders>
              <w:top w:val="single" w:sz="8" w:space="0" w:color="auto"/>
              <w:left w:val="single" w:sz="8" w:space="0" w:color="auto"/>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总分</w:t>
            </w:r>
          </w:p>
        </w:tc>
        <w:tc>
          <w:tcPr>
            <w:tcW w:w="1693" w:type="dxa"/>
            <w:tcBorders>
              <w:top w:val="single" w:sz="8" w:space="0" w:color="auto"/>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单科</w:t>
            </w:r>
          </w:p>
        </w:tc>
        <w:tc>
          <w:tcPr>
            <w:tcW w:w="240" w:type="dxa"/>
            <w:tcBorders>
              <w:top w:val="single" w:sz="8" w:space="0" w:color="auto"/>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single" w:sz="8" w:space="0" w:color="auto"/>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单科</w:t>
            </w:r>
          </w:p>
        </w:tc>
      </w:tr>
      <w:tr w:rsidR="00FE2080">
        <w:trPr>
          <w:trHeight w:val="275"/>
          <w:jc w:val="center"/>
        </w:trPr>
        <w:tc>
          <w:tcPr>
            <w:tcW w:w="1342" w:type="dxa"/>
            <w:vMerge/>
            <w:tcBorders>
              <w:top w:val="single" w:sz="8" w:space="0" w:color="auto"/>
              <w:left w:val="single" w:sz="8" w:space="0" w:color="auto"/>
              <w:bottom w:val="single" w:sz="8" w:space="0" w:color="000000"/>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vMerge/>
            <w:tcBorders>
              <w:top w:val="single" w:sz="8" w:space="0" w:color="auto"/>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653" w:type="dxa"/>
            <w:vMerge/>
            <w:tcBorders>
              <w:top w:val="single" w:sz="8" w:space="0" w:color="auto"/>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1693"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（满分</w:t>
            </w:r>
            <w:r>
              <w:rPr>
                <w:rFonts w:ascii="仿宋" w:eastAsia="仿宋" w:hAnsi="仿宋" w:cs="仿宋" w:hint="eastAsia"/>
                <w:szCs w:val="21"/>
              </w:rPr>
              <w:t>=100</w:t>
            </w:r>
            <w:r>
              <w:rPr>
                <w:rFonts w:ascii="仿宋" w:eastAsia="仿宋" w:hAnsi="仿宋" w:cs="仿宋" w:hint="eastAsia"/>
                <w:szCs w:val="21"/>
              </w:rPr>
              <w:t>分）</w:t>
            </w:r>
          </w:p>
        </w:tc>
        <w:tc>
          <w:tcPr>
            <w:tcW w:w="240" w:type="dxa"/>
            <w:tcBorders>
              <w:top w:val="nil"/>
              <w:left w:val="nil"/>
              <w:bottom w:val="single" w:sz="8" w:space="0" w:color="auto"/>
              <w:right w:val="nil"/>
            </w:tcBorders>
          </w:tcPr>
          <w:p w:rsidR="00FE2080" w:rsidRDefault="00FE2080">
            <w:pPr>
              <w:spacing w:line="288" w:lineRule="auto"/>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（满分</w:t>
            </w:r>
            <w:r>
              <w:rPr>
                <w:rFonts w:ascii="仿宋" w:eastAsia="仿宋" w:hAnsi="仿宋" w:cs="仿宋" w:hint="eastAsia"/>
                <w:szCs w:val="21"/>
              </w:rPr>
              <w:t>&gt;100</w:t>
            </w:r>
            <w:r>
              <w:rPr>
                <w:rFonts w:ascii="仿宋" w:eastAsia="仿宋" w:hAnsi="仿宋" w:cs="仿宋" w:hint="eastAsia"/>
                <w:szCs w:val="21"/>
              </w:rPr>
              <w:t>分）</w:t>
            </w:r>
          </w:p>
        </w:tc>
      </w:tr>
      <w:tr w:rsidR="00FE2080">
        <w:trPr>
          <w:trHeight w:val="324"/>
          <w:jc w:val="center"/>
        </w:trPr>
        <w:tc>
          <w:tcPr>
            <w:tcW w:w="1342" w:type="dxa"/>
            <w:vMerge w:val="restart"/>
            <w:tcBorders>
              <w:top w:val="nil"/>
              <w:left w:val="single" w:sz="8" w:space="0" w:color="auto"/>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学术学位类</w:t>
            </w: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生物学（</w:t>
            </w:r>
            <w:r>
              <w:rPr>
                <w:rFonts w:ascii="仿宋" w:eastAsia="仿宋" w:hAnsi="仿宋" w:cs="仿宋" w:hint="eastAsia"/>
                <w:szCs w:val="21"/>
              </w:rPr>
              <w:t>071000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280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38</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57</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流行病与卫生统计学（</w:t>
            </w:r>
            <w:r>
              <w:rPr>
                <w:rFonts w:ascii="仿宋" w:eastAsia="仿宋" w:hAnsi="仿宋" w:cs="仿宋" w:hint="eastAsia"/>
                <w:szCs w:val="21"/>
              </w:rPr>
              <w:t>100401</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药物化学（</w:t>
            </w:r>
            <w:r>
              <w:rPr>
                <w:rFonts w:ascii="仿宋" w:eastAsia="仿宋" w:hAnsi="仿宋" w:cs="仿宋" w:hint="eastAsia"/>
                <w:szCs w:val="21"/>
              </w:rPr>
              <w:t>100701</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40"/>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药理学（</w:t>
            </w:r>
            <w:r>
              <w:rPr>
                <w:rFonts w:ascii="仿宋" w:eastAsia="仿宋" w:hAnsi="仿宋" w:cs="仿宋" w:hint="eastAsia"/>
                <w:szCs w:val="21"/>
              </w:rPr>
              <w:t>100706</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基础医学（</w:t>
            </w:r>
            <w:r>
              <w:rPr>
                <w:rFonts w:ascii="仿宋" w:eastAsia="仿宋" w:hAnsi="仿宋" w:cs="仿宋" w:hint="eastAsia"/>
                <w:szCs w:val="21"/>
              </w:rPr>
              <w:t>100100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临床医学（</w:t>
            </w:r>
            <w:r>
              <w:rPr>
                <w:rFonts w:ascii="仿宋" w:eastAsia="仿宋" w:hAnsi="仿宋" w:cs="仿宋" w:hint="eastAsia"/>
                <w:szCs w:val="21"/>
              </w:rPr>
              <w:t>100200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324"/>
          <w:jc w:val="center"/>
        </w:trPr>
        <w:tc>
          <w:tcPr>
            <w:tcW w:w="1342" w:type="dxa"/>
            <w:vMerge w:val="restart"/>
            <w:tcBorders>
              <w:top w:val="nil"/>
              <w:left w:val="single" w:sz="8" w:space="0" w:color="auto"/>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专业学位类</w:t>
            </w: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临床医学（</w:t>
            </w:r>
            <w:r>
              <w:rPr>
                <w:rFonts w:ascii="仿宋" w:eastAsia="仿宋" w:hAnsi="仿宋" w:cs="仿宋" w:hint="eastAsia"/>
                <w:szCs w:val="21"/>
              </w:rPr>
              <w:t>105100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320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50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180</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公共卫生（</w:t>
            </w:r>
            <w:r>
              <w:rPr>
                <w:rFonts w:ascii="仿宋" w:eastAsia="仿宋" w:hAnsi="仿宋" w:cs="仿宋" w:hint="eastAsia"/>
                <w:szCs w:val="21"/>
              </w:rPr>
              <w:t>105300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r w:rsidR="00FE2080">
        <w:trPr>
          <w:trHeight w:val="324"/>
          <w:jc w:val="center"/>
        </w:trPr>
        <w:tc>
          <w:tcPr>
            <w:tcW w:w="1342" w:type="dxa"/>
            <w:vMerge/>
            <w:tcBorders>
              <w:top w:val="nil"/>
              <w:left w:val="single" w:sz="8" w:space="0" w:color="auto"/>
              <w:bottom w:val="single" w:sz="8" w:space="0" w:color="auto"/>
              <w:right w:val="single" w:sz="8" w:space="0" w:color="auto"/>
            </w:tcBorders>
            <w:vAlign w:val="center"/>
          </w:tcPr>
          <w:p w:rsidR="00FE2080" w:rsidRDefault="00FE2080">
            <w:pPr>
              <w:spacing w:line="288" w:lineRule="auto"/>
              <w:rPr>
                <w:rFonts w:ascii="仿宋" w:eastAsia="仿宋" w:hAnsi="仿宋" w:cs="仿宋"/>
                <w:szCs w:val="21"/>
              </w:rPr>
            </w:pPr>
          </w:p>
        </w:tc>
        <w:tc>
          <w:tcPr>
            <w:tcW w:w="2968" w:type="dxa"/>
            <w:tcBorders>
              <w:top w:val="nil"/>
              <w:left w:val="nil"/>
              <w:bottom w:val="single" w:sz="8" w:space="0" w:color="auto"/>
              <w:right w:val="single" w:sz="8" w:space="0" w:color="auto"/>
            </w:tcBorders>
            <w:vAlign w:val="center"/>
          </w:tcPr>
          <w:p w:rsidR="00FE2080" w:rsidRDefault="00DB2255">
            <w:pPr>
              <w:spacing w:line="288" w:lineRule="auto"/>
              <w:rPr>
                <w:rFonts w:ascii="仿宋" w:eastAsia="仿宋" w:hAnsi="仿宋" w:cs="仿宋"/>
                <w:szCs w:val="21"/>
              </w:rPr>
            </w:pPr>
            <w:r>
              <w:rPr>
                <w:rFonts w:ascii="仿宋" w:eastAsia="仿宋" w:hAnsi="仿宋" w:cs="仿宋" w:hint="eastAsia"/>
                <w:szCs w:val="21"/>
              </w:rPr>
              <w:t>护理（</w:t>
            </w:r>
            <w:r>
              <w:rPr>
                <w:rFonts w:ascii="仿宋" w:eastAsia="仿宋" w:hAnsi="仿宋" w:cs="仿宋" w:hint="eastAsia"/>
                <w:szCs w:val="21"/>
              </w:rPr>
              <w:t>105400</w:t>
            </w:r>
            <w:r>
              <w:rPr>
                <w:rFonts w:ascii="仿宋" w:eastAsia="仿宋" w:hAnsi="仿宋" w:cs="仿宋" w:hint="eastAsia"/>
                <w:szCs w:val="21"/>
              </w:rPr>
              <w:t>）</w:t>
            </w:r>
          </w:p>
        </w:tc>
        <w:tc>
          <w:tcPr>
            <w:tcW w:w="65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300</w:t>
            </w:r>
          </w:p>
        </w:tc>
        <w:tc>
          <w:tcPr>
            <w:tcW w:w="1693"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40</w:t>
            </w:r>
          </w:p>
        </w:tc>
        <w:tc>
          <w:tcPr>
            <w:tcW w:w="240" w:type="dxa"/>
            <w:tcBorders>
              <w:top w:val="nil"/>
              <w:left w:val="nil"/>
              <w:bottom w:val="single" w:sz="8" w:space="0" w:color="auto"/>
              <w:right w:val="nil"/>
            </w:tcBorders>
          </w:tcPr>
          <w:p w:rsidR="00FE2080" w:rsidRDefault="00FE2080">
            <w:pPr>
              <w:spacing w:line="288" w:lineRule="auto"/>
              <w:jc w:val="center"/>
              <w:rPr>
                <w:rFonts w:ascii="仿宋" w:eastAsia="仿宋" w:hAnsi="仿宋" w:cs="仿宋"/>
                <w:szCs w:val="21"/>
              </w:rPr>
            </w:pPr>
          </w:p>
        </w:tc>
        <w:tc>
          <w:tcPr>
            <w:tcW w:w="1626" w:type="dxa"/>
            <w:tcBorders>
              <w:top w:val="nil"/>
              <w:left w:val="nil"/>
              <w:bottom w:val="single" w:sz="8" w:space="0" w:color="auto"/>
              <w:right w:val="single" w:sz="8" w:space="0" w:color="auto"/>
            </w:tcBorders>
            <w:vAlign w:val="center"/>
          </w:tcPr>
          <w:p w:rsidR="00FE2080" w:rsidRDefault="00DB2255">
            <w:pPr>
              <w:spacing w:line="288" w:lineRule="auto"/>
              <w:jc w:val="center"/>
              <w:rPr>
                <w:rFonts w:ascii="仿宋" w:eastAsia="仿宋" w:hAnsi="仿宋" w:cs="仿宋"/>
                <w:szCs w:val="21"/>
              </w:rPr>
            </w:pPr>
            <w:r>
              <w:rPr>
                <w:rFonts w:ascii="仿宋" w:eastAsia="仿宋" w:hAnsi="仿宋" w:cs="仿宋" w:hint="eastAsia"/>
                <w:szCs w:val="21"/>
              </w:rPr>
              <w:t>120</w:t>
            </w:r>
          </w:p>
        </w:tc>
      </w:tr>
    </w:tbl>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符合我校招生简章中规定的调入专业的报考条件。</w:t>
      </w:r>
    </w:p>
    <w:p w:rsidR="00FE2080" w:rsidRDefault="00DB2255">
      <w:pPr>
        <w:spacing w:line="288"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初试成绩符合第一志愿报考专业在调入地区的全国初试成绩基本要求。</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调入专业与第一志愿报考专业相同或相近；考生初试科目应与调入专业初试科目相同</w:t>
      </w:r>
      <w:bookmarkStart w:id="0" w:name="_GoBack"/>
      <w:bookmarkEnd w:id="0"/>
      <w:r>
        <w:rPr>
          <w:rFonts w:ascii="仿宋" w:eastAsia="仿宋" w:hAnsi="仿宋" w:cs="仿宋" w:hint="eastAsia"/>
          <w:sz w:val="24"/>
          <w:szCs w:val="24"/>
        </w:rPr>
        <w:t>或相近，其中统考科目原则上应相同。</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我院临床医学专业</w:t>
      </w:r>
      <w:r>
        <w:rPr>
          <w:rFonts w:ascii="仿宋" w:eastAsia="仿宋" w:hAnsi="仿宋" w:cs="仿宋" w:hint="eastAsia"/>
          <w:sz w:val="24"/>
          <w:szCs w:val="24"/>
        </w:rPr>
        <w:t>硕士学位</w:t>
      </w:r>
      <w:r>
        <w:rPr>
          <w:rFonts w:ascii="仿宋" w:eastAsia="仿宋" w:hAnsi="仿宋" w:cs="仿宋" w:hint="eastAsia"/>
          <w:sz w:val="24"/>
          <w:szCs w:val="24"/>
        </w:rPr>
        <w:t>（专业学位）只接收全日制本科为五年及以上学制临床医学（西医类）专业的考生。</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临床医学（除精神病与精神卫生学、影像医学与核医学、临床检验诊断学、眼科学和麻醉学以外各专业）只接收全日制本科为五年及以上学制西医临床医学专业的考生；</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精神病与精神卫生学（</w:t>
      </w:r>
      <w:r>
        <w:rPr>
          <w:rFonts w:ascii="仿宋" w:eastAsia="仿宋" w:hAnsi="仿宋" w:cs="仿宋" w:hint="eastAsia"/>
          <w:sz w:val="24"/>
          <w:szCs w:val="24"/>
        </w:rPr>
        <w:t>105105</w:t>
      </w:r>
      <w:r>
        <w:rPr>
          <w:rFonts w:ascii="仿宋" w:eastAsia="仿宋" w:hAnsi="仿宋" w:cs="仿宋" w:hint="eastAsia"/>
          <w:sz w:val="24"/>
          <w:szCs w:val="24"/>
        </w:rPr>
        <w:t>）只接收全日制本科为五年及以上学制西医临床医学和精神医学（医学学位）专业的考生；</w:t>
      </w: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  </w:t>
      </w:r>
      <w:r>
        <w:rPr>
          <w:rFonts w:ascii="仿宋" w:eastAsia="仿宋" w:hAnsi="仿宋" w:cs="仿宋" w:hint="eastAsia"/>
          <w:sz w:val="24"/>
          <w:szCs w:val="24"/>
        </w:rPr>
        <w:t>影像医学与核医学（</w:t>
      </w:r>
      <w:r>
        <w:rPr>
          <w:rFonts w:ascii="仿宋" w:eastAsia="仿宋" w:hAnsi="仿宋" w:cs="仿宋" w:hint="eastAsia"/>
          <w:sz w:val="24"/>
          <w:szCs w:val="24"/>
        </w:rPr>
        <w:t>105107</w:t>
      </w:r>
      <w:r>
        <w:rPr>
          <w:rFonts w:ascii="仿宋" w:eastAsia="仿宋" w:hAnsi="仿宋" w:cs="仿宋" w:hint="eastAsia"/>
          <w:sz w:val="24"/>
          <w:szCs w:val="24"/>
        </w:rPr>
        <w:t>）只接收全日制本科为五年及以上学制西医临床医学和医学影像学（医学学位）专业的考生；</w:t>
      </w: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  </w:t>
      </w:r>
      <w:r>
        <w:rPr>
          <w:rFonts w:ascii="仿宋" w:eastAsia="仿宋" w:hAnsi="仿宋" w:cs="仿宋" w:hint="eastAsia"/>
          <w:sz w:val="24"/>
          <w:szCs w:val="24"/>
        </w:rPr>
        <w:t>临床检验诊断学</w:t>
      </w:r>
      <w:r>
        <w:rPr>
          <w:rFonts w:ascii="仿宋" w:eastAsia="仿宋" w:hAnsi="仿宋" w:cs="仿宋" w:hint="eastAsia"/>
          <w:sz w:val="24"/>
          <w:szCs w:val="24"/>
        </w:rPr>
        <w:t>（</w:t>
      </w:r>
      <w:r>
        <w:rPr>
          <w:rFonts w:ascii="仿宋" w:eastAsia="仿宋" w:hAnsi="仿宋" w:cs="仿宋" w:hint="eastAsia"/>
          <w:sz w:val="24"/>
          <w:szCs w:val="24"/>
        </w:rPr>
        <w:t>105108</w:t>
      </w:r>
      <w:r>
        <w:rPr>
          <w:rFonts w:ascii="仿宋" w:eastAsia="仿宋" w:hAnsi="仿宋" w:cs="仿宋" w:hint="eastAsia"/>
          <w:sz w:val="24"/>
          <w:szCs w:val="24"/>
        </w:rPr>
        <w:t>）只接收全日制本科为五年及以上学制西医临床医学和医学检验（医学学位）专业的考生；</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眼科学（</w:t>
      </w:r>
      <w:r>
        <w:rPr>
          <w:rFonts w:ascii="仿宋" w:eastAsia="仿宋" w:hAnsi="仿宋" w:cs="仿宋" w:hint="eastAsia"/>
          <w:sz w:val="24"/>
          <w:szCs w:val="24"/>
        </w:rPr>
        <w:t>105111</w:t>
      </w:r>
      <w:r>
        <w:rPr>
          <w:rFonts w:ascii="仿宋" w:eastAsia="仿宋" w:hAnsi="仿宋" w:cs="仿宋" w:hint="eastAsia"/>
          <w:sz w:val="24"/>
          <w:szCs w:val="24"/>
        </w:rPr>
        <w:t>）只接收全日制本科为五年及以上学制西医临床医学和眼视光医学（医学学位）专业的考生；</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我院临床医学专业（学术学位）要求考生本科毕业于临床医学（西医类）专业。</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调剂临床医学专业</w:t>
      </w:r>
      <w:r>
        <w:rPr>
          <w:rFonts w:ascii="仿宋" w:eastAsia="仿宋" w:hAnsi="仿宋" w:cs="仿宋" w:hint="eastAsia"/>
          <w:sz w:val="24"/>
          <w:szCs w:val="24"/>
        </w:rPr>
        <w:t>硕士学位</w:t>
      </w:r>
      <w:r>
        <w:rPr>
          <w:rFonts w:ascii="仿宋" w:eastAsia="仿宋" w:hAnsi="仿宋" w:cs="仿宋" w:hint="eastAsia"/>
          <w:sz w:val="24"/>
          <w:szCs w:val="24"/>
        </w:rPr>
        <w:t>（专业学位）（专业代码以</w:t>
      </w:r>
      <w:r>
        <w:rPr>
          <w:rFonts w:ascii="仿宋" w:eastAsia="仿宋" w:hAnsi="仿宋" w:cs="仿宋" w:hint="eastAsia"/>
          <w:sz w:val="24"/>
          <w:szCs w:val="24"/>
        </w:rPr>
        <w:t>1051</w:t>
      </w:r>
      <w:r>
        <w:rPr>
          <w:rFonts w:ascii="仿宋" w:eastAsia="仿宋" w:hAnsi="仿宋" w:cs="仿宋" w:hint="eastAsia"/>
          <w:sz w:val="24"/>
          <w:szCs w:val="24"/>
        </w:rPr>
        <w:t>开头）的考生入学前须获得本科毕业证书和学位证书。</w:t>
      </w:r>
    </w:p>
    <w:p w:rsidR="00FE2080" w:rsidRPr="00994FAD" w:rsidRDefault="00DB2255">
      <w:pPr>
        <w:spacing w:line="288" w:lineRule="auto"/>
        <w:rPr>
          <w:rFonts w:ascii="仿宋" w:eastAsia="仿宋" w:hAnsi="仿宋" w:cs="仿宋"/>
          <w:b/>
          <w:color w:val="FF0000"/>
          <w:sz w:val="24"/>
          <w:szCs w:val="24"/>
          <w:u w:val="single"/>
        </w:rPr>
      </w:pPr>
      <w:r>
        <w:rPr>
          <w:rFonts w:ascii="仿宋" w:eastAsia="仿宋" w:hAnsi="仿宋" w:cs="仿宋" w:hint="eastAsia"/>
          <w:sz w:val="24"/>
          <w:szCs w:val="24"/>
        </w:rPr>
        <w:t xml:space="preserve">    </w:t>
      </w:r>
      <w:r w:rsidRPr="00994FAD">
        <w:rPr>
          <w:rFonts w:ascii="仿宋" w:eastAsia="仿宋" w:hAnsi="仿宋" w:cs="仿宋" w:hint="eastAsia"/>
          <w:b/>
          <w:color w:val="FF0000"/>
          <w:sz w:val="24"/>
          <w:szCs w:val="24"/>
          <w:u w:val="single"/>
        </w:rPr>
        <w:t>8.</w:t>
      </w:r>
      <w:r w:rsidRPr="00994FAD">
        <w:rPr>
          <w:rFonts w:ascii="仿宋" w:eastAsia="仿宋" w:hAnsi="仿宋" w:cs="仿宋" w:hint="eastAsia"/>
          <w:b/>
          <w:color w:val="FF0000"/>
          <w:sz w:val="24"/>
          <w:szCs w:val="24"/>
          <w:u w:val="single"/>
        </w:rPr>
        <w:t>入学前已获得住院医师规范化培训合格证书的考生、普通专升本和成教临床医学专业的考生不能调剂临床医学的专业学位（专业代</w:t>
      </w:r>
      <w:r w:rsidRPr="00994FAD">
        <w:rPr>
          <w:rFonts w:ascii="仿宋" w:eastAsia="仿宋" w:hAnsi="仿宋" w:cs="仿宋" w:hint="eastAsia"/>
          <w:b/>
          <w:color w:val="FF0000"/>
          <w:sz w:val="24"/>
          <w:szCs w:val="24"/>
          <w:u w:val="single"/>
        </w:rPr>
        <w:t>码以</w:t>
      </w:r>
      <w:r w:rsidRPr="00994FAD">
        <w:rPr>
          <w:rFonts w:ascii="仿宋" w:eastAsia="仿宋" w:hAnsi="仿宋" w:cs="仿宋" w:hint="eastAsia"/>
          <w:b/>
          <w:color w:val="FF0000"/>
          <w:sz w:val="24"/>
          <w:szCs w:val="24"/>
          <w:u w:val="single"/>
        </w:rPr>
        <w:t>1051</w:t>
      </w:r>
      <w:r w:rsidRPr="00994FAD">
        <w:rPr>
          <w:rFonts w:ascii="仿宋" w:eastAsia="仿宋" w:hAnsi="仿宋" w:cs="仿宋" w:hint="eastAsia"/>
          <w:b/>
          <w:color w:val="FF0000"/>
          <w:sz w:val="24"/>
          <w:szCs w:val="24"/>
          <w:u w:val="single"/>
        </w:rPr>
        <w:t>开头），可以调剂临床医学的学术学位（专业代码以</w:t>
      </w:r>
      <w:r w:rsidRPr="00994FAD">
        <w:rPr>
          <w:rFonts w:ascii="仿宋" w:eastAsia="仿宋" w:hAnsi="仿宋" w:cs="仿宋" w:hint="eastAsia"/>
          <w:b/>
          <w:color w:val="FF0000"/>
          <w:sz w:val="24"/>
          <w:szCs w:val="24"/>
          <w:u w:val="single"/>
        </w:rPr>
        <w:t>1002</w:t>
      </w:r>
      <w:r w:rsidRPr="00994FAD">
        <w:rPr>
          <w:rFonts w:ascii="仿宋" w:eastAsia="仿宋" w:hAnsi="仿宋" w:cs="仿宋" w:hint="eastAsia"/>
          <w:b/>
          <w:color w:val="FF0000"/>
          <w:sz w:val="24"/>
          <w:szCs w:val="24"/>
          <w:u w:val="single"/>
        </w:rPr>
        <w:t>开头）。</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医学院各专业不接受同等学力人员调剂，即不接受专科学历人员、本科结业生等调剂。</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第一志愿报考临床医学学术学位（专业代码以</w:t>
      </w:r>
      <w:r>
        <w:rPr>
          <w:rFonts w:ascii="仿宋" w:eastAsia="仿宋" w:hAnsi="仿宋" w:cs="仿宋" w:hint="eastAsia"/>
          <w:sz w:val="24"/>
          <w:szCs w:val="24"/>
        </w:rPr>
        <w:t>1002</w:t>
      </w:r>
      <w:r>
        <w:rPr>
          <w:rFonts w:ascii="仿宋" w:eastAsia="仿宋" w:hAnsi="仿宋" w:cs="仿宋" w:hint="eastAsia"/>
          <w:sz w:val="24"/>
          <w:szCs w:val="24"/>
        </w:rPr>
        <w:t>开头）的考生不能调剂临床医学专业</w:t>
      </w:r>
      <w:r>
        <w:rPr>
          <w:rFonts w:ascii="仿宋" w:eastAsia="仿宋" w:hAnsi="仿宋" w:cs="仿宋" w:hint="eastAsia"/>
          <w:sz w:val="24"/>
          <w:szCs w:val="24"/>
        </w:rPr>
        <w:t>硕士</w:t>
      </w:r>
      <w:r>
        <w:rPr>
          <w:rFonts w:ascii="仿宋" w:eastAsia="仿宋" w:hAnsi="仿宋" w:cs="仿宋" w:hint="eastAsia"/>
          <w:sz w:val="24"/>
          <w:szCs w:val="24"/>
        </w:rPr>
        <w:t>学位（专业代码以</w:t>
      </w:r>
      <w:r>
        <w:rPr>
          <w:rFonts w:ascii="仿宋" w:eastAsia="仿宋" w:hAnsi="仿宋" w:cs="仿宋" w:hint="eastAsia"/>
          <w:sz w:val="24"/>
          <w:szCs w:val="24"/>
        </w:rPr>
        <w:t>1051</w:t>
      </w:r>
      <w:r>
        <w:rPr>
          <w:rFonts w:ascii="仿宋" w:eastAsia="仿宋" w:hAnsi="仿宋" w:cs="仿宋" w:hint="eastAsia"/>
          <w:sz w:val="24"/>
          <w:szCs w:val="24"/>
        </w:rPr>
        <w:t>开头）。</w:t>
      </w:r>
    </w:p>
    <w:p w:rsidR="00FE2080" w:rsidRDefault="00FE2080">
      <w:pPr>
        <w:spacing w:line="288" w:lineRule="auto"/>
        <w:rPr>
          <w:rFonts w:ascii="仿宋" w:eastAsia="仿宋" w:hAnsi="仿宋" w:cs="仿宋"/>
          <w:sz w:val="24"/>
          <w:szCs w:val="24"/>
        </w:rPr>
      </w:pP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四</w:t>
      </w:r>
      <w:r>
        <w:rPr>
          <w:rFonts w:ascii="仿宋" w:eastAsia="仿宋" w:hAnsi="仿宋" w:cs="仿宋" w:hint="eastAsia"/>
          <w:sz w:val="24"/>
          <w:szCs w:val="24"/>
        </w:rPr>
        <w:t>、</w:t>
      </w:r>
      <w:r>
        <w:rPr>
          <w:rFonts w:ascii="仿宋" w:eastAsia="仿宋" w:hAnsi="仿宋" w:cs="仿宋" w:hint="eastAsia"/>
          <w:sz w:val="24"/>
          <w:szCs w:val="24"/>
        </w:rPr>
        <w:t>调剂注意事项</w:t>
      </w: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 xml:space="preserve">    1.</w:t>
      </w:r>
      <w:r>
        <w:rPr>
          <w:rFonts w:ascii="仿宋" w:eastAsia="仿宋" w:hAnsi="仿宋" w:cs="仿宋" w:hint="eastAsia"/>
          <w:sz w:val="24"/>
          <w:szCs w:val="24"/>
        </w:rPr>
        <w:t>所有调剂考生</w:t>
      </w:r>
      <w:r>
        <w:rPr>
          <w:rFonts w:ascii="仿宋" w:eastAsia="仿宋" w:hAnsi="仿宋" w:cs="仿宋" w:hint="eastAsia"/>
          <w:sz w:val="24"/>
          <w:szCs w:val="24"/>
        </w:rPr>
        <w:t>(</w:t>
      </w:r>
      <w:r>
        <w:rPr>
          <w:rFonts w:ascii="仿宋" w:eastAsia="仿宋" w:hAnsi="仿宋" w:cs="仿宋" w:hint="eastAsia"/>
          <w:sz w:val="24"/>
          <w:szCs w:val="24"/>
        </w:rPr>
        <w:t>含校内调剂）需在中国研究生招生信息网</w:t>
      </w:r>
      <w:r>
        <w:rPr>
          <w:rFonts w:ascii="仿宋" w:eastAsia="仿宋" w:hAnsi="仿宋" w:cs="仿宋" w:hint="eastAsia"/>
          <w:sz w:val="24"/>
          <w:szCs w:val="24"/>
        </w:rPr>
        <w:t xml:space="preserve">(http://yz.chsi.com.cn) </w:t>
      </w:r>
      <w:r>
        <w:rPr>
          <w:rFonts w:ascii="仿宋" w:eastAsia="仿宋" w:hAnsi="仿宋" w:cs="仿宋" w:hint="eastAsia"/>
          <w:sz w:val="24"/>
          <w:szCs w:val="24"/>
        </w:rPr>
        <w:t>“全国硕士研究生招生调剂服务系统”登记调剂我校相应专业才能参加复试。校内调剂也必须通过调剂系统，否则一律无效。</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复试工作开始后，第一志愿考生由各导师负责电话通知复试，调剂考生的复试通知一般由导师或导师所在医院科教科通过“中国研究生招生信息网</w:t>
      </w:r>
      <w:r>
        <w:rPr>
          <w:rFonts w:ascii="仿宋" w:eastAsia="仿宋" w:hAnsi="仿宋" w:cs="仿宋" w:hint="eastAsia"/>
          <w:sz w:val="24"/>
          <w:szCs w:val="24"/>
        </w:rPr>
        <w:t>-</w:t>
      </w:r>
      <w:r>
        <w:rPr>
          <w:rFonts w:ascii="仿宋" w:eastAsia="仿宋" w:hAnsi="仿宋" w:cs="仿宋" w:hint="eastAsia"/>
          <w:sz w:val="24"/>
          <w:szCs w:val="24"/>
        </w:rPr>
        <w:t>全国硕士研究生招生调剂服务系统”中发出手机短信通知。</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拟录取专业需与考生在“全国硕士研究生招生调剂服务系统”登记的调剂专业一致。通过复试的调剂考生收到研招网发出的拟录取通知后，需及时登录研招网调剂系统进行确认，接受我校拟录取通知。否则将不能被录取。</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我院拟录</w:t>
      </w:r>
      <w:r>
        <w:rPr>
          <w:rFonts w:ascii="仿宋" w:eastAsia="仿宋" w:hAnsi="仿宋" w:cs="仿宋" w:hint="eastAsia"/>
          <w:sz w:val="24"/>
          <w:szCs w:val="24"/>
        </w:rPr>
        <w:t>取名单将于</w:t>
      </w:r>
      <w:r>
        <w:rPr>
          <w:rFonts w:ascii="仿宋" w:eastAsia="仿宋" w:hAnsi="仿宋" w:cs="仿宋" w:hint="eastAsia"/>
          <w:sz w:val="24"/>
          <w:szCs w:val="24"/>
        </w:rPr>
        <w:t>5</w:t>
      </w:r>
      <w:r>
        <w:rPr>
          <w:rFonts w:ascii="仿宋" w:eastAsia="仿宋" w:hAnsi="仿宋" w:cs="仿宋" w:hint="eastAsia"/>
          <w:sz w:val="24"/>
          <w:szCs w:val="24"/>
        </w:rPr>
        <w:t>月上旬在医学院研究生教育网站（</w:t>
      </w:r>
      <w:r>
        <w:rPr>
          <w:rFonts w:ascii="仿宋" w:eastAsia="仿宋" w:hAnsi="仿宋" w:cs="仿宋" w:hint="eastAsia"/>
          <w:sz w:val="24"/>
          <w:szCs w:val="24"/>
        </w:rPr>
        <w:t>http://yjs.med.stu.edu.cn</w:t>
      </w:r>
      <w:r>
        <w:rPr>
          <w:rFonts w:ascii="仿宋" w:eastAsia="仿宋" w:hAnsi="仿宋" w:cs="仿宋" w:hint="eastAsia"/>
          <w:sz w:val="24"/>
          <w:szCs w:val="24"/>
        </w:rPr>
        <w:t>）公布，请考生届时注意查询。</w:t>
      </w:r>
    </w:p>
    <w:p w:rsidR="00FE2080" w:rsidRDefault="00FE2080">
      <w:pPr>
        <w:spacing w:line="288" w:lineRule="auto"/>
        <w:rPr>
          <w:rFonts w:ascii="仿宋" w:eastAsia="仿宋" w:hAnsi="仿宋" w:cs="仿宋"/>
          <w:sz w:val="24"/>
          <w:szCs w:val="24"/>
        </w:rPr>
      </w:pP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六、</w:t>
      </w:r>
      <w:r>
        <w:rPr>
          <w:rFonts w:ascii="仿宋" w:eastAsia="仿宋" w:hAnsi="仿宋" w:cs="仿宋" w:hint="eastAsia"/>
          <w:sz w:val="24"/>
          <w:szCs w:val="24"/>
        </w:rPr>
        <w:t>招生简章和招生专业目录</w:t>
      </w:r>
    </w:p>
    <w:p w:rsidR="00FE2080" w:rsidRDefault="00DB2255">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汕头大学</w:t>
      </w:r>
      <w:r>
        <w:rPr>
          <w:rFonts w:ascii="仿宋" w:eastAsia="仿宋" w:hAnsi="仿宋" w:cs="仿宋" w:hint="eastAsia"/>
          <w:sz w:val="24"/>
          <w:szCs w:val="24"/>
        </w:rPr>
        <w:t>201</w:t>
      </w:r>
      <w:r>
        <w:rPr>
          <w:rFonts w:ascii="仿宋" w:eastAsia="仿宋" w:hAnsi="仿宋" w:cs="仿宋" w:hint="eastAsia"/>
          <w:sz w:val="24"/>
          <w:szCs w:val="24"/>
        </w:rPr>
        <w:t>8</w:t>
      </w:r>
      <w:r>
        <w:rPr>
          <w:rFonts w:ascii="仿宋" w:eastAsia="仿宋" w:hAnsi="仿宋" w:cs="仿宋" w:hint="eastAsia"/>
          <w:sz w:val="24"/>
          <w:szCs w:val="24"/>
        </w:rPr>
        <w:t>年硕士研究生招生简章、招生专业目录（</w:t>
      </w:r>
      <w:r>
        <w:rPr>
          <w:rFonts w:ascii="仿宋" w:eastAsia="仿宋" w:hAnsi="仿宋" w:cs="仿宋" w:hint="eastAsia"/>
          <w:sz w:val="24"/>
          <w:szCs w:val="24"/>
        </w:rPr>
        <w:t>http://www.gs.stu.edu.cn/yjszs/master_zsjz.htm </w:t>
      </w:r>
      <w:r>
        <w:rPr>
          <w:rFonts w:ascii="仿宋" w:eastAsia="仿宋" w:hAnsi="仿宋" w:cs="仿宋" w:hint="eastAsia"/>
          <w:sz w:val="24"/>
          <w:szCs w:val="24"/>
        </w:rPr>
        <w:t>）。</w:t>
      </w:r>
    </w:p>
    <w:p w:rsidR="00FE2080" w:rsidRDefault="00FE2080">
      <w:pPr>
        <w:spacing w:line="288" w:lineRule="auto"/>
        <w:rPr>
          <w:rFonts w:ascii="仿宋" w:eastAsia="仿宋" w:hAnsi="仿宋" w:cs="仿宋"/>
          <w:sz w:val="24"/>
          <w:szCs w:val="24"/>
        </w:rPr>
      </w:pPr>
    </w:p>
    <w:p w:rsidR="00FE2080" w:rsidRDefault="00FE2080">
      <w:pPr>
        <w:spacing w:line="288" w:lineRule="auto"/>
        <w:rPr>
          <w:rFonts w:ascii="仿宋" w:eastAsia="仿宋" w:hAnsi="仿宋" w:cs="仿宋"/>
          <w:sz w:val="24"/>
          <w:szCs w:val="24"/>
        </w:rPr>
      </w:pPr>
    </w:p>
    <w:p w:rsidR="00FE2080" w:rsidRDefault="00DB2255">
      <w:pPr>
        <w:spacing w:line="288" w:lineRule="auto"/>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 </w:t>
      </w:r>
      <w:r>
        <w:rPr>
          <w:rFonts w:ascii="仿宋" w:eastAsia="仿宋" w:hAnsi="仿宋" w:cs="仿宋" w:hint="eastAsia"/>
          <w:sz w:val="24"/>
          <w:szCs w:val="24"/>
        </w:rPr>
        <w:t>需调剂专业及导师联系邮箱</w:t>
      </w:r>
    </w:p>
    <w:sectPr w:rsidR="00FE2080" w:rsidSect="00FE2080">
      <w:pgSz w:w="11906" w:h="16838"/>
      <w:pgMar w:top="850" w:right="1134" w:bottom="850"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255" w:rsidRDefault="00DB2255" w:rsidP="00994FAD">
      <w:r>
        <w:separator/>
      </w:r>
    </w:p>
  </w:endnote>
  <w:endnote w:type="continuationSeparator" w:id="1">
    <w:p w:rsidR="00DB2255" w:rsidRDefault="00DB2255" w:rsidP="00994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255" w:rsidRDefault="00DB2255" w:rsidP="00994FAD">
      <w:r>
        <w:separator/>
      </w:r>
    </w:p>
  </w:footnote>
  <w:footnote w:type="continuationSeparator" w:id="1">
    <w:p w:rsidR="00DB2255" w:rsidRDefault="00DB2255" w:rsidP="00994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E24A4"/>
    <w:multiLevelType w:val="singleLevel"/>
    <w:tmpl w:val="5AAE24A4"/>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E9D"/>
    <w:rsid w:val="00030968"/>
    <w:rsid w:val="00035CF9"/>
    <w:rsid w:val="000D1061"/>
    <w:rsid w:val="001638A9"/>
    <w:rsid w:val="002E3758"/>
    <w:rsid w:val="00330FFF"/>
    <w:rsid w:val="003542D2"/>
    <w:rsid w:val="003E1ABA"/>
    <w:rsid w:val="003F354A"/>
    <w:rsid w:val="00413E05"/>
    <w:rsid w:val="00455D05"/>
    <w:rsid w:val="0046351F"/>
    <w:rsid w:val="0051548E"/>
    <w:rsid w:val="005701FE"/>
    <w:rsid w:val="00634BCA"/>
    <w:rsid w:val="00640D6D"/>
    <w:rsid w:val="00652569"/>
    <w:rsid w:val="00710DCF"/>
    <w:rsid w:val="00837717"/>
    <w:rsid w:val="00876FFB"/>
    <w:rsid w:val="0087747C"/>
    <w:rsid w:val="00994FAD"/>
    <w:rsid w:val="00AA34AF"/>
    <w:rsid w:val="00B055C8"/>
    <w:rsid w:val="00B22C18"/>
    <w:rsid w:val="00B84DB5"/>
    <w:rsid w:val="00B86699"/>
    <w:rsid w:val="00BC31FD"/>
    <w:rsid w:val="00C02E27"/>
    <w:rsid w:val="00C47FAD"/>
    <w:rsid w:val="00D2017E"/>
    <w:rsid w:val="00D94586"/>
    <w:rsid w:val="00DA6959"/>
    <w:rsid w:val="00DB2255"/>
    <w:rsid w:val="00E278FB"/>
    <w:rsid w:val="00E34FBD"/>
    <w:rsid w:val="00ED5E9D"/>
    <w:rsid w:val="00F53074"/>
    <w:rsid w:val="00F65474"/>
    <w:rsid w:val="00FE2080"/>
    <w:rsid w:val="059D72FC"/>
    <w:rsid w:val="0AFB24E7"/>
    <w:rsid w:val="43E43A4C"/>
    <w:rsid w:val="522A5184"/>
    <w:rsid w:val="729671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E2080"/>
    <w:rPr>
      <w:sz w:val="18"/>
      <w:szCs w:val="18"/>
    </w:rPr>
  </w:style>
  <w:style w:type="paragraph" w:styleId="a4">
    <w:name w:val="footer"/>
    <w:basedOn w:val="a"/>
    <w:link w:val="Char0"/>
    <w:uiPriority w:val="99"/>
    <w:unhideWhenUsed/>
    <w:qFormat/>
    <w:rsid w:val="00FE208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E2080"/>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FE2080"/>
    <w:rPr>
      <w:color w:val="0563C1" w:themeColor="hyperlink"/>
      <w:u w:val="single"/>
    </w:rPr>
  </w:style>
  <w:style w:type="paragraph" w:styleId="a7">
    <w:name w:val="List Paragraph"/>
    <w:basedOn w:val="a"/>
    <w:uiPriority w:val="34"/>
    <w:qFormat/>
    <w:rsid w:val="00FE2080"/>
    <w:pPr>
      <w:ind w:firstLineChars="200" w:firstLine="420"/>
    </w:pPr>
  </w:style>
  <w:style w:type="character" w:customStyle="1" w:styleId="Char1">
    <w:name w:val="页眉 Char"/>
    <w:basedOn w:val="a0"/>
    <w:link w:val="a5"/>
    <w:uiPriority w:val="99"/>
    <w:qFormat/>
    <w:rsid w:val="00FE2080"/>
    <w:rPr>
      <w:sz w:val="18"/>
      <w:szCs w:val="18"/>
    </w:rPr>
  </w:style>
  <w:style w:type="character" w:customStyle="1" w:styleId="Char0">
    <w:name w:val="页脚 Char"/>
    <w:basedOn w:val="a0"/>
    <w:link w:val="a4"/>
    <w:uiPriority w:val="99"/>
    <w:qFormat/>
    <w:rsid w:val="00FE2080"/>
    <w:rPr>
      <w:sz w:val="18"/>
      <w:szCs w:val="18"/>
    </w:rPr>
  </w:style>
  <w:style w:type="character" w:customStyle="1" w:styleId="Char">
    <w:name w:val="批注框文本 Char"/>
    <w:basedOn w:val="a0"/>
    <w:link w:val="a3"/>
    <w:uiPriority w:val="99"/>
    <w:semiHidden/>
    <w:qFormat/>
    <w:rsid w:val="00FE208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曹军</dc:creator>
  <cp:lastModifiedBy>netuser</cp:lastModifiedBy>
  <cp:revision>26</cp:revision>
  <cp:lastPrinted>2018-03-19T06:32:00Z</cp:lastPrinted>
  <dcterms:created xsi:type="dcterms:W3CDTF">2017-03-03T01:10:00Z</dcterms:created>
  <dcterms:modified xsi:type="dcterms:W3CDTF">2018-03-20T11:07:00Z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