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A4" w:rsidRDefault="00B13179" w:rsidP="005455A4">
      <w:pPr>
        <w:pStyle w:val="3"/>
        <w:spacing w:before="0" w:after="0" w:line="50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 w:rsidRPr="00B13179">
        <w:rPr>
          <w:rFonts w:ascii="微软雅黑" w:eastAsia="微软雅黑" w:hAnsi="微软雅黑" w:cs="微软雅黑" w:hint="eastAsia"/>
          <w:sz w:val="44"/>
          <w:szCs w:val="44"/>
        </w:rPr>
        <w:t>药学部麻精药品管理系统</w:t>
      </w:r>
      <w:r w:rsidR="005455A4">
        <w:rPr>
          <w:rFonts w:ascii="微软雅黑" w:eastAsia="微软雅黑" w:hAnsi="微软雅黑" w:cs="微软雅黑" w:hint="eastAsia"/>
          <w:sz w:val="44"/>
          <w:szCs w:val="44"/>
        </w:rPr>
        <w:t>相关</w:t>
      </w:r>
      <w:r w:rsidRPr="00B13179">
        <w:rPr>
          <w:rFonts w:ascii="微软雅黑" w:eastAsia="微软雅黑" w:hAnsi="微软雅黑" w:cs="微软雅黑" w:hint="eastAsia"/>
          <w:sz w:val="44"/>
          <w:szCs w:val="44"/>
        </w:rPr>
        <w:t>参数</w:t>
      </w:r>
    </w:p>
    <w:p w:rsidR="005455A4" w:rsidRDefault="005455A4" w:rsidP="005455A4">
      <w:pPr>
        <w:pStyle w:val="3"/>
        <w:spacing w:before="0" w:after="0" w:line="500" w:lineRule="exact"/>
        <w:jc w:val="left"/>
        <w:rPr>
          <w:rFonts w:ascii="微软雅黑" w:eastAsia="微软雅黑" w:hAnsi="微软雅黑" w:cs="微软雅黑"/>
          <w:sz w:val="20"/>
          <w:szCs w:val="20"/>
        </w:rPr>
      </w:pPr>
    </w:p>
    <w:p w:rsidR="00455FF8" w:rsidRPr="005455A4" w:rsidRDefault="005455A4" w:rsidP="005455A4">
      <w:pPr>
        <w:pStyle w:val="3"/>
        <w:spacing w:before="0" w:after="0" w:line="500" w:lineRule="exact"/>
        <w:jc w:val="left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一、</w:t>
      </w:r>
      <w:r w:rsidR="00F36591">
        <w:rPr>
          <w:rFonts w:ascii="微软雅黑" w:eastAsia="微软雅黑" w:hAnsi="微软雅黑" w:cs="微软雅黑" w:hint="eastAsia"/>
          <w:sz w:val="20"/>
          <w:szCs w:val="20"/>
        </w:rPr>
        <w:t>智能住院药房药品管理软件</w:t>
      </w:r>
      <w:r>
        <w:rPr>
          <w:rFonts w:ascii="微软雅黑" w:eastAsia="微软雅黑" w:hAnsi="微软雅黑" w:cs="微软雅黑" w:hint="eastAsia"/>
          <w:sz w:val="20"/>
          <w:szCs w:val="20"/>
        </w:rPr>
        <w:t xml:space="preserve">参数 </w:t>
      </w:r>
      <w:r w:rsidR="00897E68">
        <w:rPr>
          <w:rFonts w:ascii="微软雅黑" w:eastAsia="微软雅黑" w:hAnsi="微软雅黑" w:cs="微软雅黑" w:hint="eastAsia"/>
          <w:sz w:val="20"/>
          <w:szCs w:val="20"/>
        </w:rPr>
        <w:t>（1套）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654"/>
        <w:gridCol w:w="7371"/>
      </w:tblGrid>
      <w:tr w:rsidR="00455FF8" w:rsidTr="005455A4">
        <w:trPr>
          <w:trHeight w:val="659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功能模块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具体功能要求</w:t>
            </w:r>
          </w:p>
        </w:tc>
      </w:tr>
      <w:tr w:rsidR="00455FF8" w:rsidTr="005455A4">
        <w:trPr>
          <w:trHeight w:val="73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B13179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数据同步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支持与医院信息系统对接，同步科室信息/用户信息/住院患者信息/患者医嘱信息等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73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B13179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用户登录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支持多种登录方式：包括用户名密码、指纹、RFID工卡登录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81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医嘱取药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支持按病区患者医嘱取药，并支持单个患者单独取药或多个患者合并取药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81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科室取药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支持病区、手术室按消耗申请取药，支持查看病区、手术室上交处方和空瓶信息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81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补药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支持按入库单补药、按药品位置补药多种补药方式；支持补药时，自动指引补药位置；支持自动获取补药数量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67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空瓶管理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支持管理病区、手术室上交空瓶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71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领药申请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支持汇总药房发药记录，自动生成领药申请单，自动统计处方数量、空瓶数量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批号效期管理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支持自动提醒近效期药品，支持进入系统后自动提醒和用户查询多种方式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（需提供软件截图：证明进入系统后自动提醒和用户查询效期批号两种模式）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盘点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sz w:val="20"/>
                <w:szCs w:val="20"/>
              </w:rPr>
              <w:t>1、记录盘亏药品数据；记录盘盈药品数据；</w:t>
            </w:r>
          </w:p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sz w:val="20"/>
                <w:szCs w:val="20"/>
              </w:rPr>
              <w:t>2、支持所有管控单元自动盘点实物数量，并与账面比对是否数量准确；</w:t>
            </w:r>
          </w:p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Cs/>
                <w:sz w:val="20"/>
                <w:szCs w:val="20"/>
              </w:rPr>
              <w:t>3、支持所有药盒或药格盘点时。显示屏自动显示需盘点的库存数量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（需提供软件截图：证明盘点时系统界面自动对比帐盘实盘数量，显示屏自动显示需盘点的库存数量）</w:t>
            </w:r>
          </w:p>
        </w:tc>
      </w:tr>
      <w:tr w:rsidR="00455FF8" w:rsidTr="005455A4">
        <w:trPr>
          <w:trHeight w:val="55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查询管理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支持查询指定时间范围内所有操作记录、盘点差异记录、药品批号效期查询管理等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531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专账管理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支持麻精药品专用帐册，包括药品入库、出库、日结等帐目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583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专册管理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支持管理患者麻精用药处方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562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库存预警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支持自动库存预警功能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知识产权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5FF8" w:rsidRDefault="00455FF8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为避免知识产权纠纷，产品具备软件著作权；</w:t>
            </w:r>
            <w:r w:rsidR="00F36591"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（需提供产品对应软件的软件著作权登记证书复印件）</w:t>
            </w:r>
          </w:p>
        </w:tc>
      </w:tr>
    </w:tbl>
    <w:p w:rsidR="00455FF8" w:rsidRDefault="00455FF8" w:rsidP="00B13179">
      <w:pPr>
        <w:spacing w:line="360" w:lineRule="exact"/>
        <w:sectPr w:rsidR="00455F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55FF8" w:rsidRDefault="005455A4" w:rsidP="00897E68">
      <w:pPr>
        <w:pStyle w:val="4"/>
        <w:adjustRightInd w:val="0"/>
        <w:snapToGrid w:val="0"/>
        <w:spacing w:beforeLines="50" w:afterLines="50" w:line="360" w:lineRule="exact"/>
        <w:rPr>
          <w:rFonts w:ascii="微软雅黑" w:eastAsia="微软雅黑" w:hAnsi="微软雅黑" w:cs="微软雅黑"/>
          <w:sz w:val="20"/>
          <w:szCs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0"/>
          <w:szCs w:val="20"/>
        </w:rPr>
        <w:lastRenderedPageBreak/>
        <w:t>二、</w:t>
      </w:r>
      <w:r w:rsidR="00F36591">
        <w:rPr>
          <w:rFonts w:ascii="微软雅黑" w:eastAsia="微软雅黑" w:hAnsi="微软雅黑" w:cs="微软雅黑" w:hint="eastAsia"/>
          <w:sz w:val="20"/>
          <w:szCs w:val="20"/>
        </w:rPr>
        <w:t>智能药品管控柜</w:t>
      </w:r>
      <w:r>
        <w:rPr>
          <w:rFonts w:ascii="微软雅黑" w:eastAsia="微软雅黑" w:hAnsi="微软雅黑" w:cs="微软雅黑" w:hint="eastAsia"/>
          <w:sz w:val="20"/>
          <w:szCs w:val="20"/>
        </w:rPr>
        <w:t>相关参数</w:t>
      </w:r>
      <w:r w:rsidR="00897E68">
        <w:rPr>
          <w:rFonts w:ascii="微软雅黑" w:eastAsia="微软雅黑" w:hAnsi="微软雅黑" w:cs="微软雅黑" w:hint="eastAsia"/>
          <w:sz w:val="20"/>
          <w:szCs w:val="20"/>
        </w:rPr>
        <w:t>（1台）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7393"/>
      </w:tblGrid>
      <w:tr w:rsidR="00455FF8" w:rsidTr="005455A4">
        <w:trPr>
          <w:trHeight w:val="453"/>
          <w:jc w:val="center"/>
        </w:trPr>
        <w:tc>
          <w:tcPr>
            <w:tcW w:w="817" w:type="dxa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子项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详细技术参数要求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柜体外观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1、柜体存储毒麻精一类、贵重药品的储药层要求由高强度金属钢成分组成，满足国家毒麻药品管理三铁一器要求，符合医院药事管理规范化的要求；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2、抽屉≥8层，可根据需求配置≥2种高度的智能抽屉；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3、外观颜色为白色银色，符合医疗应用场景；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4、外观尺寸：700±10mm（宽）*690±10mm（深）*1530±10mm（高）；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提供实物照片证明柜体符合以上要求，外观尺寸需提供完整标尺的实物尺寸测量照片）</w:t>
            </w:r>
          </w:p>
        </w:tc>
      </w:tr>
      <w:tr w:rsidR="00455FF8" w:rsidTr="005455A4">
        <w:trPr>
          <w:trHeight w:val="357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登录方式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支持指纹、RFID、密码三种登陆方式，选配人脸识别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主操作显示屏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外置≥21寸触摸显示器，不占用柜内容积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提供实物照片证明柜体外侧配置≥21寸触摸显示器，不占用柜内容积）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辅助操作显示屏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柜体正面配置≥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7寸触摸显示屏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作为辅助操作屏，便于取药时的多方位操作；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提供实物照片和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经CNAS认可的第三方检测机构出具的检测报告：证明可触摸辅助显示屏）</w:t>
            </w:r>
          </w:p>
        </w:tc>
      </w:tr>
      <w:tr w:rsidR="00455FF8" w:rsidTr="005455A4">
        <w:trPr>
          <w:trHeight w:val="406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视频监控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外置高清摄像头，根据用户需求设置监控存储时间，调整监控角度；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空瓶回收盒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支持对≥6种麻精药品进行回收，回收时，经双人核对后，回收盒盖自动开启，放入后，可自动监测并记录空瓶回收数量，响应时间0.5s以内；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外置空瓶回收箱（可选配）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柜体外侧可配置6孔或8孔毒麻药品空瓶回收单元，每个空瓶回收孔独立带锁盖控制，无操作时为关闭状态；药品回收时，对应回收孔自动弹开，其他回收孔为关闭状态，防止投错位置；放入后，自动计数。空瓶取出时，相关权限人员只需通过系统进行点选，回收单元盒盖自动弹开。如遇到紧急情况，回收单元可由相关权限人员，通过物理锁控装置进行解锁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提供实物图片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存储药品种类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单台存储药品品种≥90种，可存储1ml针剂药品≥7000支，满足医院大量的麻精药品存储要求；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麻精药品存储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1、配置≥12个自动计数管控药盒，每个管控药盒支持电子锁控和机械锁控；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2、在柜体的正侧面配置专门的应急锁解锁装置，通过指定钥匙可直接开启全部抽屉，同时管控药盒层具备独立的应急锁装置，通过第二把管控钥匙可同步开启多个药盒，并保持柜体完整性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实物照片和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CNAS认可的第三方检测机构出具的检测报告：证明自动计数管控药盒数量、应急双锁结构）</w:t>
            </w:r>
          </w:p>
        </w:tc>
      </w:tr>
      <w:tr w:rsidR="00455FF8" w:rsidTr="005455A4">
        <w:trPr>
          <w:trHeight w:val="416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大包装药品药盒存储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至少配置6个容量≥3.5L的大包装自动计数智能药盒，满足药品存储要求；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实物测量容积的照片和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经CNAS认可的第三方检测机构出具的检测报告：证明大包装自动计数药盒数量及容量）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药品自动计数功能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可存储片剂、针剂、盒装药品，且均可全自动检测药品数量，实现自动计数功能，数量检测反应时间≤0.5s；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lastRenderedPageBreak/>
              <w:t>（需提供经CNAS认可的第三方检测机构出具的检测报告：证明片剂、针剂、盒装药品均可自动计数，且可实时数量检测变化）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药品标签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每个储药单元配置彩色电子显示屏，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可实时显示药品名称、规格、批号及库存数，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且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可根据管理要求显示毒、麻、高危、外用、看似、听似、避光等国家规定的重要药品标识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，便于药品管理；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（需提供实物照片及经CNAS认可的第三方检测机构出具的检测报告：证明药盒彩色电子显示屏、显示屏特殊药品标识）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温湿度安全监测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柜体配置温湿度监测模块，可实时监测并统计储药单元的温湿度变化，当温湿度超过规定范围时，系统自动预警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（需提供实物照片证明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储药单元的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温湿度变化统计及预警功能）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智能指示取药位置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1、取药、补药、盘点时，药盒指示灯亮起指示位置，且不同操作显示屏不同颜色，显示屏实时提示应取、应补充、库存数量；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2、取药、补药、盘点后，显示屏实时显示已取、已补充、盘点数量；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（需提供实物照片及经CNAS认可的第三方检测机构出具的检测报告：证明不同操作显示屏不同颜色）</w:t>
            </w:r>
          </w:p>
        </w:tc>
      </w:tr>
      <w:tr w:rsidR="00455FF8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取药错误报警提示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药品应取、已取数量不符时，自动触发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药盒显示屏已取数量红色提醒；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药品应取、已取数量不符时，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自动触发软件界面立即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提醒；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3、药品应取、已取数量不符时，自动触发语音提示取药错误；</w:t>
            </w:r>
          </w:p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提供实物图片和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证明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显示屏、软件、语音三种方式提醒取药错误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）</w:t>
            </w:r>
          </w:p>
        </w:tc>
      </w:tr>
      <w:tr w:rsidR="00455FF8" w:rsidTr="005455A4">
        <w:trPr>
          <w:trHeight w:val="379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报警装置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配置报警装置，在被非常规使用或破坏时能报警提示；</w:t>
            </w:r>
          </w:p>
        </w:tc>
      </w:tr>
      <w:tr w:rsidR="00455FF8">
        <w:trPr>
          <w:trHeight w:val="7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电源控制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为保证药柜使用安全，需通过医疗电源相关的专业控制系统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提供国家知识产权机构出具的证明文件，申请人与整柜生产厂家一致）</w:t>
            </w:r>
          </w:p>
        </w:tc>
      </w:tr>
      <w:tr w:rsidR="00455FF8">
        <w:trPr>
          <w:trHeight w:val="7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机箱电源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具备主机机箱电源管理自主研发技术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提供国家知识产权机构出具的证明文件，申请人与整柜生产厂家一致）</w:t>
            </w:r>
          </w:p>
        </w:tc>
      </w:tr>
      <w:tr w:rsidR="00455FF8" w:rsidTr="005455A4">
        <w:trPr>
          <w:trHeight w:val="481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电源认证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电源通过CE认证；（需提供电源CE认证证书复印件）</w:t>
            </w:r>
          </w:p>
        </w:tc>
      </w:tr>
      <w:tr w:rsidR="00455FF8">
        <w:trPr>
          <w:trHeight w:val="98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3C安全认证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整柜通过3C认证；（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提供整柜3C认证证书复印件和国家认可机构cx.cnca.cn网站的有效状态截图，证书有效且型号与投标产品一致）</w:t>
            </w:r>
          </w:p>
        </w:tc>
      </w:tr>
      <w:tr w:rsidR="00455FF8">
        <w:trPr>
          <w:trHeight w:val="981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RoHS认证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整柜通过RoHS认证；（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需提供整柜RoHS认证证书复印件，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申请人为整柜生产厂家，型号与申请型号一致）</w:t>
            </w:r>
          </w:p>
        </w:tc>
      </w:tr>
      <w:tr w:rsidR="00455FF8">
        <w:trPr>
          <w:trHeight w:val="576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CE认证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整柜通过CE认证；（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提供整柜CE认证证书复印件，申请人为整柜生产厂家，型号与申请型号一致）</w:t>
            </w:r>
          </w:p>
        </w:tc>
      </w:tr>
      <w:tr w:rsidR="00455FF8">
        <w:trPr>
          <w:trHeight w:val="632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tabs>
                <w:tab w:val="left" w:pos="420"/>
              </w:tabs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FCC认证</w:t>
            </w:r>
          </w:p>
        </w:tc>
        <w:tc>
          <w:tcPr>
            <w:tcW w:w="7393" w:type="dxa"/>
            <w:shd w:val="clear" w:color="auto" w:fill="auto"/>
            <w:vAlign w:val="center"/>
          </w:tcPr>
          <w:p w:rsidR="00455FF8" w:rsidRDefault="00F36591" w:rsidP="00B13179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整柜通过FCC认证；（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提供整柜FCC认证证书复印件，申请人为整柜生产厂家，型号与申请型号一致）</w:t>
            </w:r>
          </w:p>
        </w:tc>
      </w:tr>
    </w:tbl>
    <w:p w:rsidR="00455FF8" w:rsidRDefault="005455A4" w:rsidP="00897E68">
      <w:pPr>
        <w:pStyle w:val="4"/>
        <w:adjustRightInd w:val="0"/>
        <w:snapToGrid w:val="0"/>
        <w:spacing w:beforeLines="50" w:afterLines="50" w:line="360" w:lineRule="exac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lastRenderedPageBreak/>
        <w:t>三、</w:t>
      </w:r>
      <w:r w:rsidR="00F36591">
        <w:rPr>
          <w:rFonts w:ascii="微软雅黑" w:eastAsia="微软雅黑" w:hAnsi="微软雅黑" w:cs="微软雅黑" w:hint="eastAsia"/>
          <w:sz w:val="20"/>
          <w:szCs w:val="20"/>
        </w:rPr>
        <w:t>智能药品毒麻柜（辅柜）</w:t>
      </w:r>
      <w:r>
        <w:rPr>
          <w:rFonts w:ascii="微软雅黑" w:eastAsia="微软雅黑" w:hAnsi="微软雅黑" w:cs="微软雅黑" w:hint="eastAsia"/>
          <w:sz w:val="20"/>
          <w:szCs w:val="20"/>
        </w:rPr>
        <w:t>相关参数</w:t>
      </w:r>
      <w:r w:rsidR="00897E68">
        <w:rPr>
          <w:rFonts w:ascii="微软雅黑" w:eastAsia="微软雅黑" w:hAnsi="微软雅黑" w:cs="微软雅黑" w:hint="eastAsia"/>
          <w:sz w:val="20"/>
          <w:szCs w:val="20"/>
        </w:rPr>
        <w:t>（1台）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7498"/>
      </w:tblGrid>
      <w:tr w:rsidR="00455FF8" w:rsidTr="005455A4">
        <w:trPr>
          <w:trHeight w:val="545"/>
          <w:jc w:val="center"/>
        </w:trPr>
        <w:tc>
          <w:tcPr>
            <w:tcW w:w="817" w:type="dxa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子项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详细技术参数要求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柜体外观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1、主体框架板材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为高强度金属钢材质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符合国家、医院药事管理规范化的要求；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2、颜色为白色银色，符合医疗应用场景；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3、外观尺寸：810±10mm（宽）*730±10mm（深）*1930±10mm（高）；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提供实物照片证明柜体符合以上要求，外观尺寸需提供完整标尺的实物尺寸测量照片）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柜体结构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柜体为上中下三层结构，上下层为两个独立药品储药区，中间为毒性药品储药抽屉层；（需提供实物照片）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存储层结构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为方便补药及药品有效期管理，普通储药层可整体抽出进行补药操作；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（需提供图片）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模块化储药区药格显示屏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每个药格彩色电子显示屏为模块化结构，可根据使用需求进行位置调整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；（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提供储药层侧面实物图片）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独立抽屉层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1、配置独立抽屉层：可根据需求配置两种高度的抽屉；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2、抽屉层配置应急机械锁：在柜体的正面配置专门的应急锁解锁装置，通过指定钥匙可直接开启全部抽屉，同时管控药盒层具备独立的应急锁装置，通过第二把管控钥匙可同步开启多个药盒，并保持柜体完整性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（需提供实物照片及经CNAS认可的第三方检测机构出具的检测报告：证明抽屉层数、柜体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双锁结构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抽屉层储药盒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1、抽屉层储药品种6种以上，每个药盒通过盒盖分隔锁控；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2、配置的药盒为全自动计数药盒，数量检测反应时间为0.5s以内；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3、每个药盒配置彩色电子显示屏，可显示毒、麻、高危、外用、看似、听似、避光等国家规定的重要药品标识；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需提供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实物图片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和经CNAS认可的第三方检测机构出具的检测报告：证明自动计数药盒数量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、药盒彩色电子显示屏可显示特殊药品标识）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独立储药区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1、具有两个独立的储药区，可存储药品不少于20种；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2、储药药格容积10L以上或20L以上，满足储药量需求；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3、储药药格可全自动计数，数量检测反应时间0.5s以内；</w:t>
            </w:r>
          </w:p>
          <w:p w:rsidR="00455FF8" w:rsidRDefault="00F36591" w:rsidP="005455A4">
            <w:pPr>
              <w:pStyle w:val="a7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经CNAS认可的第三方检测机构出具的检测报告：证明药格数量、容积、自动计数功能）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储药区药格显示屏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每个药格配置≥3.5寸的彩色电子显示屏，可实时显示药品名称、规格、批号及库存数，且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可显示毒、麻、高危、外用、看似、听似、避光等国家规定的重要药品标识；</w:t>
            </w:r>
          </w:p>
          <w:p w:rsidR="00455FF8" w:rsidRDefault="00F36591" w:rsidP="005455A4">
            <w:pPr>
              <w:pStyle w:val="a7"/>
              <w:adjustRightInd w:val="0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（需提供实物图片、演示视频和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证明3.5寸彩色显示屏可实时显示名称、规格及相关药品标识要求）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储药区药格显示屏防水功能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药格显示屏通过IPX7防水测试；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需提供经CNAS认可的第三方检测机构出具的显示屏防水检测报告，且申请人为整柜生产厂家）</w:t>
            </w:r>
          </w:p>
        </w:tc>
      </w:tr>
      <w:tr w:rsidR="00455FF8" w:rsidTr="005455A4">
        <w:trPr>
          <w:trHeight w:val="6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储药区拆零、整包装药品同位存储（选配）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同一个储药位可同时放置同一种药品的拆零和整盒包装，前方自动计数拆零药格存放拆零药品，容积≥0.5L；后方自动计数药格存放整盒包装，容积≥8L；显示屏自动显示当前拆零及整包装数量；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提供实物图片和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证明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柜体拆零、整盒自动计数药格前后结构）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智能指示取药位置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1、取药、补药、盘点时，药盒/药格指示灯亮起指示位置，且不同操作显示屏不同颜色，显示屏实时提示应取、应补充、库存数量；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2、取药、补药、盘点后，显示屏实时显示已取、已补充、盘点数量；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实物照片和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经CNAS认可的第三方检测机构出具的检测报告：证明不同操作显示屏不同颜色）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取药错误报警提示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1、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应取药量与实际取药量不符时，自动触发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药盒/药格显示屏提醒，显示屏已取数量红色警示；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2、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应取药量与实际取药量不符时，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自动触发软件界面立即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提醒；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3、应取药量与实际取药量不符时，自动触发语音提示取药错误；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提供实物图片和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经CNAS认可的第三方检测机构出具的检测报告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证明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显示屏、软件、语音三种方式提醒取药错误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温湿度安全监测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柜体配置温湿度监测模块，可实时监测并统计储药单元的温湿度变化，当温湿度超过规定范围时，系统自动预警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</w:p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（需提供实物照片证明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储药单元的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温湿度变化统计及预警功能）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报警装置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配置报警装置，在被非常规使用或破坏时能报警提示；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电源控制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为保证药柜使用安全，需通过医疗电源相关的专业控制系统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提供国家知识产权机构出具的证明文件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，申请人与生产厂家一致）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机箱电源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具备主机机箱电源管理自主研发技术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；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提供国家知识产权机构出具的证明文件，申请人与整柜生产厂家一致）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电源认证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电源通过CE认证；（需提供电源CE认证证书复印件）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3C安全认证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整柜通过3C认证；（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提供整柜3C认证证书复印件和国家认可机构cx.cnca.cn网站的有效状态截图，证书有效且型号与投标产品一致）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RoHS认证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整柜通过RoHS认证；（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需提供整柜RoHS认证证书复印件，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申请人为整柜生产厂家，型号与申请型号一致）</w:t>
            </w:r>
          </w:p>
        </w:tc>
      </w:tr>
      <w:tr w:rsidR="00455FF8" w:rsidTr="005455A4">
        <w:trPr>
          <w:trHeight w:val="508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CE认证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整柜通过CE认证；（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提供整柜CE认证证书复印件，申请人为整柜生产厂家，型号与申请型号一致）</w:t>
            </w:r>
          </w:p>
        </w:tc>
      </w:tr>
      <w:tr w:rsidR="00455FF8" w:rsidTr="005455A4">
        <w:trPr>
          <w:trHeight w:val="274"/>
          <w:jc w:val="center"/>
        </w:trPr>
        <w:tc>
          <w:tcPr>
            <w:tcW w:w="817" w:type="dxa"/>
            <w:vAlign w:val="center"/>
          </w:tcPr>
          <w:p w:rsidR="00455FF8" w:rsidRDefault="005455A4" w:rsidP="005455A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FCC认证</w:t>
            </w:r>
          </w:p>
        </w:tc>
        <w:tc>
          <w:tcPr>
            <w:tcW w:w="7498" w:type="dxa"/>
            <w:shd w:val="clear" w:color="auto" w:fill="auto"/>
            <w:vAlign w:val="center"/>
          </w:tcPr>
          <w:p w:rsidR="00455FF8" w:rsidRDefault="00F36591" w:rsidP="005455A4">
            <w:pPr>
              <w:adjustRightInd w:val="0"/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整柜通过FCC认证；（</w:t>
            </w: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需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</w:rPr>
              <w:t>提供整柜FCC认证证书复印件，申请人为整柜生产厂家，型号与申请型号一致）</w:t>
            </w:r>
          </w:p>
        </w:tc>
      </w:tr>
    </w:tbl>
    <w:p w:rsidR="00455FF8" w:rsidRDefault="00455FF8" w:rsidP="00B13179">
      <w:pPr>
        <w:spacing w:line="360" w:lineRule="exact"/>
      </w:pPr>
    </w:p>
    <w:sectPr w:rsidR="00455FF8" w:rsidSect="0045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99" w:rsidRDefault="00EF5A99" w:rsidP="00B13179">
      <w:r>
        <w:separator/>
      </w:r>
    </w:p>
  </w:endnote>
  <w:endnote w:type="continuationSeparator" w:id="1">
    <w:p w:rsidR="00EF5A99" w:rsidRDefault="00EF5A99" w:rsidP="00B1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99" w:rsidRDefault="00EF5A99" w:rsidP="00B13179">
      <w:r>
        <w:separator/>
      </w:r>
    </w:p>
  </w:footnote>
  <w:footnote w:type="continuationSeparator" w:id="1">
    <w:p w:rsidR="00EF5A99" w:rsidRDefault="00EF5A99" w:rsidP="00B13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09512639"/>
    <w:multiLevelType w:val="multilevel"/>
    <w:tmpl w:val="09512639"/>
    <w:lvl w:ilvl="0">
      <w:start w:val="1"/>
      <w:numFmt w:val="decimal"/>
      <w:lvlText w:val="（%1）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BC800B"/>
    <w:multiLevelType w:val="multilevel"/>
    <w:tmpl w:val="0EBC800B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4573A5"/>
    <w:multiLevelType w:val="multilevel"/>
    <w:tmpl w:val="224573A5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132555"/>
    <w:multiLevelType w:val="multilevel"/>
    <w:tmpl w:val="2B132555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BA6120"/>
    <w:multiLevelType w:val="singleLevel"/>
    <w:tmpl w:val="62BA612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>
    <w:nsid w:val="67002533"/>
    <w:multiLevelType w:val="multilevel"/>
    <w:tmpl w:val="67002533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373A76"/>
    <w:multiLevelType w:val="multilevel"/>
    <w:tmpl w:val="78373A76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im">
    <w15:presenceInfo w15:providerId="WPS Office" w15:userId="36262974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594923"/>
    <w:rsid w:val="00184B6F"/>
    <w:rsid w:val="00414EFB"/>
    <w:rsid w:val="00455FF8"/>
    <w:rsid w:val="005455A4"/>
    <w:rsid w:val="00867911"/>
    <w:rsid w:val="00897E68"/>
    <w:rsid w:val="00B13179"/>
    <w:rsid w:val="00C73C2A"/>
    <w:rsid w:val="00EF5A99"/>
    <w:rsid w:val="00F36591"/>
    <w:rsid w:val="2A06546D"/>
    <w:rsid w:val="70594923"/>
    <w:rsid w:val="7C0C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FF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455FF8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455FF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5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45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455FF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qFormat/>
    <w:rsid w:val="00455F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F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Administrator</cp:lastModifiedBy>
  <cp:revision>4</cp:revision>
  <dcterms:created xsi:type="dcterms:W3CDTF">2020-05-08T01:40:00Z</dcterms:created>
  <dcterms:modified xsi:type="dcterms:W3CDTF">2020-05-18T02:59:00Z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