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A9" w:rsidRPr="002553A3" w:rsidRDefault="003135A9" w:rsidP="002553A3">
      <w:pPr>
        <w:pStyle w:val="a3"/>
        <w:shd w:val="clear" w:color="auto" w:fill="FFFFFF"/>
        <w:spacing w:before="0" w:beforeAutospacing="0" w:after="240" w:afterAutospacing="0"/>
        <w:ind w:left="420" w:firstLineChars="150" w:firstLine="540"/>
        <w:jc w:val="center"/>
        <w:rPr>
          <w:rFonts w:ascii="微软雅黑" w:eastAsia="微软雅黑" w:hAnsi="微软雅黑" w:cs="Tahoma"/>
          <w:color w:val="000000"/>
          <w:sz w:val="36"/>
          <w:szCs w:val="36"/>
        </w:rPr>
      </w:pPr>
      <w:r w:rsidRPr="002553A3">
        <w:rPr>
          <w:rFonts w:ascii="微软雅黑" w:eastAsia="微软雅黑" w:hAnsi="微软雅黑" w:cs="Tahoma" w:hint="eastAsia"/>
          <w:color w:val="000000"/>
          <w:sz w:val="36"/>
          <w:szCs w:val="36"/>
        </w:rPr>
        <w:t>广东省人民医院东病区合区搬迁所需配线架及交换机采购项目需求</w:t>
      </w:r>
    </w:p>
    <w:p w:rsidR="00BA0AFE" w:rsidRDefault="00BA0AFE" w:rsidP="00BA0AFE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CIDFont+F3" w:eastAsia="宋体" w:hAnsi="CIDFont+F3" w:cs="宋体"/>
          <w:kern w:val="0"/>
          <w:sz w:val="24"/>
        </w:rPr>
        <w:t>采购设备清单</w:t>
      </w:r>
      <w:r>
        <w:rPr>
          <w:rFonts w:ascii="CIDFont+F3" w:eastAsia="宋体" w:hAnsi="CIDFont+F3" w:cs="宋体"/>
          <w:kern w:val="0"/>
          <w:sz w:val="24"/>
        </w:rPr>
        <w:t xml:space="preserve"> </w:t>
      </w:r>
    </w:p>
    <w:tbl>
      <w:tblPr>
        <w:tblpPr w:leftFromText="180" w:rightFromText="180" w:vertAnchor="text" w:horzAnchor="margin" w:tblpX="-429" w:tblpY="4"/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3664"/>
        <w:gridCol w:w="4266"/>
      </w:tblGrid>
      <w:tr w:rsidR="00BA0AFE" w:rsidTr="00944626">
        <w:trPr>
          <w:trHeight w:val="58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</w:rPr>
              <w:t>序号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</w:rPr>
              <w:t>设备名称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IDFont+F3" w:eastAsia="宋体" w:hAnsi="CIDFont+F3" w:cs="宋体"/>
                <w:kern w:val="0"/>
                <w:sz w:val="22"/>
              </w:rPr>
              <w:t>数</w:t>
            </w:r>
            <w:r>
              <w:rPr>
                <w:rFonts w:ascii="CIDFont+F3" w:eastAsia="宋体" w:hAnsi="CIDFont+F3" w:cs="宋体" w:hint="eastAsia"/>
                <w:kern w:val="0"/>
                <w:sz w:val="22"/>
              </w:rPr>
              <w:t>量</w:t>
            </w:r>
          </w:p>
        </w:tc>
      </w:tr>
      <w:tr w:rsidR="00BA0AFE" w:rsidTr="00944626">
        <w:trPr>
          <w:trHeight w:val="61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配线架（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口满配模块）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Pr="00955172" w:rsidRDefault="00BA0AFE" w:rsidP="0094462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BA0AFE" w:rsidTr="00944626">
        <w:trPr>
          <w:trHeight w:val="61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交换机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含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  <w:r>
              <w:rPr>
                <w:rFonts w:ascii="宋体" w:hAnsi="宋体" w:cs="宋体" w:hint="eastAsia"/>
                <w:kern w:val="0"/>
                <w:szCs w:val="21"/>
              </w:rPr>
              <w:t>SFP</w:t>
            </w:r>
            <w:r>
              <w:rPr>
                <w:rFonts w:ascii="宋体" w:hAnsi="宋体" w:cs="宋体" w:hint="eastAsia"/>
                <w:kern w:val="0"/>
                <w:szCs w:val="21"/>
              </w:rPr>
              <w:t>多模光模块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BA0AFE" w:rsidTr="00944626">
        <w:trPr>
          <w:trHeight w:val="61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安装实施服务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FE" w:rsidRDefault="00BA0AFE" w:rsidP="0094462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 w:rsidR="00BA0AFE" w:rsidRDefault="00BA0AFE" w:rsidP="00BA0A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:rsidR="00BA0AFE" w:rsidRDefault="00BA0AFE" w:rsidP="00BA0AFE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</w:rPr>
      </w:pPr>
      <w:r w:rsidRPr="0047570C">
        <w:rPr>
          <w:rFonts w:ascii="宋体" w:eastAsia="宋体" w:hAnsi="宋体" w:cs="宋体"/>
          <w:sz w:val="24"/>
        </w:rPr>
        <w:t>配线架</w:t>
      </w:r>
      <w:r>
        <w:rPr>
          <w:rFonts w:ascii="宋体" w:eastAsia="宋体" w:hAnsi="宋体" w:cs="宋体" w:hint="eastAsia"/>
          <w:sz w:val="24"/>
        </w:rPr>
        <w:t>及模块</w:t>
      </w:r>
      <w:r>
        <w:rPr>
          <w:rFonts w:ascii="宋体" w:eastAsia="宋体" w:hAnsi="宋体" w:cs="宋体" w:hint="eastAsia"/>
          <w:kern w:val="0"/>
          <w:sz w:val="24"/>
        </w:rPr>
        <w:t>参数要求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048"/>
        <w:gridCol w:w="1899"/>
        <w:gridCol w:w="6120"/>
      </w:tblGrid>
      <w:tr w:rsidR="00BA0AFE" w:rsidRPr="00206088" w:rsidTr="00944626">
        <w:trPr>
          <w:trHeight w:val="519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Pr="00206088" w:rsidRDefault="00BA0AFE" w:rsidP="0094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Pr="00206088" w:rsidRDefault="00BA0AFE" w:rsidP="0094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设备及材料名称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Pr="00206088" w:rsidRDefault="00BA0AFE" w:rsidP="0094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规格参数等要求</w:t>
            </w:r>
          </w:p>
        </w:tc>
      </w:tr>
      <w:tr w:rsidR="00BA0AFE" w:rsidRPr="00206088" w:rsidTr="00944626">
        <w:trPr>
          <w:trHeight w:val="495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Pr="00206088" w:rsidRDefault="00BA0AFE" w:rsidP="0094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配线架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原装产品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模块化设计，配套的模块框架包括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Keystone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DLC/SSC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等多种模块框，可以实现在一个配线架上光铜混用，含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24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个模块框架；通过添加金属簧片即可实现屏蔽模块的安装使用；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2)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配线架端口管理：可用不同颜色的滑盖式防尘盖区分数据和语音各种功能端口；自带背部线缆托架；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3)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安装方式：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19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英寸机柜或机架式安装；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4)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打线方式：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T568A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T568B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5)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标签：透明端口标签盖，标签盖开启后标签可更换；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6)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模块安装要求：双向可拆卸模块，前端施工和维护管理；</w:t>
            </w:r>
          </w:p>
        </w:tc>
      </w:tr>
      <w:tr w:rsidR="00BA0AFE" w:rsidRPr="00206088" w:rsidTr="00944626">
        <w:trPr>
          <w:trHeight w:val="495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Pr="00206088" w:rsidRDefault="00BA0AFE" w:rsidP="0094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模块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FE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6088">
              <w:rPr>
                <w:rFonts w:ascii="宋体" w:hAnsi="宋体" w:cs="宋体" w:hint="eastAsia"/>
                <w:kern w:val="0"/>
                <w:szCs w:val="21"/>
              </w:rPr>
              <w:t>原装产品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分别依据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EN50173; ISO 11801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第二版本或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EIA/TIA568C.2-1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规定的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类标准，适用于所有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类应用。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模块的打线部分设计有保护盖，在恶劣环境中保护内部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IDC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触点正常工作。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模块体采用高抗压阻燃材料，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UL94V-0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等级。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Snap-in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简便卡接方式。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连接片采用镀金铜合金；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IDC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采用铜磷合金。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模块上标有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T568A/568B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打线色标，避免不必要的打线误操作。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插拔次数：≥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800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次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端接寿命：≥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200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次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线束直径固线：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0.4mm(AWG26)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到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0.64(AWG22)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；多股线：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AWG26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—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27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；绝缘线径：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0.7mm---1.4mm(1.6mm) </w:t>
            </w:r>
          </w:p>
          <w:p w:rsidR="00BA0AFE" w:rsidRPr="00206088" w:rsidRDefault="00BA0AFE" w:rsidP="00944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)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性能要求：物理带宽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250MHz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，直流电阻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：≤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0.3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Ω，绝缘电阻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≥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500M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Ω，接点电阻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20m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Ω；最大电流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 xml:space="preserve">1.5A </w:t>
            </w:r>
            <w:r w:rsidRPr="00206088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</w:tr>
    </w:tbl>
    <w:p w:rsidR="00BA0AFE" w:rsidRPr="004E3A28" w:rsidRDefault="00BA0AFE" w:rsidP="00BA0AFE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sz w:val="24"/>
        </w:rPr>
      </w:pPr>
      <w:bookmarkStart w:id="0" w:name="_GoBack"/>
      <w:bookmarkEnd w:id="0"/>
      <w:r w:rsidRPr="004E3A28">
        <w:rPr>
          <w:rFonts w:ascii="宋体" w:eastAsia="宋体" w:hAnsi="宋体" w:cs="宋体"/>
          <w:sz w:val="24"/>
        </w:rPr>
        <w:lastRenderedPageBreak/>
        <w:t>交换机</w:t>
      </w:r>
      <w:r>
        <w:rPr>
          <w:rFonts w:ascii="宋体" w:eastAsia="宋体" w:hAnsi="宋体" w:cs="宋体" w:hint="eastAsia"/>
          <w:sz w:val="24"/>
        </w:rPr>
        <w:t>需求</w:t>
      </w:r>
    </w:p>
    <w:tbl>
      <w:tblPr>
        <w:tblW w:w="90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134"/>
        <w:gridCol w:w="720"/>
        <w:gridCol w:w="6367"/>
      </w:tblGrid>
      <w:tr w:rsidR="00BA0AFE" w:rsidTr="00944626">
        <w:trPr>
          <w:trHeight w:val="285"/>
          <w:jc w:val="center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口接入交换机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性能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交换容量≥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330Gbps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，包转发率≥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140Mpps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硬件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为了提高设备可靠性，支持模块化可插拔双电源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端口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个千兆电接口，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个万兆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SFP+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接口</w:t>
            </w:r>
          </w:p>
        </w:tc>
      </w:tr>
      <w:tr w:rsidR="00BA0AFE" w:rsidTr="00944626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二层功能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4K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Voice 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，基于端口的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，基于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MAC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VLAN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，基于协议的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VLAN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MAC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16K</w:t>
            </w:r>
          </w:p>
        </w:tc>
      </w:tr>
      <w:tr w:rsidR="00BA0AFE" w:rsidTr="00944626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路由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静态路由、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RIPv1/2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RIPng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OSPF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OSPFv3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ECMP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ISIS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ISISv6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BGP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BGP4+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VRRP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VRRP6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堆叠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支持堆叠，主机堆叠数不小于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超级虚拟交换网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(SVF)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支持作为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SVF client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零配置即插即用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支持自动加载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client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的大包和补丁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支持业务一键式自动下发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client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支持独立运行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QOS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支持对端口入方向、出方向进行速率限制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支持报文重定向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支持基于端口的流量监管，支持双速三色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可靠性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支持以太网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OAM 802.3ah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802.1ag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ITU-Y.1731</w:t>
            </w:r>
          </w:p>
        </w:tc>
      </w:tr>
      <w:tr w:rsidR="00BA0AFE" w:rsidTr="00944626">
        <w:trPr>
          <w:trHeight w:val="285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BFD for BGP/IS-IS/OSPF/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静态路由</w:t>
            </w:r>
          </w:p>
        </w:tc>
      </w:tr>
      <w:tr w:rsidR="00BA0AFE" w:rsidTr="00944626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管理维护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SNMPv1/v2/v3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Telnet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远程维护、网管系统管理</w:t>
            </w:r>
          </w:p>
        </w:tc>
      </w:tr>
      <w:tr w:rsidR="00BA0AFE" w:rsidTr="00944626">
        <w:trPr>
          <w:trHeight w:val="1020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提供工信部入网证书</w:t>
            </w:r>
          </w:p>
        </w:tc>
      </w:tr>
      <w:tr w:rsidR="00BA0AFE" w:rsidTr="00944626">
        <w:trPr>
          <w:trHeight w:val="729"/>
          <w:jc w:val="center"/>
        </w:trPr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Pr="00377242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Pr="00377242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Pr="00377242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3772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提供工信部入网证书</w:t>
            </w:r>
          </w:p>
        </w:tc>
      </w:tr>
      <w:tr w:rsidR="00BA0AFE" w:rsidTr="00944626">
        <w:trPr>
          <w:trHeight w:val="729"/>
          <w:jc w:val="center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Pr="00377242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Pr="00377242" w:rsidRDefault="00BA0AFE" w:rsidP="009446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Pr="00377242" w:rsidRDefault="00BA0AFE" w:rsidP="00944626">
            <w:pPr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保修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7*24*4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小时上门维保服务</w:t>
            </w:r>
          </w:p>
        </w:tc>
      </w:tr>
      <w:tr w:rsidR="00BA0AFE" w:rsidTr="00944626">
        <w:trPr>
          <w:trHeight w:val="102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0AFE" w:rsidRDefault="00BA0AFE" w:rsidP="0094462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千兆多模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SFP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兼容性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FE" w:rsidRDefault="00BA0AFE" w:rsidP="00944626"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与</w:t>
            </w:r>
            <w:r w:rsidRPr="00377242">
              <w:rPr>
                <w:rFonts w:ascii="宋体" w:hAnsi="宋体" w:cs="宋体" w:hint="eastAsia"/>
                <w:color w:val="000000"/>
                <w:sz w:val="20"/>
              </w:rPr>
              <w:t>交换机同一品牌，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光模块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-eSFP-GE-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多模模块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(850nm,0.55km,LC)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年原厂保修。</w:t>
            </w:r>
          </w:p>
        </w:tc>
      </w:tr>
    </w:tbl>
    <w:p w:rsidR="004D00C6" w:rsidRPr="00BA0AFE" w:rsidRDefault="004D00C6">
      <w:pPr>
        <w:jc w:val="left"/>
      </w:pPr>
    </w:p>
    <w:sectPr w:rsidR="004D00C6" w:rsidRPr="00BA0AFE" w:rsidSect="00AD286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A02" w:rsidRDefault="00684A02" w:rsidP="00346DC8">
      <w:r>
        <w:separator/>
      </w:r>
    </w:p>
  </w:endnote>
  <w:endnote w:type="continuationSeparator" w:id="0">
    <w:p w:rsidR="00684A02" w:rsidRDefault="00684A02" w:rsidP="0034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A02" w:rsidRDefault="00684A02" w:rsidP="00346DC8">
      <w:r>
        <w:separator/>
      </w:r>
    </w:p>
  </w:footnote>
  <w:footnote w:type="continuationSeparator" w:id="0">
    <w:p w:rsidR="00684A02" w:rsidRDefault="00684A02" w:rsidP="0034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7D1"/>
    <w:multiLevelType w:val="multilevel"/>
    <w:tmpl w:val="056D57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950"/>
    <w:rsid w:val="00061EA2"/>
    <w:rsid w:val="001325CA"/>
    <w:rsid w:val="00135636"/>
    <w:rsid w:val="00197826"/>
    <w:rsid w:val="001D615E"/>
    <w:rsid w:val="002553A3"/>
    <w:rsid w:val="003135A9"/>
    <w:rsid w:val="00334E8B"/>
    <w:rsid w:val="00346DC8"/>
    <w:rsid w:val="00353F25"/>
    <w:rsid w:val="00372FAD"/>
    <w:rsid w:val="00463B49"/>
    <w:rsid w:val="0047312A"/>
    <w:rsid w:val="0047570C"/>
    <w:rsid w:val="004D00C6"/>
    <w:rsid w:val="004E3A28"/>
    <w:rsid w:val="005C37DF"/>
    <w:rsid w:val="005C5E40"/>
    <w:rsid w:val="00684A02"/>
    <w:rsid w:val="006E4950"/>
    <w:rsid w:val="007764A2"/>
    <w:rsid w:val="00955172"/>
    <w:rsid w:val="00AA33A1"/>
    <w:rsid w:val="00AD2867"/>
    <w:rsid w:val="00B65BEB"/>
    <w:rsid w:val="00BA0AFE"/>
    <w:rsid w:val="00BA7943"/>
    <w:rsid w:val="00BC0215"/>
    <w:rsid w:val="00C659B0"/>
    <w:rsid w:val="00DC5964"/>
    <w:rsid w:val="00DE6BA8"/>
    <w:rsid w:val="00E55AAD"/>
    <w:rsid w:val="00E563FB"/>
    <w:rsid w:val="00E67572"/>
    <w:rsid w:val="00E8252A"/>
    <w:rsid w:val="00E979C4"/>
    <w:rsid w:val="00EF5D53"/>
    <w:rsid w:val="00F230B0"/>
    <w:rsid w:val="00F42119"/>
    <w:rsid w:val="040D156C"/>
    <w:rsid w:val="04DE38AA"/>
    <w:rsid w:val="18EA1182"/>
    <w:rsid w:val="210D13C9"/>
    <w:rsid w:val="308A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5FA84"/>
  <w15:docId w15:val="{CEAE4E17-558F-4B06-AB3B-43D3D53F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8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qFormat/>
    <w:rsid w:val="00AD286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286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4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DC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D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zfj19910321@gmail.com</dc:creator>
  <cp:lastModifiedBy>netuser</cp:lastModifiedBy>
  <cp:revision>30</cp:revision>
  <dcterms:created xsi:type="dcterms:W3CDTF">2019-10-11T07:44:00Z</dcterms:created>
  <dcterms:modified xsi:type="dcterms:W3CDTF">2020-05-08T03:43:00Z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