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360" w:lineRule="auto"/>
        <w:jc w:val="center"/>
        <w:outlineLvl w:val="0"/>
        <w:rPr>
          <w:rFonts w:ascii="宋体" w:hAnsi="宋体"/>
          <w:b/>
          <w:bCs/>
          <w:spacing w:val="20"/>
          <w:sz w:val="24"/>
          <w:szCs w:val="24"/>
        </w:rPr>
      </w:pPr>
      <w:bookmarkStart w:id="1" w:name="_GoBack"/>
      <w:bookmarkEnd w:id="1"/>
      <w:bookmarkStart w:id="0" w:name="_Toc5973050"/>
      <w:r>
        <w:rPr>
          <w:rFonts w:hint="eastAsia" w:ascii="宋体" w:hAnsi="宋体"/>
          <w:b/>
          <w:bCs/>
          <w:spacing w:val="20"/>
          <w:sz w:val="24"/>
          <w:szCs w:val="24"/>
        </w:rPr>
        <w:t>项目需求</w:t>
      </w:r>
      <w:bookmarkEnd w:id="0"/>
    </w:p>
    <w:p>
      <w:pPr>
        <w:spacing w:line="360" w:lineRule="auto"/>
        <w:rPr>
          <w:rFonts w:ascii="宋体" w:hAnsi="宋体" w:cs="Arial"/>
          <w:b/>
          <w:bCs/>
          <w:sz w:val="24"/>
          <w:szCs w:val="24"/>
        </w:rPr>
      </w:pPr>
      <w:r>
        <w:rPr>
          <w:rFonts w:hint="eastAsia" w:ascii="宋体" w:hAnsi="宋体" w:cs="Arial"/>
          <w:b/>
          <w:bCs/>
          <w:sz w:val="24"/>
          <w:szCs w:val="24"/>
        </w:rPr>
        <w:t>项目</w:t>
      </w:r>
      <w:r>
        <w:rPr>
          <w:rFonts w:ascii="宋体" w:hAnsi="宋体" w:cs="Arial"/>
          <w:b/>
          <w:bCs/>
          <w:sz w:val="24"/>
          <w:szCs w:val="24"/>
        </w:rPr>
        <w:t>名称：</w:t>
      </w:r>
      <w:r>
        <w:rPr>
          <w:rFonts w:hint="eastAsia" w:ascii="宋体" w:hAnsi="宋体" w:cs="Arial"/>
          <w:b/>
          <w:bCs/>
          <w:sz w:val="24"/>
          <w:szCs w:val="24"/>
        </w:rPr>
        <w:t>潜在供体及移植物优选相关项目外送检测服务</w:t>
      </w:r>
    </w:p>
    <w:p>
      <w:pPr>
        <w:spacing w:line="500" w:lineRule="exact"/>
        <w:rPr>
          <w:rFonts w:ascii="宋体" w:hAnsi="宋体" w:cs="仿宋_GB2312"/>
          <w:b/>
          <w:sz w:val="24"/>
          <w:szCs w:val="24"/>
          <w:lang w:val="zh-CN"/>
        </w:rPr>
      </w:pPr>
      <w:r>
        <w:rPr>
          <w:rFonts w:hint="eastAsia" w:ascii="宋体" w:hAnsi="宋体" w:cs="仿宋_GB2312"/>
          <w:b/>
          <w:sz w:val="24"/>
          <w:szCs w:val="24"/>
        </w:rPr>
        <w:t>一</w:t>
      </w:r>
      <w:r>
        <w:rPr>
          <w:rFonts w:ascii="宋体" w:hAnsi="宋体" w:cs="仿宋_GB2312"/>
          <w:b/>
          <w:sz w:val="24"/>
          <w:szCs w:val="24"/>
        </w:rPr>
        <w:t>、</w:t>
      </w:r>
      <w:r>
        <w:rPr>
          <w:rFonts w:hint="eastAsia" w:ascii="宋体" w:hAnsi="宋体" w:cs="仿宋_GB2312"/>
          <w:b/>
          <w:sz w:val="24"/>
          <w:szCs w:val="24"/>
          <w:lang w:val="zh-CN"/>
        </w:rPr>
        <w:t>项目简介：</w:t>
      </w:r>
    </w:p>
    <w:p>
      <w:pPr>
        <w:spacing w:line="360" w:lineRule="auto"/>
        <w:ind w:firstLine="480" w:firstLineChars="200"/>
        <w:rPr>
          <w:rFonts w:ascii="宋体" w:hAnsi="宋体" w:cs="Arial"/>
          <w:bCs/>
          <w:sz w:val="24"/>
          <w:szCs w:val="24"/>
        </w:rPr>
      </w:pPr>
      <w:r>
        <w:rPr>
          <w:rFonts w:hint="eastAsia" w:ascii="宋体" w:hAnsi="宋体" w:cs="Arial"/>
          <w:bCs/>
          <w:sz w:val="24"/>
          <w:szCs w:val="24"/>
        </w:rPr>
        <w:t>潜在供体及移植物优选相关检测项目是血液肿瘤造血干细胞移植供者筛查和优选的必检项目，通过优选供者，可提高植入成功率、降低移植后排斥相关的并发症，改善患者预后。我院目前尚未开展这些项目，拟引进第三方检验机构代为检测。</w:t>
      </w:r>
      <w:r>
        <w:rPr>
          <w:rFonts w:hint="eastAsia" w:ascii="仿宋_GB2312" w:hAnsi="宋体" w:eastAsia="仿宋_GB2312" w:cs="宋体"/>
          <w:color w:val="000000"/>
          <w:kern w:val="0"/>
          <w:sz w:val="28"/>
          <w:szCs w:val="28"/>
        </w:rPr>
        <w:t xml:space="preserve"> </w:t>
      </w:r>
    </w:p>
    <w:p>
      <w:pPr>
        <w:spacing w:line="500" w:lineRule="exact"/>
        <w:rPr>
          <w:rFonts w:ascii="宋体" w:hAnsi="宋体" w:cs="仿宋_GB2312"/>
          <w:b/>
          <w:sz w:val="24"/>
          <w:szCs w:val="24"/>
        </w:rPr>
      </w:pPr>
      <w:r>
        <w:rPr>
          <w:rFonts w:hint="eastAsia" w:ascii="宋体" w:hAnsi="宋体" w:cs="仿宋_GB2312"/>
          <w:b/>
          <w:sz w:val="24"/>
          <w:szCs w:val="24"/>
        </w:rPr>
        <w:t>二、项目要求：</w:t>
      </w:r>
    </w:p>
    <w:p>
      <w:pPr>
        <w:spacing w:line="500" w:lineRule="exact"/>
        <w:rPr>
          <w:rFonts w:ascii="宋体" w:hAnsi="宋体" w:cs="仿宋_GB2312"/>
          <w:b/>
          <w:sz w:val="24"/>
          <w:szCs w:val="24"/>
        </w:rPr>
      </w:pPr>
      <w:r>
        <w:rPr>
          <w:rFonts w:hint="eastAsia" w:ascii="宋体" w:hAnsi="宋体" w:cs="仿宋_GB2312"/>
          <w:b/>
          <w:sz w:val="24"/>
          <w:szCs w:val="24"/>
        </w:rPr>
        <w:t>（一）服务内容：</w:t>
      </w:r>
    </w:p>
    <w:p>
      <w:pPr>
        <w:spacing w:line="500" w:lineRule="exact"/>
        <w:ind w:left="210" w:leftChars="100"/>
        <w:rPr>
          <w:rFonts w:ascii="宋体" w:hAnsi="宋体" w:cs="仿宋_GB2312"/>
          <w:sz w:val="24"/>
          <w:szCs w:val="24"/>
        </w:rPr>
      </w:pPr>
      <w:r>
        <w:rPr>
          <w:rFonts w:hint="eastAsia" w:ascii="宋体" w:hAnsi="宋体" w:cs="仿宋_GB2312"/>
          <w:sz w:val="24"/>
          <w:szCs w:val="24"/>
        </w:rPr>
        <w:t>1、接收临床相关标本并检测后出具报告。</w:t>
      </w:r>
    </w:p>
    <w:p>
      <w:pPr>
        <w:spacing w:line="500" w:lineRule="exact"/>
        <w:ind w:left="210" w:leftChars="100"/>
        <w:rPr>
          <w:rFonts w:ascii="宋体" w:hAnsi="宋体" w:cs="仿宋_GB2312"/>
          <w:sz w:val="24"/>
          <w:szCs w:val="24"/>
        </w:rPr>
      </w:pPr>
      <w:r>
        <w:rPr>
          <w:rFonts w:hint="eastAsia" w:ascii="宋体" w:hAnsi="宋体" w:cs="仿宋_GB2312"/>
          <w:sz w:val="24"/>
          <w:szCs w:val="24"/>
        </w:rPr>
        <w:t>2、检测项目：</w:t>
      </w:r>
      <w:r>
        <w:rPr>
          <w:rFonts w:ascii="宋体" w:hAnsi="宋体" w:cs="仿宋_GB2312"/>
          <w:sz w:val="24"/>
          <w:szCs w:val="24"/>
        </w:rPr>
        <w:t xml:space="preserve"> </w:t>
      </w:r>
    </w:p>
    <w:tbl>
      <w:tblPr>
        <w:tblStyle w:val="6"/>
        <w:tblW w:w="0" w:type="auto"/>
        <w:tblInd w:w="2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726"/>
        <w:gridCol w:w="3118"/>
        <w:gridCol w:w="14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26" w:type="dxa"/>
          </w:tcPr>
          <w:p>
            <w:pPr>
              <w:spacing w:line="500" w:lineRule="exact"/>
              <w:rPr>
                <w:rFonts w:cs="仿宋_GB2312" w:asciiTheme="minorEastAsia" w:hAnsiTheme="minorEastAsia"/>
                <w:b/>
                <w:sz w:val="24"/>
                <w:szCs w:val="24"/>
              </w:rPr>
            </w:pPr>
            <w:r>
              <w:rPr>
                <w:rFonts w:hint="eastAsia" w:cs="仿宋_GB2312" w:asciiTheme="minorEastAsia" w:hAnsiTheme="minorEastAsia"/>
                <w:b/>
                <w:sz w:val="24"/>
                <w:szCs w:val="24"/>
              </w:rPr>
              <w:t>项目名称</w:t>
            </w:r>
          </w:p>
        </w:tc>
        <w:tc>
          <w:tcPr>
            <w:tcW w:w="3118" w:type="dxa"/>
          </w:tcPr>
          <w:p>
            <w:pPr>
              <w:spacing w:line="500" w:lineRule="exact"/>
              <w:rPr>
                <w:rFonts w:cs="仿宋_GB2312" w:asciiTheme="minorEastAsia" w:hAnsiTheme="minorEastAsia"/>
                <w:b/>
                <w:sz w:val="24"/>
                <w:szCs w:val="24"/>
              </w:rPr>
            </w:pPr>
            <w:r>
              <w:rPr>
                <w:rFonts w:hint="eastAsia" w:cs="仿宋_GB2312" w:asciiTheme="minorEastAsia" w:hAnsiTheme="minorEastAsia"/>
                <w:b/>
                <w:sz w:val="24"/>
                <w:szCs w:val="24"/>
              </w:rPr>
              <w:t>项目内涵</w:t>
            </w:r>
          </w:p>
        </w:tc>
        <w:tc>
          <w:tcPr>
            <w:tcW w:w="1468" w:type="dxa"/>
          </w:tcPr>
          <w:p>
            <w:pPr>
              <w:spacing w:line="500" w:lineRule="exact"/>
              <w:rPr>
                <w:rFonts w:cs="仿宋_GB2312" w:asciiTheme="minorEastAsia" w:hAnsiTheme="minorEastAsia"/>
                <w:b/>
                <w:sz w:val="24"/>
                <w:szCs w:val="24"/>
              </w:rPr>
            </w:pPr>
            <w:r>
              <w:rPr>
                <w:rFonts w:hint="eastAsia" w:cs="仿宋_GB2312" w:asciiTheme="minorEastAsia" w:hAnsiTheme="minorEastAsia"/>
                <w:b/>
                <w:sz w:val="24"/>
                <w:szCs w:val="24"/>
              </w:rPr>
              <w:t>计价单位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26"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人组织相容性抗原I类（HLA-I）分型</w:t>
            </w:r>
          </w:p>
        </w:tc>
        <w:tc>
          <w:tcPr>
            <w:tcW w:w="3118"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HLA-A/B/C</w:t>
            </w:r>
            <w:r>
              <w:rPr>
                <w:rFonts w:hint="eastAsia" w:cs="Times New Roman" w:asciiTheme="minorEastAsia" w:hAnsiTheme="minorEastAsia"/>
                <w:bCs/>
                <w:sz w:val="24"/>
                <w:szCs w:val="24"/>
              </w:rPr>
              <w:t>基因多态性检测</w:t>
            </w:r>
          </w:p>
        </w:tc>
        <w:tc>
          <w:tcPr>
            <w:tcW w:w="1468" w:type="dxa"/>
          </w:tcPr>
          <w:p>
            <w:pPr>
              <w:spacing w:line="500" w:lineRule="exact"/>
              <w:rPr>
                <w:rFonts w:cs="仿宋_GB2312" w:asciiTheme="minorEastAsia" w:hAnsiTheme="minorEastAsia"/>
                <w:sz w:val="24"/>
                <w:szCs w:val="24"/>
              </w:rPr>
            </w:pPr>
            <w:r>
              <w:rPr>
                <w:rFonts w:hint="eastAsia" w:cs="仿宋_GB2312" w:asciiTheme="minorEastAsia" w:hAnsiTheme="minorEastAsia"/>
                <w:sz w:val="24"/>
                <w:szCs w:val="24"/>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26"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人组织相容性抗原II类（HLA-II）分型</w:t>
            </w:r>
          </w:p>
        </w:tc>
        <w:tc>
          <w:tcPr>
            <w:tcW w:w="3118"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HLA-DRB1/DQB1</w:t>
            </w:r>
            <w:r>
              <w:rPr>
                <w:rFonts w:hint="eastAsia" w:cs="Times New Roman" w:asciiTheme="minorEastAsia" w:hAnsiTheme="minorEastAsia"/>
                <w:bCs/>
                <w:sz w:val="24"/>
                <w:szCs w:val="24"/>
              </w:rPr>
              <w:t>基因多态性检测</w:t>
            </w:r>
          </w:p>
        </w:tc>
        <w:tc>
          <w:tcPr>
            <w:tcW w:w="1468" w:type="dxa"/>
          </w:tcPr>
          <w:p>
            <w:pPr>
              <w:rPr>
                <w:rFonts w:asciiTheme="minorEastAsia" w:hAnsiTheme="minorEastAsia"/>
                <w:sz w:val="24"/>
                <w:szCs w:val="24"/>
              </w:rPr>
            </w:pPr>
            <w:r>
              <w:rPr>
                <w:rFonts w:hint="eastAsia" w:cs="仿宋_GB2312" w:asciiTheme="minorEastAsia" w:hAnsiTheme="minorEastAsia"/>
                <w:sz w:val="24"/>
                <w:szCs w:val="24"/>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26"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群体反应抗体检测PRA（定性）</w:t>
            </w:r>
          </w:p>
        </w:tc>
        <w:tc>
          <w:tcPr>
            <w:tcW w:w="3118"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PRA</w:t>
            </w:r>
            <w:r>
              <w:rPr>
                <w:rFonts w:hint="eastAsia" w:cs="Times New Roman" w:asciiTheme="minorEastAsia" w:hAnsiTheme="minorEastAsia"/>
                <w:bCs/>
                <w:sz w:val="24"/>
                <w:szCs w:val="24"/>
              </w:rPr>
              <w:t>群体反应性抗体初筛</w:t>
            </w:r>
          </w:p>
        </w:tc>
        <w:tc>
          <w:tcPr>
            <w:tcW w:w="1468" w:type="dxa"/>
          </w:tcPr>
          <w:p>
            <w:pPr>
              <w:rPr>
                <w:rFonts w:asciiTheme="minorEastAsia" w:hAnsiTheme="minorEastAsia"/>
                <w:sz w:val="24"/>
                <w:szCs w:val="24"/>
              </w:rPr>
            </w:pPr>
            <w:r>
              <w:rPr>
                <w:rFonts w:hint="eastAsia" w:cs="仿宋_GB2312" w:asciiTheme="minorEastAsia" w:hAnsiTheme="minorEastAsia"/>
                <w:sz w:val="24"/>
                <w:szCs w:val="24"/>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26"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群体反应抗体检测DSA-I类（定量）</w:t>
            </w:r>
          </w:p>
        </w:tc>
        <w:tc>
          <w:tcPr>
            <w:tcW w:w="3118" w:type="dxa"/>
            <w:vAlign w:val="center"/>
          </w:tcPr>
          <w:p>
            <w:pPr>
              <w:jc w:val="center"/>
              <w:rPr>
                <w:rFonts w:cs="宋体" w:asciiTheme="minorEastAsia" w:hAnsiTheme="minorEastAsia"/>
                <w:bCs/>
                <w:sz w:val="24"/>
                <w:szCs w:val="24"/>
              </w:rPr>
            </w:pPr>
            <w:r>
              <w:rPr>
                <w:rFonts w:hint="eastAsia" w:asciiTheme="minorEastAsia" w:hAnsiTheme="minorEastAsia"/>
                <w:bCs/>
                <w:sz w:val="24"/>
                <w:szCs w:val="24"/>
              </w:rPr>
              <w:t>供者特异性抗体HLA-I类检测</w:t>
            </w:r>
          </w:p>
        </w:tc>
        <w:tc>
          <w:tcPr>
            <w:tcW w:w="1468" w:type="dxa"/>
          </w:tcPr>
          <w:p>
            <w:pPr>
              <w:rPr>
                <w:rFonts w:asciiTheme="minorEastAsia" w:hAnsiTheme="minorEastAsia"/>
                <w:sz w:val="24"/>
                <w:szCs w:val="24"/>
              </w:rPr>
            </w:pPr>
            <w:r>
              <w:rPr>
                <w:rFonts w:hint="eastAsia" w:cs="仿宋_GB2312" w:asciiTheme="minorEastAsia" w:hAnsiTheme="minorEastAsia"/>
                <w:sz w:val="24"/>
                <w:szCs w:val="24"/>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26"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群体反应抗体检测DSA-II类（定量）</w:t>
            </w:r>
          </w:p>
        </w:tc>
        <w:tc>
          <w:tcPr>
            <w:tcW w:w="3118" w:type="dxa"/>
            <w:vAlign w:val="center"/>
          </w:tcPr>
          <w:p>
            <w:pPr>
              <w:jc w:val="center"/>
              <w:rPr>
                <w:rFonts w:cs="宋体" w:asciiTheme="minorEastAsia" w:hAnsiTheme="minorEastAsia"/>
                <w:bCs/>
                <w:sz w:val="24"/>
                <w:szCs w:val="24"/>
              </w:rPr>
            </w:pPr>
            <w:r>
              <w:rPr>
                <w:rFonts w:hint="eastAsia" w:asciiTheme="minorEastAsia" w:hAnsiTheme="minorEastAsia"/>
                <w:bCs/>
                <w:sz w:val="24"/>
                <w:szCs w:val="24"/>
              </w:rPr>
              <w:t>供者特异性抗体HLA-Ⅱ类检测</w:t>
            </w:r>
          </w:p>
        </w:tc>
        <w:tc>
          <w:tcPr>
            <w:tcW w:w="1468" w:type="dxa"/>
          </w:tcPr>
          <w:p>
            <w:pPr>
              <w:rPr>
                <w:rFonts w:asciiTheme="minorEastAsia" w:hAnsiTheme="minorEastAsia"/>
                <w:sz w:val="24"/>
                <w:szCs w:val="24"/>
              </w:rPr>
            </w:pPr>
            <w:r>
              <w:rPr>
                <w:rFonts w:hint="eastAsia" w:cs="仿宋_GB2312" w:asciiTheme="minorEastAsia" w:hAnsiTheme="minorEastAsia"/>
                <w:sz w:val="24"/>
                <w:szCs w:val="24"/>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26"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MICA抗体高分</w:t>
            </w:r>
          </w:p>
        </w:tc>
        <w:tc>
          <w:tcPr>
            <w:tcW w:w="3118"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MICA</w:t>
            </w:r>
            <w:r>
              <w:rPr>
                <w:rFonts w:hint="eastAsia" w:cs="Times New Roman" w:asciiTheme="minorEastAsia" w:hAnsiTheme="minorEastAsia"/>
                <w:bCs/>
                <w:sz w:val="24"/>
                <w:szCs w:val="24"/>
              </w:rPr>
              <w:t>抗体高分检测</w:t>
            </w:r>
          </w:p>
        </w:tc>
        <w:tc>
          <w:tcPr>
            <w:tcW w:w="1468" w:type="dxa"/>
          </w:tcPr>
          <w:p>
            <w:pPr>
              <w:rPr>
                <w:rFonts w:asciiTheme="minorEastAsia" w:hAnsiTheme="minorEastAsia"/>
                <w:sz w:val="24"/>
                <w:szCs w:val="24"/>
              </w:rPr>
            </w:pPr>
            <w:r>
              <w:rPr>
                <w:rFonts w:hint="eastAsia" w:cs="仿宋_GB2312" w:asciiTheme="minorEastAsia" w:hAnsiTheme="minorEastAsia"/>
                <w:sz w:val="24"/>
                <w:szCs w:val="24"/>
              </w:rPr>
              <w:t>项</w:t>
            </w:r>
          </w:p>
        </w:tc>
      </w:tr>
    </w:tbl>
    <w:p>
      <w:pPr>
        <w:numPr>
          <w:ilvl w:val="0"/>
          <w:numId w:val="1"/>
        </w:numPr>
        <w:spacing w:line="500" w:lineRule="exact"/>
        <w:ind w:left="210" w:leftChars="100"/>
        <w:rPr>
          <w:rFonts w:ascii="宋体" w:hAnsi="宋体" w:cs="仿宋_GB2312"/>
          <w:b/>
          <w:sz w:val="24"/>
          <w:szCs w:val="24"/>
        </w:rPr>
      </w:pPr>
      <w:r>
        <w:rPr>
          <w:rFonts w:hint="eastAsia" w:ascii="宋体" w:hAnsi="宋体" w:cs="仿宋_GB2312"/>
          <w:b/>
          <w:sz w:val="24"/>
          <w:szCs w:val="24"/>
        </w:rPr>
        <w:t>供应商资格要求</w:t>
      </w:r>
    </w:p>
    <w:p>
      <w:pPr>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hint="eastAsia" w:ascii="宋体" w:hAnsi="宋体" w:cs="仿宋_GB2312"/>
          <w:sz w:val="24"/>
          <w:szCs w:val="24"/>
        </w:rPr>
        <w:t>供应商</w:t>
      </w:r>
      <w:r>
        <w:rPr>
          <w:rFonts w:hint="eastAsia" w:ascii="宋体" w:hAnsi="宋体" w:cs="宋体"/>
          <w:sz w:val="24"/>
          <w:szCs w:val="24"/>
          <w:shd w:val="clear" w:color="auto" w:fill="FFFFFF"/>
        </w:rPr>
        <w:t>必须符合《中华人民共和国政府采购法》第二十二条规定：</w:t>
      </w:r>
    </w:p>
    <w:p>
      <w:pPr>
        <w:spacing w:line="360" w:lineRule="auto"/>
        <w:ind w:firstLine="1440" w:firstLineChars="600"/>
        <w:rPr>
          <w:rFonts w:ascii="宋体" w:hAnsi="宋体" w:cs="宋体"/>
          <w:sz w:val="24"/>
          <w:szCs w:val="24"/>
          <w:shd w:val="clear" w:color="auto" w:fill="FFFFFF"/>
        </w:rPr>
      </w:pPr>
      <w:r>
        <w:rPr>
          <w:rFonts w:hint="eastAsia" w:ascii="宋体" w:hAnsi="宋体" w:cs="宋体"/>
          <w:sz w:val="24"/>
          <w:szCs w:val="24"/>
          <w:shd w:val="clear" w:color="auto" w:fill="FFFFFF"/>
        </w:rPr>
        <w:t>1）具有独立承担民事责任的能力；</w:t>
      </w:r>
    </w:p>
    <w:p>
      <w:pPr>
        <w:spacing w:line="360" w:lineRule="auto"/>
        <w:ind w:firstLine="1440" w:firstLineChars="600"/>
        <w:rPr>
          <w:rFonts w:ascii="宋体" w:hAnsi="宋体" w:cs="宋体"/>
          <w:sz w:val="24"/>
          <w:szCs w:val="24"/>
          <w:shd w:val="clear" w:color="auto" w:fill="FFFFFF"/>
        </w:rPr>
      </w:pPr>
      <w:r>
        <w:rPr>
          <w:rFonts w:hint="eastAsia" w:ascii="宋体" w:hAnsi="宋体" w:cs="宋体"/>
          <w:sz w:val="24"/>
          <w:szCs w:val="24"/>
          <w:shd w:val="clear" w:color="auto" w:fill="FFFFFF"/>
        </w:rPr>
        <w:t>2）具有良好的商业信誉和健全的财务会计制度；</w:t>
      </w:r>
    </w:p>
    <w:p>
      <w:pPr>
        <w:spacing w:line="360" w:lineRule="auto"/>
        <w:ind w:firstLine="1440" w:firstLineChars="600"/>
        <w:rPr>
          <w:rFonts w:ascii="宋体" w:hAnsi="宋体" w:cs="宋体"/>
          <w:sz w:val="24"/>
          <w:szCs w:val="24"/>
          <w:shd w:val="clear" w:color="auto" w:fill="FFFFFF"/>
        </w:rPr>
      </w:pPr>
      <w:r>
        <w:rPr>
          <w:rFonts w:hint="eastAsia" w:ascii="宋体" w:hAnsi="宋体" w:cs="宋体"/>
          <w:sz w:val="24"/>
          <w:szCs w:val="24"/>
          <w:shd w:val="clear" w:color="auto" w:fill="FFFFFF"/>
        </w:rPr>
        <w:t>3）具有履行合同所必需的专业设备和技术能力；</w:t>
      </w:r>
    </w:p>
    <w:p>
      <w:pPr>
        <w:spacing w:line="360" w:lineRule="auto"/>
        <w:ind w:firstLine="1440" w:firstLineChars="600"/>
        <w:rPr>
          <w:rFonts w:ascii="宋体" w:hAnsi="宋体" w:cs="宋体"/>
          <w:sz w:val="24"/>
          <w:szCs w:val="24"/>
          <w:shd w:val="clear" w:color="auto" w:fill="FFFFFF"/>
        </w:rPr>
      </w:pPr>
      <w:r>
        <w:rPr>
          <w:rFonts w:hint="eastAsia" w:ascii="宋体" w:hAnsi="宋体" w:cs="宋体"/>
          <w:sz w:val="24"/>
          <w:szCs w:val="24"/>
          <w:shd w:val="clear" w:color="auto" w:fill="FFFFFF"/>
        </w:rPr>
        <w:t>4）有依法缴纳税收和社会保障资金的良好记录；</w:t>
      </w:r>
    </w:p>
    <w:p>
      <w:pPr>
        <w:spacing w:line="360" w:lineRule="auto"/>
        <w:ind w:firstLine="1440" w:firstLineChars="600"/>
        <w:rPr>
          <w:rFonts w:ascii="宋体" w:hAnsi="宋体" w:cs="宋体"/>
          <w:sz w:val="24"/>
          <w:szCs w:val="24"/>
          <w:shd w:val="clear" w:color="auto" w:fill="FFFFFF"/>
        </w:rPr>
      </w:pPr>
      <w:r>
        <w:rPr>
          <w:rFonts w:hint="eastAsia" w:ascii="宋体" w:hAnsi="宋体" w:cs="宋体"/>
          <w:sz w:val="24"/>
          <w:szCs w:val="24"/>
          <w:shd w:val="clear" w:color="auto" w:fill="FFFFFF"/>
        </w:rPr>
        <w:t>5） 参加政府采购活动前三年内，在经营活动中没有重大违法记录；</w:t>
      </w:r>
    </w:p>
    <w:p>
      <w:pPr>
        <w:spacing w:line="360" w:lineRule="auto"/>
        <w:ind w:firstLine="1440" w:firstLineChars="600"/>
        <w:rPr>
          <w:rFonts w:ascii="宋体" w:hAnsi="宋体" w:cs="宋体"/>
          <w:sz w:val="24"/>
          <w:szCs w:val="24"/>
          <w:shd w:val="clear" w:color="auto" w:fill="FFFFFF"/>
        </w:rPr>
      </w:pPr>
      <w:r>
        <w:rPr>
          <w:rFonts w:hint="eastAsia" w:ascii="宋体" w:hAnsi="宋体" w:cs="宋体"/>
          <w:sz w:val="24"/>
          <w:szCs w:val="24"/>
          <w:shd w:val="clear" w:color="auto" w:fill="FFFFFF"/>
        </w:rPr>
        <w:t>6）法律、行政法规规定的其他条件:</w:t>
      </w:r>
    </w:p>
    <w:p>
      <w:pPr>
        <w:spacing w:line="360" w:lineRule="auto"/>
        <w:ind w:firstLine="480" w:firstLineChars="200"/>
        <w:rPr>
          <w:rFonts w:ascii="宋体" w:hAnsi="宋体" w:cs="仿宋_GB2312"/>
          <w:sz w:val="24"/>
          <w:szCs w:val="24"/>
        </w:rPr>
      </w:pPr>
      <w:r>
        <w:rPr>
          <w:rFonts w:hint="eastAsia" w:ascii="宋体" w:hAnsi="宋体" w:cs="宋体"/>
          <w:sz w:val="24"/>
          <w:szCs w:val="24"/>
          <w:shd w:val="clear" w:color="auto" w:fill="FFFFFF"/>
        </w:rPr>
        <w:t>（2）</w:t>
      </w:r>
      <w:r>
        <w:rPr>
          <w:rFonts w:hint="eastAsia" w:ascii="宋体" w:hAnsi="宋体" w:cs="仿宋_GB2312"/>
          <w:sz w:val="24"/>
          <w:szCs w:val="24"/>
        </w:rPr>
        <w:t>供应商</w:t>
      </w:r>
      <w:r>
        <w:rPr>
          <w:rFonts w:hint="eastAsia" w:ascii="宋体" w:hAnsi="宋体" w:cs="宋体"/>
          <w:sz w:val="24"/>
          <w:szCs w:val="24"/>
          <w:shd w:val="clear" w:color="auto" w:fill="FFFFFF"/>
        </w:rPr>
        <w:t>必须为未被列入信用中国网站(www.creditchina.gov.cn)、中国政府采购网 (www.ccgp.gov.cn)渠道信用记录失信被执行人、重大税收违法案件当事人名单、政府采购严重违法失信行为记录名单；</w:t>
      </w:r>
      <w:r>
        <w:rPr>
          <w:rFonts w:ascii="宋体" w:hAnsi="宋体" w:cs="宋体"/>
          <w:sz w:val="24"/>
          <w:szCs w:val="24"/>
          <w:shd w:val="clear" w:color="auto" w:fill="FFFFFF"/>
        </w:rPr>
        <w:t xml:space="preserve"> </w:t>
      </w:r>
    </w:p>
    <w:p>
      <w:pPr>
        <w:spacing w:line="500" w:lineRule="exact"/>
        <w:rPr>
          <w:rFonts w:ascii="宋体" w:hAnsi="宋体" w:cs="仿宋_GB2312"/>
          <w:b/>
          <w:sz w:val="24"/>
          <w:szCs w:val="24"/>
        </w:rPr>
      </w:pPr>
      <w:r>
        <w:rPr>
          <w:rFonts w:hint="eastAsia" w:ascii="宋体" w:hAnsi="宋体" w:cs="仿宋_GB2312"/>
          <w:b/>
          <w:sz w:val="24"/>
          <w:szCs w:val="24"/>
        </w:rPr>
        <w:t>（三）服务要求：</w:t>
      </w:r>
    </w:p>
    <w:p>
      <w:pPr>
        <w:spacing w:line="500" w:lineRule="exact"/>
        <w:ind w:left="210" w:leftChars="100"/>
        <w:rPr>
          <w:rFonts w:ascii="宋体" w:hAnsi="宋体" w:cs="仿宋_GB2312"/>
          <w:sz w:val="24"/>
          <w:szCs w:val="24"/>
        </w:rPr>
      </w:pPr>
      <w:r>
        <w:rPr>
          <w:rFonts w:hint="eastAsia" w:ascii="宋体" w:hAnsi="宋体" w:cs="仿宋_GB2312"/>
          <w:sz w:val="24"/>
          <w:szCs w:val="24"/>
        </w:rPr>
        <w:t>1、配送要求：</w:t>
      </w:r>
    </w:p>
    <w:p>
      <w:pPr>
        <w:spacing w:line="500" w:lineRule="exact"/>
        <w:ind w:left="210" w:leftChars="100" w:firstLine="240" w:firstLineChars="100"/>
        <w:rPr>
          <w:rFonts w:ascii="宋体" w:hAnsi="宋体" w:cs="仿宋_GB2312"/>
          <w:sz w:val="24"/>
          <w:szCs w:val="24"/>
        </w:rPr>
      </w:pPr>
      <w:r>
        <w:rPr>
          <w:rFonts w:hint="eastAsia" w:ascii="宋体" w:hAnsi="宋体" w:cs="仿宋_GB2312"/>
          <w:sz w:val="24"/>
          <w:szCs w:val="24"/>
        </w:rPr>
        <w:t>1.1接到院方通知后，能上门收取临床标本。</w:t>
      </w:r>
    </w:p>
    <w:p>
      <w:pPr>
        <w:spacing w:line="500" w:lineRule="exact"/>
        <w:ind w:left="210" w:leftChars="100" w:firstLine="240" w:firstLineChars="100"/>
        <w:rPr>
          <w:rFonts w:ascii="宋体" w:hAnsi="宋体" w:cs="仿宋_GB2312"/>
          <w:sz w:val="24"/>
          <w:szCs w:val="24"/>
        </w:rPr>
      </w:pPr>
      <w:r>
        <w:rPr>
          <w:rFonts w:hint="eastAsia" w:ascii="宋体" w:hAnsi="宋体" w:cs="仿宋_GB2312"/>
          <w:sz w:val="24"/>
          <w:szCs w:val="24"/>
        </w:rPr>
        <w:t>1.3 运送时需遵照标本保存、运送的相关要求完成。</w:t>
      </w:r>
    </w:p>
    <w:p>
      <w:pPr>
        <w:spacing w:line="500" w:lineRule="exact"/>
        <w:ind w:firstLine="240" w:firstLineChars="100"/>
        <w:rPr>
          <w:rFonts w:ascii="宋体" w:hAnsi="宋体" w:cs="仿宋_GB2312"/>
          <w:sz w:val="24"/>
          <w:szCs w:val="24"/>
        </w:rPr>
      </w:pPr>
      <w:r>
        <w:rPr>
          <w:rFonts w:hint="eastAsia" w:ascii="宋体" w:hAnsi="宋体" w:cs="仿宋_GB2312"/>
          <w:sz w:val="24"/>
          <w:szCs w:val="24"/>
        </w:rPr>
        <w:t>2、质控要求：</w:t>
      </w:r>
    </w:p>
    <w:p>
      <w:pPr>
        <w:spacing w:line="500" w:lineRule="exact"/>
        <w:ind w:left="420" w:leftChars="200"/>
        <w:rPr>
          <w:rFonts w:ascii="宋体" w:hAnsi="宋体" w:cs="仿宋_GB2312"/>
          <w:sz w:val="24"/>
          <w:szCs w:val="24"/>
        </w:rPr>
      </w:pPr>
      <w:r>
        <w:rPr>
          <w:rFonts w:hint="eastAsia" w:ascii="宋体" w:hAnsi="宋体" w:cs="仿宋_GB2312"/>
          <w:sz w:val="24"/>
          <w:szCs w:val="24"/>
        </w:rPr>
        <w:t>2.1按照“中华造血干细胞捐献者资料库H</w:t>
      </w:r>
      <w:r>
        <w:rPr>
          <w:rFonts w:ascii="宋体" w:hAnsi="宋体" w:cs="仿宋_GB2312"/>
          <w:sz w:val="24"/>
          <w:szCs w:val="24"/>
        </w:rPr>
        <w:t>LA</w:t>
      </w:r>
      <w:r>
        <w:rPr>
          <w:rFonts w:hint="eastAsia" w:ascii="宋体" w:hAnsi="宋体" w:cs="仿宋_GB2312"/>
          <w:sz w:val="24"/>
          <w:szCs w:val="24"/>
        </w:rPr>
        <w:t>配型质量控制办法”</w:t>
      </w:r>
      <w:r>
        <w:rPr>
          <w:rFonts w:ascii="宋体" w:hAnsi="宋体"/>
          <w:sz w:val="24"/>
          <w:szCs w:val="24"/>
        </w:rPr>
        <w:t xml:space="preserve"> </w:t>
      </w:r>
      <w:r>
        <w:rPr>
          <w:rFonts w:hint="eastAsia" w:ascii="宋体" w:hAnsi="宋体" w:cs="仿宋_GB2312"/>
          <w:sz w:val="24"/>
          <w:szCs w:val="24"/>
        </w:rPr>
        <w:t>（</w:t>
      </w:r>
      <w:r>
        <w:fldChar w:fldCharType="begin"/>
      </w:r>
      <w:r>
        <w:instrText xml:space="preserve"> HYPERLINK "http://www.cmdp.org.cn/show/1020978.html" </w:instrText>
      </w:r>
      <w:r>
        <w:fldChar w:fldCharType="separate"/>
      </w:r>
      <w:r>
        <w:rPr>
          <w:rStyle w:val="8"/>
          <w:rFonts w:ascii="宋体" w:hAnsi="宋体" w:cs="仿宋_GB2312"/>
          <w:kern w:val="0"/>
          <w:sz w:val="24"/>
          <w:szCs w:val="24"/>
        </w:rPr>
        <w:t>http://www.cmdp.org.cn/show/1020978.html</w:t>
      </w:r>
      <w:r>
        <w:rPr>
          <w:rStyle w:val="8"/>
          <w:rFonts w:ascii="宋体" w:hAnsi="宋体" w:cs="仿宋_GB2312"/>
          <w:kern w:val="0"/>
          <w:sz w:val="24"/>
          <w:szCs w:val="24"/>
        </w:rPr>
        <w:fldChar w:fldCharType="end"/>
      </w:r>
      <w:r>
        <w:rPr>
          <w:rFonts w:hint="eastAsia" w:ascii="宋体" w:hAnsi="宋体" w:cs="仿宋_GB2312"/>
          <w:sz w:val="24"/>
          <w:szCs w:val="24"/>
        </w:rPr>
        <w:t>）的要求，出具规范的H</w:t>
      </w:r>
      <w:r>
        <w:rPr>
          <w:rFonts w:ascii="宋体" w:hAnsi="宋体" w:cs="仿宋_GB2312"/>
          <w:sz w:val="24"/>
          <w:szCs w:val="24"/>
        </w:rPr>
        <w:t>LA</w:t>
      </w:r>
      <w:r>
        <w:rPr>
          <w:rFonts w:hint="eastAsia" w:ascii="宋体" w:hAnsi="宋体" w:cs="仿宋_GB2312"/>
          <w:sz w:val="24"/>
          <w:szCs w:val="24"/>
          <w:lang w:val="zh-CN"/>
        </w:rPr>
        <w:t>分型检测</w:t>
      </w:r>
      <w:r>
        <w:rPr>
          <w:rFonts w:hint="eastAsia" w:ascii="宋体" w:hAnsi="宋体" w:cs="仿宋_GB2312"/>
          <w:sz w:val="24"/>
          <w:szCs w:val="24"/>
        </w:rPr>
        <w:t>报告。</w:t>
      </w:r>
    </w:p>
    <w:p>
      <w:pPr>
        <w:spacing w:line="500" w:lineRule="exact"/>
        <w:ind w:firstLine="240" w:firstLineChars="100"/>
        <w:rPr>
          <w:rFonts w:ascii="宋体" w:hAnsi="宋体" w:cs="仿宋_GB2312"/>
          <w:sz w:val="24"/>
          <w:szCs w:val="24"/>
          <w:lang w:val="zh-CN"/>
        </w:rPr>
      </w:pPr>
      <w:r>
        <w:rPr>
          <w:rFonts w:hint="eastAsia" w:ascii="宋体" w:hAnsi="宋体" w:cs="仿宋_GB2312"/>
          <w:sz w:val="24"/>
          <w:szCs w:val="24"/>
        </w:rPr>
        <w:t>3、</w:t>
      </w:r>
      <w:r>
        <w:rPr>
          <w:rFonts w:hint="eastAsia" w:ascii="宋体" w:hAnsi="宋体" w:cs="仿宋_GB2312"/>
          <w:sz w:val="24"/>
          <w:szCs w:val="24"/>
          <w:lang w:val="zh-CN"/>
        </w:rPr>
        <w:t>售后服务：</w:t>
      </w:r>
    </w:p>
    <w:p>
      <w:pPr>
        <w:spacing w:line="500" w:lineRule="exact"/>
        <w:ind w:left="420" w:leftChars="200" w:firstLine="120" w:firstLineChars="50"/>
        <w:rPr>
          <w:rFonts w:ascii="宋体" w:hAnsi="宋体" w:cs="仿宋_GB2312"/>
          <w:sz w:val="24"/>
          <w:szCs w:val="24"/>
          <w:lang w:val="zh-CN"/>
        </w:rPr>
      </w:pPr>
      <w:r>
        <w:rPr>
          <w:rFonts w:hint="eastAsia" w:ascii="宋体" w:hAnsi="宋体" w:cs="仿宋_GB2312"/>
          <w:sz w:val="24"/>
          <w:szCs w:val="24"/>
          <w:lang w:val="zh-CN"/>
        </w:rPr>
        <w:t>3.1常规和加急标本：出具HLA分型检测报告时限。</w:t>
      </w:r>
    </w:p>
    <w:p>
      <w:pPr>
        <w:spacing w:line="500" w:lineRule="exact"/>
        <w:ind w:left="420" w:leftChars="200" w:firstLine="120" w:firstLineChars="50"/>
        <w:rPr>
          <w:rFonts w:ascii="宋体" w:hAnsi="宋体" w:cs="仿宋_GB2312"/>
          <w:sz w:val="24"/>
          <w:szCs w:val="24"/>
          <w:lang w:val="zh-CN"/>
        </w:rPr>
      </w:pPr>
      <w:r>
        <w:rPr>
          <w:rFonts w:hint="eastAsia" w:ascii="宋体" w:hAnsi="宋体" w:cs="仿宋_GB2312"/>
          <w:sz w:val="24"/>
          <w:szCs w:val="24"/>
          <w:lang w:val="zh-CN"/>
        </w:rPr>
        <w:t>3.3 HLA项目结果准确性，专家支持团队。</w:t>
      </w:r>
    </w:p>
    <w:p>
      <w:pPr>
        <w:spacing w:line="500" w:lineRule="exact"/>
        <w:ind w:left="420" w:leftChars="200" w:firstLine="120" w:firstLineChars="50"/>
        <w:rPr>
          <w:rFonts w:ascii="宋体" w:hAnsi="宋体" w:cs="仿宋_GB2312"/>
          <w:sz w:val="24"/>
          <w:szCs w:val="24"/>
          <w:lang w:val="zh-CN"/>
        </w:rPr>
      </w:pPr>
      <w:r>
        <w:rPr>
          <w:rFonts w:hint="eastAsia" w:ascii="宋体" w:hAnsi="宋体" w:cs="仿宋_GB2312"/>
          <w:sz w:val="24"/>
          <w:szCs w:val="24"/>
          <w:lang w:val="zh-CN"/>
        </w:rPr>
        <w:t>3.4针对临床医生的疑问回复和相应情况。</w:t>
      </w:r>
    </w:p>
    <w:p>
      <w:pPr>
        <w:spacing w:line="360" w:lineRule="auto"/>
        <w:rPr>
          <w:rFonts w:ascii="宋体" w:hAnsi="宋体" w:cs="Arial"/>
          <w:b/>
          <w:bCs/>
          <w:sz w:val="24"/>
          <w:szCs w:val="24"/>
        </w:rPr>
      </w:pPr>
      <w:r>
        <w:rPr>
          <w:rFonts w:hint="eastAsia" w:ascii="宋体" w:hAnsi="宋体" w:cs="Arial"/>
          <w:b/>
          <w:bCs/>
          <w:sz w:val="24"/>
          <w:szCs w:val="24"/>
        </w:rPr>
        <w:t>三</w:t>
      </w:r>
      <w:r>
        <w:rPr>
          <w:rFonts w:ascii="宋体" w:hAnsi="宋体" w:cs="Arial"/>
          <w:b/>
          <w:bCs/>
          <w:sz w:val="24"/>
          <w:szCs w:val="24"/>
        </w:rPr>
        <w:t>、报价内容</w:t>
      </w:r>
    </w:p>
    <w:tbl>
      <w:tblPr>
        <w:tblStyle w:val="6"/>
        <w:tblW w:w="7836" w:type="dxa"/>
        <w:tblInd w:w="2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16"/>
        <w:gridCol w:w="1892"/>
        <w:gridCol w:w="1386"/>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16" w:type="dxa"/>
          </w:tcPr>
          <w:p>
            <w:pPr>
              <w:spacing w:line="500" w:lineRule="exact"/>
              <w:rPr>
                <w:rFonts w:cs="仿宋_GB2312" w:asciiTheme="minorEastAsia" w:hAnsiTheme="minorEastAsia"/>
                <w:b/>
                <w:sz w:val="24"/>
                <w:szCs w:val="24"/>
              </w:rPr>
            </w:pPr>
            <w:r>
              <w:rPr>
                <w:rFonts w:hint="eastAsia" w:cs="仿宋_GB2312" w:asciiTheme="minorEastAsia" w:hAnsiTheme="minorEastAsia"/>
                <w:b/>
                <w:sz w:val="24"/>
                <w:szCs w:val="24"/>
              </w:rPr>
              <w:t>项目名称</w:t>
            </w:r>
          </w:p>
        </w:tc>
        <w:tc>
          <w:tcPr>
            <w:tcW w:w="1892" w:type="dxa"/>
          </w:tcPr>
          <w:p>
            <w:pPr>
              <w:spacing w:line="500" w:lineRule="exact"/>
              <w:rPr>
                <w:rFonts w:cs="仿宋_GB2312" w:asciiTheme="minorEastAsia" w:hAnsiTheme="minorEastAsia"/>
                <w:b/>
                <w:sz w:val="24"/>
                <w:szCs w:val="24"/>
              </w:rPr>
            </w:pPr>
            <w:r>
              <w:rPr>
                <w:rFonts w:hint="eastAsia" w:cs="仿宋_GB2312" w:asciiTheme="minorEastAsia" w:hAnsiTheme="minorEastAsia"/>
                <w:b/>
                <w:sz w:val="24"/>
                <w:szCs w:val="24"/>
              </w:rPr>
              <w:t>年检测数量</w:t>
            </w:r>
          </w:p>
        </w:tc>
        <w:tc>
          <w:tcPr>
            <w:tcW w:w="1386" w:type="dxa"/>
          </w:tcPr>
          <w:p>
            <w:pPr>
              <w:spacing w:line="500" w:lineRule="exact"/>
              <w:rPr>
                <w:rFonts w:cs="仿宋_GB2312" w:asciiTheme="minorEastAsia" w:hAnsiTheme="minorEastAsia"/>
                <w:b/>
                <w:sz w:val="24"/>
                <w:szCs w:val="24"/>
              </w:rPr>
            </w:pPr>
            <w:r>
              <w:rPr>
                <w:rFonts w:hint="eastAsia" w:cs="仿宋_GB2312" w:asciiTheme="minorEastAsia" w:hAnsiTheme="minorEastAsia"/>
                <w:b/>
                <w:sz w:val="24"/>
                <w:szCs w:val="24"/>
              </w:rPr>
              <w:t>计价单位</w:t>
            </w:r>
          </w:p>
        </w:tc>
        <w:tc>
          <w:tcPr>
            <w:tcW w:w="1842" w:type="dxa"/>
          </w:tcPr>
          <w:p>
            <w:pPr>
              <w:spacing w:line="500" w:lineRule="exact"/>
              <w:rPr>
                <w:rFonts w:cs="仿宋_GB2312" w:asciiTheme="minorEastAsia" w:hAnsiTheme="minorEastAsia"/>
                <w:b/>
                <w:sz w:val="24"/>
                <w:szCs w:val="24"/>
              </w:rPr>
            </w:pPr>
            <w:r>
              <w:rPr>
                <w:rFonts w:hint="eastAsia" w:cs="仿宋_GB2312" w:asciiTheme="minorEastAsia" w:hAnsiTheme="minorEastAsia"/>
                <w:b/>
                <w:sz w:val="24"/>
                <w:szCs w:val="24"/>
              </w:rPr>
              <w:t>收费（元）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16"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人组织相容性抗原I类（HLA-I）分型</w:t>
            </w:r>
          </w:p>
        </w:tc>
        <w:tc>
          <w:tcPr>
            <w:tcW w:w="1892" w:type="dxa"/>
          </w:tcPr>
          <w:p>
            <w:pPr>
              <w:jc w:val="center"/>
              <w:rPr>
                <w:rFonts w:cs="Times New Roman" w:asciiTheme="minorEastAsia" w:hAnsiTheme="minorEastAsia"/>
                <w:bCs/>
                <w:sz w:val="24"/>
                <w:szCs w:val="24"/>
              </w:rPr>
            </w:pPr>
            <w:r>
              <w:rPr>
                <w:rFonts w:hint="eastAsia" w:cs="Times New Roman" w:asciiTheme="minorEastAsia" w:hAnsiTheme="minorEastAsia"/>
                <w:bCs/>
                <w:sz w:val="24"/>
                <w:szCs w:val="24"/>
              </w:rPr>
              <w:t>400-600</w:t>
            </w:r>
          </w:p>
        </w:tc>
        <w:tc>
          <w:tcPr>
            <w:tcW w:w="1386" w:type="dxa"/>
          </w:tcPr>
          <w:p>
            <w:pPr>
              <w:spacing w:line="500" w:lineRule="exact"/>
              <w:rPr>
                <w:rFonts w:cs="仿宋_GB2312" w:asciiTheme="minorEastAsia" w:hAnsiTheme="minorEastAsia"/>
                <w:sz w:val="24"/>
                <w:szCs w:val="24"/>
              </w:rPr>
            </w:pPr>
            <w:r>
              <w:rPr>
                <w:rFonts w:hint="eastAsia" w:cs="仿宋_GB2312" w:asciiTheme="minorEastAsia" w:hAnsiTheme="minorEastAsia"/>
                <w:sz w:val="24"/>
                <w:szCs w:val="24"/>
              </w:rPr>
              <w:t>项</w:t>
            </w:r>
          </w:p>
        </w:tc>
        <w:tc>
          <w:tcPr>
            <w:tcW w:w="1842" w:type="dxa"/>
          </w:tcPr>
          <w:p>
            <w:pPr>
              <w:jc w:val="center"/>
              <w:rPr>
                <w:rFonts w:cs="Times New Roman" w:asciiTheme="minorEastAsia" w:hAnsi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16"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人组织相容性抗原II类（HLA-II）分型</w:t>
            </w:r>
          </w:p>
        </w:tc>
        <w:tc>
          <w:tcPr>
            <w:tcW w:w="1892" w:type="dxa"/>
          </w:tcPr>
          <w:p>
            <w:pPr>
              <w:jc w:val="center"/>
              <w:rPr>
                <w:rFonts w:cs="Times New Roman" w:asciiTheme="minorEastAsia" w:hAnsiTheme="minorEastAsia"/>
                <w:bCs/>
                <w:sz w:val="24"/>
                <w:szCs w:val="24"/>
              </w:rPr>
            </w:pPr>
            <w:r>
              <w:rPr>
                <w:rFonts w:hint="eastAsia" w:cs="Times New Roman" w:asciiTheme="minorEastAsia" w:hAnsiTheme="minorEastAsia"/>
                <w:bCs/>
                <w:sz w:val="24"/>
                <w:szCs w:val="24"/>
              </w:rPr>
              <w:t>400-600</w:t>
            </w:r>
          </w:p>
        </w:tc>
        <w:tc>
          <w:tcPr>
            <w:tcW w:w="1386" w:type="dxa"/>
          </w:tcPr>
          <w:p>
            <w:pPr>
              <w:rPr>
                <w:rFonts w:asciiTheme="minorEastAsia" w:hAnsiTheme="minorEastAsia"/>
                <w:sz w:val="24"/>
                <w:szCs w:val="24"/>
              </w:rPr>
            </w:pPr>
            <w:r>
              <w:rPr>
                <w:rFonts w:hint="eastAsia" w:cs="仿宋_GB2312" w:asciiTheme="minorEastAsia" w:hAnsiTheme="minorEastAsia"/>
                <w:sz w:val="24"/>
                <w:szCs w:val="24"/>
              </w:rPr>
              <w:t>项</w:t>
            </w:r>
          </w:p>
        </w:tc>
        <w:tc>
          <w:tcPr>
            <w:tcW w:w="1842" w:type="dxa"/>
          </w:tcPr>
          <w:p>
            <w:pPr>
              <w:jc w:val="center"/>
              <w:rPr>
                <w:rFonts w:cs="Times New Roman" w:asciiTheme="minorEastAsia" w:hAnsi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16"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群体反应抗体检测PRA（定性）</w:t>
            </w:r>
          </w:p>
        </w:tc>
        <w:tc>
          <w:tcPr>
            <w:tcW w:w="1892" w:type="dxa"/>
          </w:tcPr>
          <w:p>
            <w:pPr>
              <w:jc w:val="center"/>
              <w:rPr>
                <w:rFonts w:cs="Times New Roman" w:asciiTheme="minorEastAsia" w:hAnsiTheme="minorEastAsia"/>
                <w:bCs/>
                <w:sz w:val="24"/>
                <w:szCs w:val="24"/>
              </w:rPr>
            </w:pPr>
            <w:r>
              <w:rPr>
                <w:rFonts w:hint="eastAsia" w:cs="Times New Roman" w:asciiTheme="minorEastAsia" w:hAnsiTheme="minorEastAsia"/>
                <w:bCs/>
                <w:sz w:val="24"/>
                <w:szCs w:val="24"/>
              </w:rPr>
              <w:t>120-150</w:t>
            </w:r>
          </w:p>
        </w:tc>
        <w:tc>
          <w:tcPr>
            <w:tcW w:w="1386" w:type="dxa"/>
          </w:tcPr>
          <w:p>
            <w:pPr>
              <w:rPr>
                <w:rFonts w:asciiTheme="minorEastAsia" w:hAnsiTheme="minorEastAsia"/>
                <w:sz w:val="24"/>
                <w:szCs w:val="24"/>
              </w:rPr>
            </w:pPr>
            <w:r>
              <w:rPr>
                <w:rFonts w:hint="eastAsia" w:cs="仿宋_GB2312" w:asciiTheme="minorEastAsia" w:hAnsiTheme="minorEastAsia"/>
                <w:sz w:val="24"/>
                <w:szCs w:val="24"/>
              </w:rPr>
              <w:t>项</w:t>
            </w:r>
          </w:p>
        </w:tc>
        <w:tc>
          <w:tcPr>
            <w:tcW w:w="1842" w:type="dxa"/>
          </w:tcPr>
          <w:p>
            <w:pPr>
              <w:jc w:val="center"/>
              <w:rPr>
                <w:rFonts w:cs="Times New Roman" w:asciiTheme="minorEastAsia" w:hAnsi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16"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群体反应抗体检测DSA-I类（定量）</w:t>
            </w:r>
          </w:p>
        </w:tc>
        <w:tc>
          <w:tcPr>
            <w:tcW w:w="1892" w:type="dxa"/>
          </w:tcPr>
          <w:p>
            <w:pPr>
              <w:jc w:val="center"/>
              <w:rPr>
                <w:rFonts w:cs="宋体" w:asciiTheme="minorEastAsia" w:hAnsiTheme="minorEastAsia"/>
                <w:bCs/>
                <w:sz w:val="24"/>
                <w:szCs w:val="24"/>
              </w:rPr>
            </w:pPr>
            <w:r>
              <w:rPr>
                <w:rFonts w:hint="eastAsia" w:cs="宋体" w:asciiTheme="minorEastAsia" w:hAnsiTheme="minorEastAsia"/>
                <w:bCs/>
                <w:sz w:val="24"/>
                <w:szCs w:val="24"/>
              </w:rPr>
              <w:t>60-120</w:t>
            </w:r>
          </w:p>
        </w:tc>
        <w:tc>
          <w:tcPr>
            <w:tcW w:w="1386" w:type="dxa"/>
          </w:tcPr>
          <w:p>
            <w:pPr>
              <w:rPr>
                <w:rFonts w:asciiTheme="minorEastAsia" w:hAnsiTheme="minorEastAsia"/>
                <w:sz w:val="24"/>
                <w:szCs w:val="24"/>
              </w:rPr>
            </w:pPr>
            <w:r>
              <w:rPr>
                <w:rFonts w:hint="eastAsia" w:cs="仿宋_GB2312" w:asciiTheme="minorEastAsia" w:hAnsiTheme="minorEastAsia"/>
                <w:sz w:val="24"/>
                <w:szCs w:val="24"/>
              </w:rPr>
              <w:t>项</w:t>
            </w:r>
          </w:p>
        </w:tc>
        <w:tc>
          <w:tcPr>
            <w:tcW w:w="1842" w:type="dxa"/>
          </w:tcPr>
          <w:p>
            <w:pPr>
              <w:jc w:val="center"/>
              <w:rPr>
                <w:rFonts w:cs="宋体" w:asciiTheme="minorEastAsia" w:hAnsi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16"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群体反应抗体检测DSA-II类（定量）</w:t>
            </w:r>
          </w:p>
        </w:tc>
        <w:tc>
          <w:tcPr>
            <w:tcW w:w="1892" w:type="dxa"/>
          </w:tcPr>
          <w:p>
            <w:pPr>
              <w:jc w:val="center"/>
              <w:rPr>
                <w:rFonts w:cs="宋体" w:asciiTheme="minorEastAsia" w:hAnsiTheme="minorEastAsia"/>
                <w:bCs/>
                <w:sz w:val="24"/>
                <w:szCs w:val="24"/>
              </w:rPr>
            </w:pPr>
            <w:r>
              <w:rPr>
                <w:rFonts w:hint="eastAsia" w:cs="宋体" w:asciiTheme="minorEastAsia" w:hAnsiTheme="minorEastAsia"/>
                <w:bCs/>
                <w:sz w:val="24"/>
                <w:szCs w:val="24"/>
              </w:rPr>
              <w:t>60-120</w:t>
            </w:r>
          </w:p>
        </w:tc>
        <w:tc>
          <w:tcPr>
            <w:tcW w:w="1386" w:type="dxa"/>
          </w:tcPr>
          <w:p>
            <w:pPr>
              <w:rPr>
                <w:rFonts w:asciiTheme="minorEastAsia" w:hAnsiTheme="minorEastAsia"/>
                <w:sz w:val="24"/>
                <w:szCs w:val="24"/>
              </w:rPr>
            </w:pPr>
            <w:r>
              <w:rPr>
                <w:rFonts w:hint="eastAsia" w:cs="仿宋_GB2312" w:asciiTheme="minorEastAsia" w:hAnsiTheme="minorEastAsia"/>
                <w:sz w:val="24"/>
                <w:szCs w:val="24"/>
              </w:rPr>
              <w:t>项</w:t>
            </w:r>
          </w:p>
        </w:tc>
        <w:tc>
          <w:tcPr>
            <w:tcW w:w="1842" w:type="dxa"/>
          </w:tcPr>
          <w:p>
            <w:pPr>
              <w:jc w:val="center"/>
              <w:rPr>
                <w:rFonts w:cs="宋体" w:asciiTheme="minorEastAsia" w:hAnsi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2716" w:type="dxa"/>
            <w:vAlign w:val="center"/>
          </w:tcPr>
          <w:p>
            <w:pPr>
              <w:jc w:val="center"/>
              <w:rPr>
                <w:rFonts w:cs="Times New Roman" w:asciiTheme="minorEastAsia" w:hAnsiTheme="minorEastAsia"/>
                <w:bCs/>
                <w:sz w:val="24"/>
                <w:szCs w:val="24"/>
              </w:rPr>
            </w:pPr>
            <w:r>
              <w:rPr>
                <w:rFonts w:cs="Times New Roman" w:asciiTheme="minorEastAsia" w:hAnsiTheme="minorEastAsia"/>
                <w:bCs/>
                <w:sz w:val="24"/>
                <w:szCs w:val="24"/>
              </w:rPr>
              <w:t>MICA抗体高分</w:t>
            </w:r>
          </w:p>
        </w:tc>
        <w:tc>
          <w:tcPr>
            <w:tcW w:w="1892" w:type="dxa"/>
          </w:tcPr>
          <w:p>
            <w:pPr>
              <w:jc w:val="center"/>
              <w:rPr>
                <w:rFonts w:cs="Times New Roman" w:asciiTheme="minorEastAsia" w:hAnsiTheme="minorEastAsia"/>
                <w:bCs/>
                <w:sz w:val="24"/>
                <w:szCs w:val="24"/>
              </w:rPr>
            </w:pPr>
            <w:r>
              <w:rPr>
                <w:rFonts w:hint="eastAsia" w:cs="Times New Roman" w:asciiTheme="minorEastAsia" w:hAnsiTheme="minorEastAsia"/>
                <w:bCs/>
                <w:sz w:val="24"/>
                <w:szCs w:val="24"/>
              </w:rPr>
              <w:t>50-100</w:t>
            </w:r>
          </w:p>
        </w:tc>
        <w:tc>
          <w:tcPr>
            <w:tcW w:w="1386" w:type="dxa"/>
          </w:tcPr>
          <w:p>
            <w:pPr>
              <w:rPr>
                <w:rFonts w:asciiTheme="minorEastAsia" w:hAnsiTheme="minorEastAsia"/>
                <w:sz w:val="24"/>
                <w:szCs w:val="24"/>
              </w:rPr>
            </w:pPr>
            <w:r>
              <w:rPr>
                <w:rFonts w:hint="eastAsia" w:cs="仿宋_GB2312" w:asciiTheme="minorEastAsia" w:hAnsiTheme="minorEastAsia"/>
                <w:sz w:val="24"/>
                <w:szCs w:val="24"/>
              </w:rPr>
              <w:t>项</w:t>
            </w:r>
          </w:p>
        </w:tc>
        <w:tc>
          <w:tcPr>
            <w:tcW w:w="1842" w:type="dxa"/>
          </w:tcPr>
          <w:p>
            <w:pPr>
              <w:jc w:val="center"/>
              <w:rPr>
                <w:rFonts w:cs="Times New Roman" w:asciiTheme="minorEastAsia" w:hAnsiTheme="minorEastAsia"/>
                <w:bCs/>
                <w:sz w:val="24"/>
                <w:szCs w:val="24"/>
              </w:rPr>
            </w:pPr>
          </w:p>
        </w:tc>
      </w:tr>
    </w:tbl>
    <w:p>
      <w:pPr>
        <w:spacing w:line="360" w:lineRule="auto"/>
        <w:rPr>
          <w:rFonts w:ascii="宋体" w:hAnsi="宋体" w:cs="Arial"/>
          <w:b/>
          <w:bCs/>
          <w:sz w:val="24"/>
          <w:szCs w:val="24"/>
        </w:rPr>
      </w:pPr>
    </w:p>
    <w:p>
      <w:pPr>
        <w:spacing w:line="360" w:lineRule="auto"/>
        <w:rPr>
          <w:rFonts w:ascii="宋体" w:hAnsi="宋体" w:cs="Arial"/>
          <w:bCs/>
          <w:sz w:val="24"/>
          <w:szCs w:val="24"/>
        </w:rPr>
      </w:pPr>
      <w:r>
        <w:rPr>
          <w:rFonts w:hint="eastAsia" w:ascii="宋体" w:hAnsi="宋体" w:cs="Arial"/>
          <w:b/>
          <w:bCs/>
          <w:sz w:val="24"/>
          <w:szCs w:val="24"/>
        </w:rPr>
        <w:t>四、商务条款</w:t>
      </w:r>
    </w:p>
    <w:p>
      <w:pPr>
        <w:spacing w:line="360" w:lineRule="auto"/>
        <w:ind w:firstLine="480" w:firstLineChars="200"/>
        <w:rPr>
          <w:rFonts w:ascii="宋体" w:hAnsi="宋体" w:cs="Arial"/>
          <w:bCs/>
          <w:sz w:val="24"/>
          <w:szCs w:val="24"/>
        </w:rPr>
      </w:pPr>
      <w:r>
        <w:rPr>
          <w:rFonts w:hint="eastAsia" w:ascii="宋体" w:hAnsi="宋体" w:cs="Arial"/>
          <w:bCs/>
          <w:sz w:val="24"/>
          <w:szCs w:val="24"/>
        </w:rPr>
        <w:t>1. 服务期限：二年</w:t>
      </w:r>
    </w:p>
    <w:p>
      <w:pPr>
        <w:spacing w:line="360" w:lineRule="auto"/>
        <w:ind w:firstLine="480" w:firstLineChars="200"/>
        <w:rPr>
          <w:sz w:val="24"/>
          <w:szCs w:val="24"/>
        </w:rPr>
      </w:pPr>
      <w:r>
        <w:rPr>
          <w:rFonts w:ascii="宋体" w:hAnsi="宋体" w:cs="Arial"/>
          <w:bCs/>
          <w:sz w:val="24"/>
          <w:szCs w:val="24"/>
        </w:rPr>
        <w:t>2.</w:t>
      </w:r>
      <w:r>
        <w:rPr>
          <w:rFonts w:hint="eastAsia"/>
          <w:sz w:val="24"/>
          <w:szCs w:val="24"/>
        </w:rPr>
        <w:t xml:space="preserve"> </w:t>
      </w:r>
      <w:r>
        <w:rPr>
          <w:rFonts w:hint="eastAsia" w:ascii="宋体" w:hAnsi="宋体" w:cs="Arial"/>
          <w:bCs/>
          <w:sz w:val="24"/>
          <w:szCs w:val="24"/>
        </w:rPr>
        <w:t>付款方式</w:t>
      </w:r>
      <w:r>
        <w:rPr>
          <w:rFonts w:ascii="宋体" w:hAnsi="宋体" w:cs="Arial"/>
          <w:bCs/>
          <w:sz w:val="24"/>
          <w:szCs w:val="24"/>
        </w:rPr>
        <w:t>：</w:t>
      </w:r>
      <w:r>
        <w:rPr>
          <w:rFonts w:hint="eastAsia" w:ascii="宋体" w:hAnsi="宋体" w:cs="Arial"/>
          <w:bCs/>
          <w:sz w:val="24"/>
          <w:szCs w:val="24"/>
        </w:rPr>
        <w:t>按合同要求进行检测，出具合格报告后，合同双方核对检测数量，无误后开具发票，收到发票后30天内支付。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65FCDE"/>
    <w:multiLevelType w:val="singleLevel"/>
    <w:tmpl w:val="8365FCD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71C4"/>
    <w:rsid w:val="0001044D"/>
    <w:rsid w:val="001271C4"/>
    <w:rsid w:val="002130D4"/>
    <w:rsid w:val="00355353"/>
    <w:rsid w:val="004D465D"/>
    <w:rsid w:val="0054467F"/>
    <w:rsid w:val="0058532F"/>
    <w:rsid w:val="005A032F"/>
    <w:rsid w:val="005F1769"/>
    <w:rsid w:val="006210B7"/>
    <w:rsid w:val="007C66FB"/>
    <w:rsid w:val="009D31D8"/>
    <w:rsid w:val="00A632A1"/>
    <w:rsid w:val="00BD74DB"/>
    <w:rsid w:val="00C1025E"/>
    <w:rsid w:val="00C21252"/>
    <w:rsid w:val="00C3520C"/>
    <w:rsid w:val="00C912D7"/>
    <w:rsid w:val="00CE2FFB"/>
    <w:rsid w:val="00E175A4"/>
    <w:rsid w:val="00F042C3"/>
    <w:rsid w:val="00F12F18"/>
    <w:rsid w:val="0460214C"/>
    <w:rsid w:val="06A42CFB"/>
    <w:rsid w:val="29C32632"/>
    <w:rsid w:val="2BDB7614"/>
    <w:rsid w:val="343178B3"/>
    <w:rsid w:val="35F76545"/>
    <w:rsid w:val="3CB35ABB"/>
    <w:rsid w:val="581B3B26"/>
    <w:rsid w:val="5C8D5984"/>
    <w:rsid w:val="68F97FF5"/>
    <w:rsid w:val="6B6F461E"/>
    <w:rsid w:val="770D7C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kern w:val="2"/>
      <w:sz w:val="18"/>
      <w:szCs w:val="18"/>
    </w:rPr>
  </w:style>
  <w:style w:type="character" w:customStyle="1" w:styleId="10">
    <w:name w:val="页脚 Char"/>
    <w:basedOn w:val="7"/>
    <w:link w:val="3"/>
    <w:semiHidden/>
    <w:qFormat/>
    <w:uiPriority w:val="99"/>
    <w:rPr>
      <w:kern w:val="2"/>
      <w:sz w:val="18"/>
      <w:szCs w:val="18"/>
    </w:rPr>
  </w:style>
  <w:style w:type="character" w:customStyle="1" w:styleId="11">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194</Words>
  <Characters>1107</Characters>
  <Lines>9</Lines>
  <Paragraphs>2</Paragraphs>
  <TotalTime>17</TotalTime>
  <ScaleCrop>false</ScaleCrop>
  <LinksUpToDate>false</LinksUpToDate>
  <CharactersWithSpaces>1299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2020-07-20T01:17:00Z</dcterms:created>
  <dc:creator>netuser</dc:creator>
  <cp:lastModifiedBy>Administrator</cp:lastModifiedBy>
  <dcterms:modified xsi:type="dcterms:W3CDTF">2020-07-22T07:24:18Z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