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75" w:rsidRPr="00193578" w:rsidRDefault="000765B7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193578">
        <w:rPr>
          <w:rFonts w:asciiTheme="minorEastAsia" w:hAnsiTheme="minorEastAsia" w:hint="eastAsia"/>
          <w:b/>
          <w:szCs w:val="21"/>
        </w:rPr>
        <w:t>骨科项目设备参数表</w:t>
      </w:r>
    </w:p>
    <w:tbl>
      <w:tblPr>
        <w:tblW w:w="15451" w:type="dxa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1560"/>
        <w:gridCol w:w="993"/>
        <w:gridCol w:w="7087"/>
        <w:gridCol w:w="1701"/>
        <w:gridCol w:w="2126"/>
        <w:gridCol w:w="1134"/>
      </w:tblGrid>
      <w:tr w:rsidR="00020D5B" w:rsidRPr="00193578" w:rsidTr="00020D5B">
        <w:trPr>
          <w:trHeight w:val="52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 w:rsidP="002C4B9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 w:rsidP="002C4B9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 w:rsidP="002C4B9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 w:rsidP="002C4B9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详细功能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0D5B" w:rsidRDefault="00020D5B" w:rsidP="002C4B9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0D5B" w:rsidRDefault="00020D5B" w:rsidP="002C4B9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价格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0D5B" w:rsidRDefault="00020D5B" w:rsidP="002C4B9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质保期</w:t>
            </w:r>
          </w:p>
        </w:tc>
      </w:tr>
      <w:tr w:rsidR="00020D5B" w:rsidRPr="00193578" w:rsidTr="00020D5B">
        <w:trPr>
          <w:trHeight w:val="105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全波长酶标仪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1、用途：适于酶活性实验，蛋白浓度测定、核酸浓度测定、ELISA、细胞增殖和凋亡、动力学检测、内毒素检测、细菌生长曲线测定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2、光源：闪烁式氙灯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3、适用板型：96和384孔板，标准、微量比色杯以及超微量检测板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▲4、波长范围：200-1000nm，1nm步进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▲5、带宽 &lt; 2.5nm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6、读数范围：0-3.0Abs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7、准确性@450nm：1.0% + 0.003OD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8、精确性@450nm：SD &lt; 0.003OD 或 CV &lt; 1.0%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▲9、7英寸图形化超灵敏触摸屏，中文操作界面，支持U盘数据导出以及Cloud数据云分享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10、具有自动光程校准功能，无需软件，单机可自动输出校准数据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11、整板测量速度：6s，96孔板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▲12、波长扫描速度：10s，200-1000nm，1nm步进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▲13、孵育器功能包括比色杯基座和微孔板，温度范围：室温+2℃至45℃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14、振荡器：线性振荡，三档速度可调，三种振荡模式可选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15、与自动化系统兼容，可扩展至高通量自动化检测系统，无需人工干预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16、标准配套软件：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1）仪器控制和高级分析功能二合一，实时显示运行结果，一键选择列表、板布局等多种直观数据显示方式；★2）中文、英文、西班牙语等多种语言选择设置，Windows 直观界面，图标按钮显示基于 SQL 数据库；3）智能化安全监控设置，测量数据自动保存，断电后恢复等；4）智能化自动填充铺板布局，可自定义测量模板及命名、颜色设置；5）可自定义Blank subtraction, Curve Fit, Cut-Off 等计算模式；自动孔间光程校准；数据测量及分析过程可包括：扣减本底、定量曲线拟合，动力学计算，临界值分析和质控等；自动保存标准曲线；6）具有强大的结果报告输出功能，</w:t>
            </w:r>
            <w:proofErr w:type="spellStart"/>
            <w:r w:rsidRPr="00A94A2D">
              <w:rPr>
                <w:rFonts w:asciiTheme="minorEastAsia" w:hAnsiTheme="minorEastAsia" w:hint="eastAsia"/>
                <w:szCs w:val="21"/>
              </w:rPr>
              <w:t>xls</w:t>
            </w:r>
            <w:proofErr w:type="spellEnd"/>
            <w:r w:rsidRPr="00A94A2D">
              <w:rPr>
                <w:rFonts w:asciiTheme="minorEastAsia" w:hAnsiTheme="minorEastAsia" w:hint="eastAsia"/>
                <w:szCs w:val="21"/>
              </w:rPr>
              <w:t>/</w:t>
            </w:r>
            <w:proofErr w:type="spellStart"/>
            <w:r w:rsidRPr="00A94A2D">
              <w:rPr>
                <w:rFonts w:asciiTheme="minorEastAsia" w:hAnsiTheme="minorEastAsia" w:hint="eastAsia"/>
                <w:szCs w:val="21"/>
              </w:rPr>
              <w:t>pdf</w:t>
            </w:r>
            <w:proofErr w:type="spellEnd"/>
            <w:r w:rsidRPr="00A94A2D">
              <w:rPr>
                <w:rFonts w:asciiTheme="minorEastAsia" w:hAnsiTheme="minorEastAsia" w:hint="eastAsia"/>
                <w:szCs w:val="21"/>
              </w:rPr>
              <w:t>/txt/xml格式，一键输出excel表格，支持报告email 发送。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二、配置清单</w:t>
            </w:r>
          </w:p>
          <w:p w:rsidR="00020D5B" w:rsidRPr="00A94A2D" w:rsidRDefault="00020D5B">
            <w:pPr>
              <w:rPr>
                <w:rFonts w:asciiTheme="minorEastAsia" w:hAnsiTheme="minorEastAsia"/>
                <w:szCs w:val="21"/>
              </w:rPr>
            </w:pPr>
            <w:r w:rsidRPr="00A94A2D">
              <w:rPr>
                <w:rFonts w:asciiTheme="minorEastAsia" w:hAnsiTheme="minorEastAsia" w:hint="eastAsia"/>
                <w:szCs w:val="21"/>
              </w:rPr>
              <w:t>全波长酶标仪主机 1台，包括仪器内置触摸屏；</w:t>
            </w:r>
            <w:r w:rsidRPr="00A94A2D">
              <w:rPr>
                <w:rFonts w:asciiTheme="minorEastAsia" w:hAnsiTheme="minorEastAsia" w:hint="eastAsia"/>
                <w:szCs w:val="21"/>
              </w:rPr>
              <w:t>配套中文软件 1套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20D5B" w:rsidRPr="00193578" w:rsidRDefault="00020D5B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20D5B" w:rsidRPr="00193578" w:rsidRDefault="00020D5B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20D5B" w:rsidRPr="00193578" w:rsidRDefault="00020D5B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 w:rsidR="00020D5B" w:rsidRPr="00193578" w:rsidTr="00020D5B">
        <w:trPr>
          <w:trHeight w:val="1057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CO2细胞培养箱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hint="eastAsia"/>
                <w:szCs w:val="21"/>
              </w:rPr>
              <w:t>加热方式：气套直热式，六面加热；</w:t>
            </w:r>
            <w:r w:rsidRPr="001935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▲</w:t>
            </w:r>
            <w:r w:rsidRPr="00E50F43">
              <w:rPr>
                <w:rFonts w:asciiTheme="minorEastAsia" w:hAnsiTheme="minorEastAsia" w:hint="eastAsia"/>
                <w:color w:val="000000" w:themeColor="text1"/>
                <w:szCs w:val="21"/>
              </w:rPr>
              <w:t>2、箱体容量：184L</w:t>
            </w:r>
            <w:r w:rsidRPr="00193578">
              <w:rPr>
                <w:rFonts w:asciiTheme="minorEastAsia" w:hAnsiTheme="minorEastAsia" w:hint="eastAsia"/>
                <w:szCs w:val="21"/>
              </w:rPr>
              <w:t>；3、规格尺寸：外部663×1003×635mm，内部540×681×508 mm；4、搁板：标配4块搁板；5、控温范围：高于室温5℃-50℃；6、温度精度：±0.1℃；7. 温度均一性：±0.2℃@37℃ ；8、CO2浓度范围：0-20%；9、CO2传感器： T/C；10、CO2控制精度：±0.1%；11、相对湿度RH:环境湿度~95% @37℃；12、内层材料：304型抛光不锈钢；13、外层材料：18号冷轧钢，覆粉末涂层；14、100%凹圆角设计，抛光的不锈钢内壁，保证不留死角，方便清洁；15、具有加热功能双层玻璃门可迅速恢复温度,有效防止水汽凝结；▲16、</w:t>
            </w:r>
            <w:proofErr w:type="spellStart"/>
            <w:r w:rsidRPr="00193578">
              <w:rPr>
                <w:rFonts w:asciiTheme="minorEastAsia" w:hAnsiTheme="minorEastAsia" w:hint="eastAsia"/>
                <w:szCs w:val="21"/>
              </w:rPr>
              <w:t>Enviro</w:t>
            </w:r>
            <w:proofErr w:type="spellEnd"/>
            <w:r w:rsidRPr="00193578">
              <w:rPr>
                <w:rFonts w:asciiTheme="minorEastAsia" w:hAnsiTheme="minorEastAsia" w:hint="eastAsia"/>
                <w:szCs w:val="21"/>
              </w:rPr>
              <w:t>-Scan(环境扫描)微处理控制/检测系统，可以精确控制所有参数，无需复杂编程，并具有自我</w:t>
            </w:r>
            <w:r w:rsidRPr="00E50F43">
              <w:rPr>
                <w:rFonts w:asciiTheme="minorEastAsia" w:hAnsiTheme="minorEastAsia" w:hint="eastAsia"/>
                <w:color w:val="000000" w:themeColor="text1"/>
                <w:szCs w:val="21"/>
              </w:rPr>
              <w:t>诊断功能，方便检修，提高仪器利用率；▲17、24小时持续除菌：专利的HEPA过滤系统，保证箱门关闭后五分钟内箱内气体达到100级洁净,有美国FDA的认证，信息中心显示CLASS 100；18</w:t>
            </w:r>
            <w:r w:rsidRPr="00193578">
              <w:rPr>
                <w:rFonts w:asciiTheme="minorEastAsia" w:hAnsiTheme="minorEastAsia" w:hint="eastAsia"/>
                <w:szCs w:val="21"/>
              </w:rPr>
              <w:t>、高度的温度均一性，加热元件位于培养箱外壁，直接六面加热，较其他品牌培养箱的单点加热方式，具有更优越的温度均一性，并缩短了加热灭菌的时间；19、增湿盘：3L增湿盘，始终提供最大液面，有利于水蒸汽高效和均匀扩散；20、报警功能：声/光报警开关，温度过高/过低，CO2过高/过低；▲21、通过UL、CSA认证，带CE标志，具有中国医疗器械生产许可证；22、配置:二氧化碳培养箱1台; HEPA过滤器 1个; 3升不锈钢增湿盘1个；气体连接管1条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20D5B" w:rsidRPr="00193578" w:rsidRDefault="00020D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20D5B" w:rsidRPr="00193578" w:rsidRDefault="00020D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20D5B" w:rsidRPr="00193578" w:rsidRDefault="00020D5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0D5B" w:rsidRPr="00193578" w:rsidTr="00020D5B">
        <w:trPr>
          <w:trHeight w:val="5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冷冻高速离心机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E50F43" w:rsidRDefault="00020D5B">
            <w:pPr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1、</w:t>
            </w:r>
            <w:r w:rsidRPr="001935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▲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离心24*1.5ml/2.0ml，转速：13000rpm ，离心力17000*g</w:t>
            </w:r>
          </w:p>
          <w:p w:rsidR="00020D5B" w:rsidRPr="00E50F43" w:rsidRDefault="00020D5B">
            <w:pPr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3、运行时间控制 ：1-99分钟，增量1min，瞬时或连续离心 </w:t>
            </w:r>
          </w:p>
          <w:p w:rsidR="00020D5B" w:rsidRPr="00E50F43" w:rsidRDefault="00020D5B">
            <w:pPr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4、温度范围：-9到+40°C，1℃增加 </w:t>
            </w:r>
          </w:p>
          <w:p w:rsidR="00020D5B" w:rsidRPr="00E50F43" w:rsidRDefault="00020D5B">
            <w:pPr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5、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▲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专利的</w:t>
            </w:r>
            <w:proofErr w:type="spellStart"/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ClickSeal</w:t>
            </w:r>
            <w:proofErr w:type="spellEnd"/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防生物污染转头密封盖，可戴着手套单手操作，无需旋盖或搭扣，通过HPA（原CAMR）生物安全认证，有效的防止气溶胶泄露，更安全的保护使用人员。 </w:t>
            </w:r>
          </w:p>
          <w:p w:rsidR="00020D5B" w:rsidRPr="00E50F43" w:rsidRDefault="00020D5B">
            <w:pPr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6、驱动程序：无碳刷免维护频率感应电机直接驱动 </w:t>
            </w:r>
          </w:p>
          <w:p w:rsidR="00020D5B" w:rsidRPr="00E50F43" w:rsidRDefault="00020D5B">
            <w:pPr>
              <w:jc w:val="lef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7、有七种转头供选配，例如以后实验拓展</w:t>
            </w:r>
          </w:p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 xml:space="preserve">8、控制系统：电脑控制系统，大屏幕数据显示 </w:t>
            </w:r>
          </w:p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 xml:space="preserve">9、安全性能：转头自动识别；自动锁盖和内置锁装置；不平衡保护；状态自诊断；电路保护 </w:t>
            </w:r>
          </w:p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 xml:space="preserve">10、噪音：50dB 11、尺寸（H×W×D）： 330×295×445mm </w:t>
            </w:r>
          </w:p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11、配置：Micro 17R冷冻微量离心机主机 1台，</w:t>
            </w:r>
          </w:p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 24*1.5/2.0ml转头</w:t>
            </w:r>
          </w:p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spellStart"/>
            <w:r w:rsidRPr="00193578">
              <w:rPr>
                <w:rFonts w:asciiTheme="minorEastAsia" w:hAnsiTheme="minorEastAsia" w:cs="宋体" w:hint="eastAsia"/>
                <w:szCs w:val="21"/>
              </w:rPr>
              <w:t>ClickSeal</w:t>
            </w:r>
            <w:proofErr w:type="spellEnd"/>
            <w:r w:rsidRPr="00193578">
              <w:rPr>
                <w:rFonts w:asciiTheme="minorEastAsia" w:hAnsiTheme="minorEastAsia" w:cs="宋体" w:hint="eastAsia"/>
                <w:szCs w:val="21"/>
              </w:rPr>
              <w:t>防生物污染密封盖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5B" w:rsidRPr="00193578" w:rsidRDefault="00020D5B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  <w:tr w:rsidR="00020D5B" w:rsidRPr="00193578" w:rsidTr="00020D5B">
        <w:trPr>
          <w:trHeight w:val="10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液氮罐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color w:val="000000"/>
                <w:szCs w:val="21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1，液氮容积（L）：,71；</w:t>
            </w:r>
          </w:p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2，静态挥发量（L/D）：0.85；</w:t>
            </w:r>
          </w:p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3，</w:t>
            </w:r>
            <w:r w:rsidRPr="0019357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▲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静态保持天数（D）：83；</w:t>
            </w:r>
          </w:p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4，颈口直径：21.5cm；</w:t>
            </w:r>
          </w:p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5，可储存冻存管数：2000；</w:t>
            </w:r>
          </w:p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6，冻存架数量（标配）：4；</w:t>
            </w:r>
          </w:p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7，冻存盒数量（个/架）：5；</w:t>
            </w:r>
          </w:p>
          <w:p w:rsidR="00020D5B" w:rsidRPr="00E50F43" w:rsidRDefault="00020D5B">
            <w:pPr>
              <w:spacing w:line="260" w:lineRule="exac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8，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冻存盒容量（冻存管/盒）：100；</w:t>
            </w:r>
          </w:p>
          <w:p w:rsidR="00020D5B" w:rsidRPr="00E50F43" w:rsidRDefault="00020D5B">
            <w:pPr>
              <w:spacing w:line="260" w:lineRule="exact"/>
              <w:rPr>
                <w:rFonts w:asciiTheme="minorEastAsia" w:hAnsiTheme="minorEastAsia" w:cs="宋体"/>
                <w:color w:val="000000" w:themeColor="text1"/>
                <w:szCs w:val="21"/>
                <w:shd w:val="clear" w:color="FFFFFF" w:fill="D9D9D9"/>
              </w:rPr>
            </w:pP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9，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▲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采用高级真空绝热材料，温度均匀性更佳，确保所有样品的储存温度都低于-180℃（即便容器中的液氮少于5cm也不例外）。</w:t>
            </w:r>
          </w:p>
          <w:p w:rsidR="00020D5B" w:rsidRPr="00E50F43" w:rsidRDefault="00020D5B">
            <w:pPr>
              <w:spacing w:line="260" w:lineRule="exact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10，安全锁功能可防止他人擅自使用。</w:t>
            </w:r>
          </w:p>
          <w:p w:rsidR="00020D5B" w:rsidRPr="00E50F43" w:rsidRDefault="00020D5B">
            <w:pPr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11，</w:t>
            </w: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超声波液氮水平监测仪可保障不可替代的样本,有极小的液氮蒸发和传导性.</w:t>
            </w: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br/>
              <w:t>12，监测仪提供LED式连续显示的液氮水平,液氮水平分八级显示.</w:t>
            </w: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br/>
              <w:t>13， 可选的警报器,当液氮水平低于安全服务时,会发出声音警报.</w:t>
            </w: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br/>
              <w:t>14，</w:t>
            </w:r>
            <w:r w:rsidRPr="00E50F4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▲</w:t>
            </w: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*先进的真空绝缘使液氮蒸发减到最小和降低营运成本.</w:t>
            </w:r>
          </w:p>
          <w:p w:rsidR="00020D5B" w:rsidRPr="00E50F43" w:rsidRDefault="00020D5B">
            <w:pPr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15，外部尺寸（直径X高度）：55.8X68.3cm.</w:t>
            </w:r>
          </w:p>
          <w:p w:rsidR="00020D5B" w:rsidRPr="00E50F43" w:rsidRDefault="00020D5B">
            <w:pPr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E50F4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16,运输重量：41.3KG.</w:t>
            </w:r>
          </w:p>
          <w:p w:rsidR="00020D5B" w:rsidRPr="00193578" w:rsidRDefault="00020D5B" w:rsidP="00193578">
            <w:pPr>
              <w:ind w:left="420" w:hangingChars="200" w:hanging="420"/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bCs/>
                <w:szCs w:val="21"/>
              </w:rPr>
              <w:t>配置：液氮罐一个，2ML冻存管架4个。</w:t>
            </w:r>
            <w:r w:rsidRPr="00193578">
              <w:rPr>
                <w:rFonts w:asciiTheme="minorEastAsia" w:hAnsiTheme="minorEastAsia" w:cs="宋体" w:hint="eastAsia"/>
                <w:szCs w:val="21"/>
              </w:rPr>
              <w:t xml:space="preserve">                                                                                         </w:t>
            </w:r>
          </w:p>
          <w:p w:rsidR="00020D5B" w:rsidRPr="00193578" w:rsidRDefault="00020D5B" w:rsidP="00193578">
            <w:pPr>
              <w:ind w:left="420" w:hangingChars="200" w:hanging="420"/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 xml:space="preserve">每个盒子能容纳2ml冻存管数:100                                                                              </w:t>
            </w:r>
          </w:p>
          <w:p w:rsidR="00020D5B" w:rsidRPr="00193578" w:rsidRDefault="00020D5B" w:rsidP="00193578">
            <w:pPr>
              <w:ind w:left="420" w:hangingChars="200" w:hanging="420"/>
              <w:jc w:val="left"/>
              <w:rPr>
                <w:rFonts w:asciiTheme="minorEastAsia" w:hAnsiTheme="minorEastAsia" w:cs="宋体"/>
                <w:szCs w:val="21"/>
              </w:rPr>
            </w:pPr>
            <w:r w:rsidRPr="00193578">
              <w:rPr>
                <w:rFonts w:asciiTheme="minorEastAsia" w:hAnsiTheme="minorEastAsia" w:cs="宋体" w:hint="eastAsia"/>
                <w:szCs w:val="21"/>
              </w:rPr>
              <w:t>液氮罐容纳的2.0ml冻存管数:2000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5B" w:rsidRPr="00193578" w:rsidRDefault="00020D5B">
            <w:pPr>
              <w:spacing w:line="260" w:lineRule="exac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65575" w:rsidRPr="00193578" w:rsidRDefault="00065575">
      <w:pPr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065575" w:rsidRPr="00193578" w:rsidRDefault="00193578" w:rsidP="00193578">
      <w:pPr>
        <w:spacing w:line="360" w:lineRule="auto"/>
        <w:ind w:leftChars="-338" w:left="-710"/>
        <w:jc w:val="left"/>
        <w:rPr>
          <w:rFonts w:asciiTheme="minorEastAsia" w:hAnsiTheme="minorEastAsia"/>
          <w:szCs w:val="21"/>
        </w:rPr>
      </w:pPr>
      <w:r w:rsidRPr="00193578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</w:t>
      </w:r>
      <w:r w:rsidR="000765B7" w:rsidRPr="00193578">
        <w:rPr>
          <w:rFonts w:asciiTheme="minorEastAsia" w:hAnsiTheme="minorEastAsia" w:cs="宋体" w:hint="eastAsia"/>
          <w:color w:val="000000"/>
          <w:kern w:val="0"/>
          <w:szCs w:val="21"/>
        </w:rPr>
        <w:t>备注：打“▲”为重要参数</w:t>
      </w:r>
    </w:p>
    <w:sectPr w:rsidR="00065575" w:rsidRPr="00193578" w:rsidSect="001935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C7" w:rsidRDefault="006F45C7" w:rsidP="00193578">
      <w:r>
        <w:separator/>
      </w:r>
    </w:p>
  </w:endnote>
  <w:endnote w:type="continuationSeparator" w:id="0">
    <w:p w:rsidR="006F45C7" w:rsidRDefault="006F45C7" w:rsidP="0019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C7" w:rsidRDefault="006F45C7" w:rsidP="00193578">
      <w:r>
        <w:separator/>
      </w:r>
    </w:p>
  </w:footnote>
  <w:footnote w:type="continuationSeparator" w:id="0">
    <w:p w:rsidR="006F45C7" w:rsidRDefault="006F45C7" w:rsidP="00193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B2131B"/>
    <w:multiLevelType w:val="singleLevel"/>
    <w:tmpl w:val="EFB2131B"/>
    <w:lvl w:ilvl="0">
      <w:start w:val="4"/>
      <w:numFmt w:val="decimal"/>
      <w:suff w:val="nothing"/>
      <w:lvlText w:val="%1、"/>
      <w:lvlJc w:val="left"/>
    </w:lvl>
  </w:abstractNum>
  <w:abstractNum w:abstractNumId="1">
    <w:nsid w:val="09DE46BF"/>
    <w:multiLevelType w:val="singleLevel"/>
    <w:tmpl w:val="09DE46B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75086"/>
    <w:rsid w:val="00020D5B"/>
    <w:rsid w:val="00065575"/>
    <w:rsid w:val="000765B7"/>
    <w:rsid w:val="000B79C5"/>
    <w:rsid w:val="00193578"/>
    <w:rsid w:val="001D00E9"/>
    <w:rsid w:val="00215696"/>
    <w:rsid w:val="002C4B95"/>
    <w:rsid w:val="00404665"/>
    <w:rsid w:val="004B4865"/>
    <w:rsid w:val="004E7E5A"/>
    <w:rsid w:val="004F7808"/>
    <w:rsid w:val="00505612"/>
    <w:rsid w:val="00523124"/>
    <w:rsid w:val="005E0A54"/>
    <w:rsid w:val="0062371C"/>
    <w:rsid w:val="00657DD2"/>
    <w:rsid w:val="006F45C7"/>
    <w:rsid w:val="007D388A"/>
    <w:rsid w:val="00864DCF"/>
    <w:rsid w:val="00894DBE"/>
    <w:rsid w:val="00895688"/>
    <w:rsid w:val="008F585F"/>
    <w:rsid w:val="009B0E4E"/>
    <w:rsid w:val="00A31B5A"/>
    <w:rsid w:val="00A94A2D"/>
    <w:rsid w:val="00B060FF"/>
    <w:rsid w:val="00B41E99"/>
    <w:rsid w:val="00BB7775"/>
    <w:rsid w:val="00C636A8"/>
    <w:rsid w:val="00CA4921"/>
    <w:rsid w:val="00E02145"/>
    <w:rsid w:val="00E50F43"/>
    <w:rsid w:val="09A0352B"/>
    <w:rsid w:val="2E7028D7"/>
    <w:rsid w:val="32375086"/>
    <w:rsid w:val="53DB34B2"/>
    <w:rsid w:val="606E068B"/>
    <w:rsid w:val="71BA468C"/>
    <w:rsid w:val="723D2559"/>
    <w:rsid w:val="7EB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5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6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6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65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rsid w:val="00065575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sid w:val="0006557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655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65575"/>
    <w:pPr>
      <w:ind w:left="708"/>
    </w:pPr>
    <w:rPr>
      <w:sz w:val="24"/>
      <w:lang w:val="en-GB" w:eastAsia="en-US"/>
    </w:rPr>
  </w:style>
  <w:style w:type="paragraph" w:customStyle="1" w:styleId="Default">
    <w:name w:val="Default"/>
    <w:qFormat/>
    <w:rsid w:val="00065575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329D-B23B-4E96-89EC-A28C716C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小树苗</dc:creator>
  <cp:lastModifiedBy>netuser</cp:lastModifiedBy>
  <cp:revision>11</cp:revision>
  <dcterms:created xsi:type="dcterms:W3CDTF">2020-05-21T04:57:00Z</dcterms:created>
  <dcterms:modified xsi:type="dcterms:W3CDTF">2020-07-21T07:25:00Z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