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kern w:val="0"/>
          <w:sz w:val="32"/>
          <w:szCs w:val="32"/>
          <w:highlight w:val="none"/>
          <w:shd w:val="clear" w:color="auto" w:fill="FFFFFF"/>
          <w:lang w:bidi="ar"/>
        </w:rPr>
      </w:pPr>
      <w:r>
        <w:rPr>
          <w:rFonts w:hint="eastAsia" w:ascii="仿宋" w:hAnsi="仿宋" w:eastAsia="仿宋" w:cs="仿宋"/>
          <w:b/>
          <w:bCs/>
          <w:kern w:val="0"/>
          <w:sz w:val="32"/>
          <w:szCs w:val="32"/>
          <w:highlight w:val="none"/>
          <w:shd w:val="clear" w:color="auto" w:fill="FFFFFF"/>
          <w:lang w:bidi="ar"/>
        </w:rPr>
        <w:t>广东省人民医院</w:t>
      </w:r>
      <w:r>
        <w:rPr>
          <w:rFonts w:hint="eastAsia" w:ascii="仿宋" w:hAnsi="仿宋" w:eastAsia="仿宋" w:cs="仿宋"/>
          <w:b/>
          <w:bCs/>
          <w:kern w:val="0"/>
          <w:sz w:val="32"/>
          <w:szCs w:val="32"/>
          <w:highlight w:val="none"/>
          <w:shd w:val="clear" w:color="auto" w:fill="FFFFFF"/>
          <w:lang w:val="en-US" w:eastAsia="zh-CN" w:bidi="ar"/>
        </w:rPr>
        <w:t>3套UPS采购及电池架改造项目</w:t>
      </w:r>
      <w:r>
        <w:rPr>
          <w:rFonts w:hint="eastAsia" w:ascii="仿宋" w:hAnsi="仿宋" w:eastAsia="仿宋" w:cs="仿宋"/>
          <w:b/>
          <w:bCs/>
          <w:kern w:val="0"/>
          <w:sz w:val="32"/>
          <w:szCs w:val="32"/>
          <w:highlight w:val="none"/>
          <w:shd w:val="clear" w:color="auto" w:fill="FFFFFF"/>
          <w:lang w:bidi="ar"/>
        </w:rPr>
        <w:t>技术需求</w:t>
      </w:r>
    </w:p>
    <w:p>
      <w:pPr>
        <w:numPr>
          <w:ilvl w:val="0"/>
          <w:numId w:val="1"/>
        </w:numPr>
        <w:spacing w:line="30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项目需求：</w:t>
      </w:r>
    </w:p>
    <w:p>
      <w:pPr>
        <w:adjustRightInd w:val="0"/>
        <w:snapToGrid w:val="0"/>
        <w:spacing w:line="360" w:lineRule="auto"/>
        <w:ind w:left="560" w:hanging="560" w:hangingChars="200"/>
        <w:rPr>
          <w:rFonts w:ascii="仿宋" w:hAnsi="仿宋" w:eastAsia="仿宋" w:cs="仿宋"/>
          <w:sz w:val="28"/>
          <w:szCs w:val="28"/>
          <w:highlight w:val="none"/>
        </w:rPr>
      </w:pPr>
      <w:r>
        <w:rPr>
          <w:rFonts w:hint="eastAsia" w:ascii="仿宋" w:hAnsi="仿宋" w:eastAsia="仿宋" w:cs="仿宋"/>
          <w:sz w:val="28"/>
          <w:szCs w:val="28"/>
          <w:highlight w:val="none"/>
        </w:rPr>
        <w:t>1、负责UPS设备</w:t>
      </w:r>
      <w:r>
        <w:rPr>
          <w:rFonts w:hint="eastAsia" w:ascii="仿宋" w:hAnsi="仿宋" w:eastAsia="仿宋" w:cs="仿宋"/>
          <w:sz w:val="28"/>
          <w:szCs w:val="28"/>
          <w:highlight w:val="none"/>
          <w:lang w:eastAsia="zh-CN"/>
        </w:rPr>
        <w:t>（包括主机，电池，输入、输出线，电池开关电箱，电池架，</w:t>
      </w:r>
      <w:bookmarkStart w:id="2" w:name="_GoBack"/>
      <w:bookmarkEnd w:id="2"/>
      <w:r>
        <w:rPr>
          <w:rFonts w:hint="eastAsia" w:ascii="仿宋" w:hAnsi="仿宋" w:eastAsia="仿宋" w:cs="仿宋"/>
          <w:sz w:val="28"/>
          <w:szCs w:val="28"/>
          <w:highlight w:val="none"/>
          <w:lang w:eastAsia="zh-CN"/>
        </w:rPr>
        <w:t>机外旁路等）</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供货、</w:t>
      </w:r>
      <w:r>
        <w:rPr>
          <w:rFonts w:hint="eastAsia" w:ascii="仿宋" w:hAnsi="仿宋" w:eastAsia="仿宋" w:cs="仿宋"/>
          <w:sz w:val="28"/>
          <w:szCs w:val="28"/>
          <w:highlight w:val="none"/>
        </w:rPr>
        <w:t>运输、装卸、调试</w:t>
      </w:r>
      <w:r>
        <w:rPr>
          <w:rFonts w:hint="eastAsia" w:ascii="仿宋" w:hAnsi="仿宋" w:eastAsia="仿宋" w:cs="仿宋"/>
          <w:sz w:val="28"/>
          <w:szCs w:val="28"/>
          <w:highlight w:val="none"/>
          <w:lang w:eastAsia="zh-CN"/>
        </w:rPr>
        <w:t>，现场负载端线路改造，完成后使用</w:t>
      </w:r>
      <w:r>
        <w:rPr>
          <w:rFonts w:hint="eastAsia" w:ascii="仿宋" w:hAnsi="仿宋" w:eastAsia="仿宋" w:cs="仿宋"/>
          <w:sz w:val="28"/>
          <w:szCs w:val="28"/>
          <w:highlight w:val="none"/>
        </w:rPr>
        <w:t>培训、技术支持、售后服务等，具体需求如下：</w:t>
      </w:r>
    </w:p>
    <w:p>
      <w:pPr>
        <w:adjustRightInd w:val="0"/>
        <w:snapToGrid w:val="0"/>
        <w:spacing w:line="360" w:lineRule="auto"/>
        <w:ind w:left="839" w:leftChars="133" w:hanging="560" w:hanging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1.1院本部办公楼信息科更换一台60KVA UPS，要求满载状态下后备时间为30分钟；更换二期机房两台UPS的电池柜，满足日常对各个单体电池的巡检测试空间要求。</w:t>
      </w:r>
      <w:r>
        <w:rPr>
          <w:rFonts w:hint="eastAsia" w:ascii="仿宋" w:hAnsi="仿宋" w:eastAsia="仿宋" w:cs="仿宋"/>
          <w:b w:val="0"/>
          <w:bCs w:val="0"/>
          <w:sz w:val="28"/>
          <w:szCs w:val="28"/>
          <w:highlight w:val="none"/>
          <w:lang w:eastAsia="zh-CN"/>
        </w:rPr>
        <w:t>（地点：广州市中山二</w:t>
      </w:r>
      <w:r>
        <w:rPr>
          <w:rFonts w:hint="eastAsia" w:ascii="仿宋" w:hAnsi="仿宋" w:eastAsia="仿宋" w:cs="仿宋"/>
          <w:b w:val="0"/>
          <w:bCs w:val="0"/>
          <w:sz w:val="28"/>
          <w:szCs w:val="28"/>
          <w:highlight w:val="none"/>
          <w:lang w:val="en-US" w:eastAsia="zh-CN"/>
        </w:rPr>
        <w:t>路106号</w:t>
      </w:r>
      <w:r>
        <w:rPr>
          <w:rFonts w:hint="eastAsia" w:ascii="仿宋" w:hAnsi="仿宋" w:eastAsia="仿宋" w:cs="仿宋"/>
          <w:b w:val="0"/>
          <w:bCs w:val="0"/>
          <w:sz w:val="28"/>
          <w:szCs w:val="28"/>
          <w:highlight w:val="none"/>
          <w:lang w:eastAsia="zh-CN"/>
        </w:rPr>
        <w:t>）</w:t>
      </w:r>
    </w:p>
    <w:p>
      <w:pPr>
        <w:adjustRightInd w:val="0"/>
        <w:snapToGrid w:val="0"/>
        <w:spacing w:line="360" w:lineRule="auto"/>
        <w:ind w:left="839" w:leftChars="133" w:hanging="560" w:hanging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 院本部主体楼18楼新生儿科更换一台80KVA UPS，要求满载状态下后备时间为30分钟。</w:t>
      </w:r>
      <w:r>
        <w:rPr>
          <w:rFonts w:hint="eastAsia" w:ascii="仿宋" w:hAnsi="仿宋" w:eastAsia="仿宋" w:cs="仿宋"/>
          <w:b w:val="0"/>
          <w:bCs w:val="0"/>
          <w:sz w:val="28"/>
          <w:szCs w:val="28"/>
          <w:highlight w:val="none"/>
          <w:lang w:eastAsia="zh-CN"/>
        </w:rPr>
        <w:t>（地点：广州市中山二</w:t>
      </w:r>
      <w:r>
        <w:rPr>
          <w:rFonts w:hint="eastAsia" w:ascii="仿宋" w:hAnsi="仿宋" w:eastAsia="仿宋" w:cs="仿宋"/>
          <w:b w:val="0"/>
          <w:bCs w:val="0"/>
          <w:sz w:val="28"/>
          <w:szCs w:val="28"/>
          <w:highlight w:val="none"/>
          <w:lang w:val="en-US" w:eastAsia="zh-CN"/>
        </w:rPr>
        <w:t>路106号</w:t>
      </w:r>
      <w:r>
        <w:rPr>
          <w:rFonts w:hint="eastAsia" w:ascii="仿宋" w:hAnsi="仿宋" w:eastAsia="仿宋" w:cs="仿宋"/>
          <w:b w:val="0"/>
          <w:bCs w:val="0"/>
          <w:sz w:val="28"/>
          <w:szCs w:val="28"/>
          <w:highlight w:val="none"/>
          <w:lang w:eastAsia="zh-CN"/>
        </w:rPr>
        <w:t>）</w:t>
      </w:r>
    </w:p>
    <w:p>
      <w:pPr>
        <w:adjustRightInd w:val="0"/>
        <w:snapToGrid w:val="0"/>
        <w:spacing w:line="360" w:lineRule="auto"/>
        <w:ind w:left="839" w:leftChars="133" w:hanging="560" w:hangingChars="200"/>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1.3海印中心18楼医院管理研究所电脑机房新建一台</w:t>
      </w:r>
      <w:r>
        <w:rPr>
          <w:rFonts w:hint="eastAsia" w:ascii="仿宋" w:hAnsi="仿宋" w:eastAsia="仿宋" w:cs="仿宋"/>
          <w:b w:val="0"/>
          <w:bCs w:val="0"/>
          <w:sz w:val="28"/>
          <w:szCs w:val="28"/>
          <w:highlight w:val="none"/>
          <w:lang w:val="en-US" w:eastAsia="zh-CN"/>
        </w:rPr>
        <w:t>20</w:t>
      </w:r>
      <w:r>
        <w:rPr>
          <w:rFonts w:hint="eastAsia" w:ascii="仿宋" w:hAnsi="仿宋" w:eastAsia="仿宋" w:cs="仿宋"/>
          <w:b w:val="0"/>
          <w:bCs w:val="0"/>
          <w:sz w:val="28"/>
          <w:szCs w:val="28"/>
          <w:highlight w:val="none"/>
        </w:rPr>
        <w:t>KVA UPS，</w:t>
      </w:r>
      <w:r>
        <w:rPr>
          <w:rFonts w:hint="eastAsia" w:ascii="仿宋" w:hAnsi="仿宋" w:eastAsia="仿宋" w:cs="仿宋"/>
          <w:b w:val="0"/>
          <w:bCs w:val="0"/>
          <w:sz w:val="28"/>
          <w:szCs w:val="28"/>
          <w:highlight w:val="none"/>
          <w:lang w:eastAsia="zh-CN"/>
        </w:rPr>
        <w:t>要求满载状态下后备时间为30分钟。（地点：广州市越秀区东华南路98号）</w:t>
      </w:r>
    </w:p>
    <w:p>
      <w:pPr>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2、工期要求：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项目成交后，自甲方发出施工通知之日起 30 日内交货并安装调试完毕。</w:t>
      </w:r>
    </w:p>
    <w:p>
      <w:pPr>
        <w:numPr>
          <w:ilvl w:val="0"/>
          <w:numId w:val="2"/>
        </w:num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质保期内，UPS主机及电池必须提供不少于三年原厂质保服务，并提供生产厂家开具的质保承诺函，或提供证明是原厂质保的证明文件。并按售后要求开展巡检服务。售后服务电话响应时间要求7*24小时，现场响应时间要求不超过2小时，一般性问题解决时间要求不超过1个工作日。</w:t>
      </w:r>
    </w:p>
    <w:p>
      <w:pPr>
        <w:numPr>
          <w:ilvl w:val="0"/>
          <w:numId w:val="1"/>
        </w:numPr>
        <w:spacing w:line="30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设备技术要求及售后服务要求</w:t>
      </w:r>
    </w:p>
    <w:p>
      <w:pPr>
        <w:pStyle w:val="3"/>
        <w:rPr>
          <w:rFonts w:hint="eastAsia" w:ascii="仿宋" w:hAnsi="仿宋" w:eastAsia="仿宋" w:cs="仿宋"/>
          <w:szCs w:val="28"/>
          <w:highlight w:val="none"/>
        </w:rPr>
      </w:pPr>
      <w:r>
        <w:rPr>
          <w:rFonts w:hint="eastAsia" w:ascii="仿宋" w:hAnsi="仿宋" w:eastAsia="仿宋" w:cs="仿宋"/>
          <w:szCs w:val="28"/>
          <w:highlight w:val="none"/>
        </w:rPr>
        <w:t>（一）UPS主机要求：</w:t>
      </w:r>
    </w:p>
    <w:p>
      <w:pPr>
        <w:adjustRightInd w:val="0"/>
        <w:snapToGrid w:val="0"/>
        <w:spacing w:line="360" w:lineRule="auto"/>
        <w:ind w:left="280" w:leftChars="-1" w:hanging="282" w:hangingChars="101"/>
        <w:rPr>
          <w:rFonts w:hint="eastAsia"/>
          <w:highlight w:val="none"/>
        </w:rPr>
      </w:pPr>
      <w:r>
        <w:rPr>
          <w:rFonts w:hint="eastAsia" w:ascii="仿宋" w:hAnsi="仿宋" w:eastAsia="仿宋" w:cs="仿宋"/>
          <w:sz w:val="28"/>
          <w:szCs w:val="28"/>
          <w:highlight w:val="none"/>
        </w:rPr>
        <w:t>1、★结合我院UPS使用实际情况，需按照以下品牌的UPS进行选型配置和报价。</w:t>
      </w:r>
    </w:p>
    <w:tbl>
      <w:tblPr>
        <w:tblStyle w:val="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5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884"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UPS主机品牌要求</w:t>
            </w:r>
          </w:p>
        </w:tc>
        <w:tc>
          <w:tcPr>
            <w:tcW w:w="5711"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UPS主机类型要求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4"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施耐德</w:t>
            </w:r>
          </w:p>
        </w:tc>
        <w:tc>
          <w:tcPr>
            <w:tcW w:w="5711" w:type="dxa"/>
            <w:noWrap w:val="0"/>
            <w:vAlign w:val="top"/>
          </w:tcPr>
          <w:p>
            <w:pPr>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Galaxy VS系列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84"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索克曼</w:t>
            </w:r>
          </w:p>
        </w:tc>
        <w:tc>
          <w:tcPr>
            <w:tcW w:w="5711"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MASTERYS系列的GP4系列</w:t>
            </w:r>
            <w:r>
              <w:rPr>
                <w:rFonts w:hint="eastAsia" w:ascii="宋体" w:hAnsi="宋体" w:eastAsia="宋体" w:cs="宋体"/>
                <w:sz w:val="28"/>
                <w:szCs w:val="28"/>
                <w:highlight w:val="none"/>
                <w:lang w:eastAsia="zh-CN"/>
              </w:rPr>
              <w:t>或</w:t>
            </w:r>
            <w:r>
              <w:rPr>
                <w:rFonts w:hint="eastAsia" w:ascii="宋体" w:hAnsi="宋体" w:eastAsia="宋体" w:cs="宋体"/>
                <w:sz w:val="28"/>
                <w:szCs w:val="28"/>
                <w:highlight w:val="none"/>
              </w:rPr>
              <w:t>ITYS PRO系列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4"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维谛</w:t>
            </w:r>
          </w:p>
        </w:tc>
        <w:tc>
          <w:tcPr>
            <w:tcW w:w="5711" w:type="dxa"/>
            <w:noWrap w:val="0"/>
            <w:vAlign w:val="top"/>
          </w:tcPr>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UL33</w:t>
            </w:r>
            <w:r>
              <w:rPr>
                <w:rFonts w:hint="eastAsia" w:ascii="宋体" w:hAnsi="宋体" w:eastAsia="宋体" w:cs="宋体"/>
                <w:sz w:val="28"/>
                <w:szCs w:val="28"/>
                <w:highlight w:val="none"/>
              </w:rPr>
              <w:t>系列</w:t>
            </w:r>
          </w:p>
        </w:tc>
      </w:tr>
    </w:tbl>
    <w:p>
      <w:pPr>
        <w:adjustRightInd w:val="0"/>
        <w:snapToGrid w:val="0"/>
        <w:spacing w:line="360" w:lineRule="auto"/>
        <w:ind w:left="280" w:leftChars="-1" w:hanging="282" w:hangingChars="101"/>
        <w:rPr>
          <w:rFonts w:hint="eastAsia" w:ascii="仿宋" w:hAnsi="仿宋" w:eastAsia="仿宋" w:cs="仿宋"/>
          <w:sz w:val="28"/>
          <w:szCs w:val="28"/>
          <w:highlight w:val="none"/>
        </w:rPr>
      </w:pPr>
      <w:r>
        <w:rPr>
          <w:rFonts w:hint="eastAsia" w:ascii="仿宋" w:hAnsi="仿宋" w:eastAsia="仿宋" w:cs="仿宋"/>
          <w:sz w:val="28"/>
          <w:szCs w:val="28"/>
          <w:highlight w:val="none"/>
        </w:rPr>
        <w:t>2、UPS生产厂家及技术要求</w:t>
      </w:r>
    </w:p>
    <w:p>
      <w:pPr>
        <w:pStyle w:val="8"/>
        <w:spacing w:line="300" w:lineRule="auto"/>
        <w:ind w:left="420" w:firstLine="0" w:firstLineChars="0"/>
        <w:rPr>
          <w:rFonts w:hint="eastAsia" w:ascii="仿宋" w:hAnsi="仿宋" w:eastAsia="仿宋" w:cs="仿宋"/>
          <w:iCs/>
          <w:sz w:val="28"/>
          <w:szCs w:val="28"/>
          <w:highlight w:val="none"/>
        </w:rPr>
      </w:pPr>
      <w:r>
        <w:rPr>
          <w:rFonts w:hint="eastAsia" w:ascii="仿宋" w:hAnsi="仿宋" w:eastAsia="仿宋" w:cs="仿宋"/>
          <w:iCs/>
          <w:sz w:val="28"/>
          <w:szCs w:val="28"/>
          <w:highlight w:val="none"/>
        </w:rPr>
        <w:t>2.1 UPS主机的工作模式为在线双变换式，即应符合IEC62040-3标准中，VFI-SS-111分类。正常工作时，总是通过整流器、逆变器向负载提供电压频率都和输入独立的稳定可靠的高质量电源；</w:t>
      </w:r>
    </w:p>
    <w:p>
      <w:pPr>
        <w:pStyle w:val="8"/>
        <w:spacing w:line="300" w:lineRule="auto"/>
        <w:ind w:left="420" w:firstLine="0" w:firstLineChars="0"/>
        <w:rPr>
          <w:rFonts w:hint="eastAsia" w:ascii="仿宋" w:hAnsi="仿宋" w:eastAsia="仿宋" w:cs="仿宋"/>
          <w:iCs/>
          <w:sz w:val="28"/>
          <w:szCs w:val="28"/>
          <w:highlight w:val="none"/>
        </w:rPr>
      </w:pPr>
      <w:r>
        <w:rPr>
          <w:rFonts w:hint="eastAsia" w:ascii="仿宋" w:hAnsi="仿宋" w:eastAsia="仿宋" w:cs="仿宋"/>
          <w:iCs/>
          <w:sz w:val="28"/>
          <w:szCs w:val="28"/>
          <w:highlight w:val="none"/>
        </w:rPr>
        <w:t>2.</w:t>
      </w:r>
      <w:r>
        <w:rPr>
          <w:rFonts w:ascii="仿宋" w:hAnsi="仿宋" w:eastAsia="仿宋" w:cs="仿宋"/>
          <w:iCs/>
          <w:sz w:val="28"/>
          <w:szCs w:val="28"/>
          <w:highlight w:val="none"/>
        </w:rPr>
        <w:t>2</w:t>
      </w:r>
      <w:r>
        <w:rPr>
          <w:rFonts w:hint="eastAsia" w:ascii="仿宋" w:hAnsi="仿宋" w:eastAsia="仿宋" w:cs="仿宋"/>
          <w:iCs/>
          <w:sz w:val="28"/>
          <w:szCs w:val="28"/>
          <w:highlight w:val="none"/>
        </w:rPr>
        <w:t xml:space="preserve">  UPS防护等级IP20；</w:t>
      </w:r>
    </w:p>
    <w:p>
      <w:pPr>
        <w:pStyle w:val="8"/>
        <w:spacing w:line="300" w:lineRule="auto"/>
        <w:ind w:left="420" w:firstLine="0" w:firstLineChars="0"/>
        <w:rPr>
          <w:rFonts w:hint="eastAsia" w:ascii="仿宋" w:hAnsi="仿宋" w:eastAsia="仿宋" w:cs="仿宋"/>
          <w:iCs/>
          <w:sz w:val="28"/>
          <w:szCs w:val="28"/>
          <w:highlight w:val="none"/>
        </w:rPr>
      </w:pPr>
      <w:r>
        <w:rPr>
          <w:rFonts w:hint="eastAsia" w:ascii="仿宋" w:hAnsi="仿宋" w:eastAsia="仿宋" w:cs="仿宋"/>
          <w:iCs/>
          <w:sz w:val="28"/>
          <w:szCs w:val="28"/>
          <w:highlight w:val="none"/>
        </w:rPr>
        <w:t>2.3 UPS主机需带有维修旁路开关；</w:t>
      </w:r>
    </w:p>
    <w:p>
      <w:pPr>
        <w:pStyle w:val="8"/>
        <w:spacing w:line="300" w:lineRule="auto"/>
        <w:ind w:left="420" w:firstLine="0" w:firstLineChars="0"/>
        <w:rPr>
          <w:rFonts w:hint="eastAsia" w:ascii="仿宋" w:hAnsi="仿宋" w:eastAsia="仿宋" w:cs="仿宋"/>
          <w:b/>
          <w:bCs/>
          <w:iCs/>
          <w:sz w:val="28"/>
          <w:szCs w:val="28"/>
          <w:highlight w:val="none"/>
        </w:rPr>
      </w:pPr>
      <w:r>
        <w:rPr>
          <w:rFonts w:hint="eastAsia" w:ascii="仿宋" w:hAnsi="仿宋" w:eastAsia="仿宋" w:cs="仿宋"/>
          <w:b/>
          <w:bCs/>
          <w:iCs/>
          <w:sz w:val="28"/>
          <w:szCs w:val="28"/>
          <w:highlight w:val="none"/>
        </w:rPr>
        <w:t xml:space="preserve">2.4 </w:t>
      </w:r>
      <w:bookmarkStart w:id="0" w:name="_Hlk67633917"/>
      <w:r>
        <w:rPr>
          <w:rFonts w:hint="eastAsia" w:ascii="仿宋" w:hAnsi="仿宋" w:eastAsia="仿宋" w:cs="仿宋"/>
          <w:b/>
          <w:bCs/>
          <w:iCs/>
          <w:sz w:val="28"/>
          <w:szCs w:val="28"/>
          <w:highlight w:val="none"/>
        </w:rPr>
        <w:t>★UPS主机具备完善的通讯功能，并接入医院UPS监控系统，结合电脑客户端、手机APP，对UPS系统的正常工作进行实时监测，在UPS系统发生故障告警时，第一时间通知运维人员，方便日常的运维管理；</w:t>
      </w:r>
    </w:p>
    <w:bookmarkEnd w:id="0"/>
    <w:p>
      <w:pPr>
        <w:pStyle w:val="8"/>
        <w:spacing w:line="300" w:lineRule="auto"/>
        <w:ind w:left="420" w:firstLine="0" w:firstLineChars="0"/>
        <w:rPr>
          <w:rFonts w:hint="eastAsia" w:ascii="仿宋" w:hAnsi="仿宋" w:eastAsia="仿宋" w:cs="仿宋"/>
          <w:iCs/>
          <w:sz w:val="28"/>
          <w:szCs w:val="28"/>
          <w:highlight w:val="none"/>
        </w:rPr>
      </w:pPr>
      <w:r>
        <w:rPr>
          <w:rFonts w:hint="eastAsia" w:ascii="仿宋" w:hAnsi="仿宋" w:eastAsia="仿宋" w:cs="仿宋"/>
          <w:iCs/>
          <w:sz w:val="28"/>
          <w:szCs w:val="28"/>
          <w:highlight w:val="none"/>
        </w:rPr>
        <w:t>2.5 UPS已通过TLC 认证，TLC证书作为投标文件之一部分以附件方式提供。UPS已通过其他国际权威测试机构效率测试认证报告，可作为投标文件之一部分以附件方式提供；</w:t>
      </w:r>
    </w:p>
    <w:p>
      <w:pPr>
        <w:pStyle w:val="8"/>
        <w:spacing w:line="300" w:lineRule="auto"/>
        <w:ind w:left="420" w:firstLine="0" w:firstLineChars="0"/>
        <w:rPr>
          <w:rFonts w:hint="eastAsia" w:ascii="仿宋" w:hAnsi="仿宋" w:eastAsia="仿宋" w:cs="仿宋"/>
          <w:iCs/>
          <w:sz w:val="28"/>
          <w:szCs w:val="28"/>
          <w:highlight w:val="none"/>
        </w:rPr>
      </w:pPr>
      <w:r>
        <w:rPr>
          <w:rFonts w:hint="eastAsia" w:ascii="仿宋" w:hAnsi="仿宋" w:eastAsia="仿宋" w:cs="仿宋"/>
          <w:iCs/>
          <w:sz w:val="28"/>
          <w:szCs w:val="28"/>
          <w:highlight w:val="none"/>
        </w:rPr>
        <w:t>2.6安装标准要满足EN62040标准和CE认证；</w:t>
      </w:r>
    </w:p>
    <w:p>
      <w:pPr>
        <w:adjustRightInd w:val="0"/>
        <w:snapToGrid w:val="0"/>
        <w:spacing w:line="360" w:lineRule="auto"/>
        <w:ind w:left="280" w:leftChars="-1" w:hanging="282" w:hangingChars="10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根据各项目安装要求，所投UPS产品必须满足或优于以下的技术参数及相关要求：</w:t>
      </w:r>
    </w:p>
    <w:p>
      <w:pPr>
        <w:adjustRightInd w:val="0"/>
        <w:snapToGrid w:val="0"/>
        <w:spacing w:line="360" w:lineRule="auto"/>
        <w:rPr>
          <w:rStyle w:val="7"/>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设备技术要求：</w:t>
      </w:r>
    </w:p>
    <w:tbl>
      <w:tblPr>
        <w:tblStyle w:val="5"/>
        <w:tblW w:w="0" w:type="auto"/>
        <w:jc w:val="center"/>
        <w:tblLayout w:type="fixed"/>
        <w:tblCellMar>
          <w:top w:w="0" w:type="dxa"/>
          <w:left w:w="0" w:type="dxa"/>
          <w:bottom w:w="0" w:type="dxa"/>
          <w:right w:w="0" w:type="dxa"/>
        </w:tblCellMar>
      </w:tblPr>
      <w:tblGrid>
        <w:gridCol w:w="645"/>
        <w:gridCol w:w="1354"/>
        <w:gridCol w:w="850"/>
        <w:gridCol w:w="1336"/>
        <w:gridCol w:w="4673"/>
      </w:tblGrid>
      <w:tr>
        <w:trPr>
          <w:trHeight w:val="425"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货物名称</w:t>
            </w: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参考品牌、型号</w:t>
            </w: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技术参数及性能配置需求</w:t>
            </w:r>
          </w:p>
        </w:tc>
      </w:tr>
      <w:tr>
        <w:tblPrEx>
          <w:tblCellMar>
            <w:top w:w="0" w:type="dxa"/>
            <w:left w:w="0" w:type="dxa"/>
            <w:bottom w:w="0" w:type="dxa"/>
            <w:right w:w="0" w:type="dxa"/>
          </w:tblCellMar>
        </w:tblPrEx>
        <w:trPr>
          <w:trHeight w:val="425" w:hRule="atLeast"/>
          <w:jc w:val="center"/>
        </w:trPr>
        <w:tc>
          <w:tcPr>
            <w:tcW w:w="885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20" w:lineRule="atLeast"/>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一、信息中心60KVA UPS更换项目：</w:t>
            </w:r>
          </w:p>
        </w:tc>
      </w:tr>
      <w:tr>
        <w:tblPrEx>
          <w:tblCellMar>
            <w:top w:w="0" w:type="dxa"/>
            <w:left w:w="0" w:type="dxa"/>
            <w:bottom w:w="0" w:type="dxa"/>
            <w:right w:w="0" w:type="dxa"/>
          </w:tblCellMar>
        </w:tblPrEx>
        <w:trPr>
          <w:trHeight w:val="126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60KVA UPS不间断</w:t>
            </w:r>
          </w:p>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电源</w:t>
            </w:r>
          </w:p>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1套</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施耐德、索克曼、维谛。</w:t>
            </w: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fr-FR"/>
              </w:rPr>
              <w:t>★本项目UPS</w:t>
            </w:r>
            <w:r>
              <w:rPr>
                <w:rFonts w:hint="eastAsia" w:ascii="仿宋" w:hAnsi="仿宋" w:eastAsia="仿宋" w:cs="仿宋"/>
                <w:highlight w:val="none"/>
              </w:rPr>
              <w:t>采用</w:t>
            </w:r>
            <w:r>
              <w:rPr>
                <w:rFonts w:hint="eastAsia" w:ascii="仿宋" w:hAnsi="仿宋" w:eastAsia="仿宋" w:cs="仿宋"/>
                <w:highlight w:val="none"/>
                <w:lang w:val="fr-FR"/>
              </w:rPr>
              <w:t>三进三出UPS、</w:t>
            </w:r>
            <w:r>
              <w:rPr>
                <w:rFonts w:hint="eastAsia" w:ascii="仿宋" w:hAnsi="仿宋" w:eastAsia="仿宋" w:cs="仿宋"/>
                <w:highlight w:val="none"/>
              </w:rPr>
              <w:t>额定输出功率为60kVA</w:t>
            </w:r>
            <w:r>
              <w:rPr>
                <w:rFonts w:hint="eastAsia" w:ascii="仿宋" w:hAnsi="仿宋" w:eastAsia="仿宋" w:cs="仿宋"/>
                <w:highlight w:val="none"/>
                <w:lang w:val="fr-FR"/>
              </w:rPr>
              <w:t>。</w:t>
            </w:r>
          </w:p>
          <w:p>
            <w:pPr>
              <w:rPr>
                <w:rFonts w:hint="eastAsia" w:ascii="仿宋" w:hAnsi="仿宋" w:eastAsia="仿宋" w:cs="仿宋"/>
                <w:highlight w:val="none"/>
              </w:rPr>
            </w:pPr>
            <w:r>
              <w:rPr>
                <w:rFonts w:hint="eastAsia" w:ascii="仿宋" w:hAnsi="仿宋" w:eastAsia="仿宋" w:cs="仿宋"/>
                <w:highlight w:val="none"/>
              </w:rPr>
              <w:t>2.UPS输入电压范围：三相400V±15%，在此输入电压范围内，UPS整流器不停机并能够维持正常的电池充电。</w:t>
            </w:r>
          </w:p>
          <w:p>
            <w:pPr>
              <w:rPr>
                <w:rFonts w:hint="eastAsia" w:ascii="仿宋" w:hAnsi="仿宋" w:eastAsia="仿宋" w:cs="仿宋"/>
                <w:highlight w:val="none"/>
              </w:rPr>
            </w:pPr>
            <w:r>
              <w:rPr>
                <w:rFonts w:hint="eastAsia" w:ascii="仿宋" w:hAnsi="仿宋" w:eastAsia="仿宋" w:cs="仿宋"/>
                <w:highlight w:val="none"/>
              </w:rPr>
              <w:t>3.UPS输入功率因数：&gt;0.99，要求投标方需提供30%、50%、100%负荷时的UPS的输入功率因数。</w:t>
            </w:r>
          </w:p>
          <w:p>
            <w:pPr>
              <w:rPr>
                <w:rFonts w:hint="eastAsia" w:ascii="仿宋" w:hAnsi="仿宋" w:eastAsia="仿宋" w:cs="仿宋"/>
                <w:highlight w:val="none"/>
              </w:rPr>
            </w:pPr>
            <w:r>
              <w:rPr>
                <w:rFonts w:hint="eastAsia" w:ascii="仿宋" w:hAnsi="仿宋" w:eastAsia="仿宋" w:cs="仿宋"/>
                <w:highlight w:val="none"/>
              </w:rPr>
              <w:t>4.★UPS输出功率因数≥0.9。</w:t>
            </w:r>
          </w:p>
          <w:p>
            <w:pPr>
              <w:rPr>
                <w:rFonts w:hint="eastAsia" w:ascii="仿宋" w:hAnsi="仿宋" w:eastAsia="仿宋" w:cs="仿宋"/>
                <w:highlight w:val="none"/>
              </w:rPr>
            </w:pPr>
            <w:r>
              <w:rPr>
                <w:rFonts w:hint="eastAsia" w:ascii="仿宋" w:hAnsi="仿宋" w:eastAsia="仿宋" w:cs="仿宋"/>
                <w:highlight w:val="none"/>
              </w:rPr>
              <w:t>5.UPS采用PFC(功率因数补偿)整流技术。总输入电流谐波失真THDi：单相输入≤5％，三相输入≤3％，以减少对供电系统的影响。（投标方需提供30%、50%、100%负荷时的UPS的THDi值）。</w:t>
            </w:r>
          </w:p>
          <w:p>
            <w:pPr>
              <w:rPr>
                <w:rFonts w:hint="eastAsia" w:ascii="仿宋" w:hAnsi="仿宋" w:eastAsia="仿宋" w:cs="仿宋"/>
                <w:highlight w:val="none"/>
              </w:rPr>
            </w:pPr>
            <w:r>
              <w:rPr>
                <w:rFonts w:hint="eastAsia" w:ascii="仿宋" w:hAnsi="仿宋" w:eastAsia="仿宋" w:cs="仿宋"/>
                <w:highlight w:val="none"/>
              </w:rPr>
              <w:t>6.UPS整机效率：50%负载时， UPS双变换模式下效率≥90.0%。投标方需提供30%、50%、100%负荷时的UPS运行效率。</w:t>
            </w:r>
          </w:p>
          <w:p>
            <w:pPr>
              <w:rPr>
                <w:rFonts w:hint="eastAsia" w:ascii="仿宋" w:hAnsi="仿宋" w:eastAsia="仿宋" w:cs="仿宋"/>
                <w:highlight w:val="none"/>
              </w:rPr>
            </w:pPr>
            <w:r>
              <w:rPr>
                <w:rFonts w:hint="eastAsia" w:ascii="仿宋" w:hAnsi="仿宋" w:eastAsia="仿宋" w:cs="仿宋"/>
                <w:highlight w:val="none"/>
              </w:rPr>
              <w:t>7.每台UPS有各自的整流、逆变、静态旁路、电池系统。</w:t>
            </w:r>
          </w:p>
          <w:p>
            <w:pPr>
              <w:rPr>
                <w:rFonts w:hint="eastAsia" w:ascii="仿宋" w:hAnsi="仿宋" w:eastAsia="仿宋" w:cs="仿宋"/>
                <w:highlight w:val="none"/>
              </w:rPr>
            </w:pPr>
            <w:r>
              <w:rPr>
                <w:rFonts w:hint="eastAsia" w:ascii="仿宋" w:hAnsi="仿宋" w:eastAsia="仿宋" w:cs="仿宋"/>
                <w:highlight w:val="none"/>
              </w:rPr>
              <w:t>8.要求UPS有LCD显示屏幕。</w:t>
            </w:r>
          </w:p>
          <w:p>
            <w:pPr>
              <w:rPr>
                <w:rFonts w:hint="eastAsia" w:ascii="仿宋" w:hAnsi="仿宋" w:eastAsia="仿宋" w:cs="仿宋"/>
                <w:highlight w:val="none"/>
              </w:rPr>
            </w:pPr>
            <w:r>
              <w:rPr>
                <w:rFonts w:hint="eastAsia" w:ascii="仿宋" w:hAnsi="仿宋" w:eastAsia="仿宋" w:cs="仿宋"/>
                <w:highlight w:val="none"/>
              </w:rPr>
              <w:t>9.配置满足满载状态下后备时间30分钟的电池，</w:t>
            </w:r>
          </w:p>
          <w:p>
            <w:pPr>
              <w:rPr>
                <w:rFonts w:hint="eastAsia" w:ascii="仿宋" w:hAnsi="仿宋" w:eastAsia="仿宋" w:cs="仿宋"/>
                <w:b/>
                <w:bCs/>
                <w:kern w:val="0"/>
                <w:sz w:val="24"/>
                <w:szCs w:val="24"/>
                <w:highlight w:val="none"/>
              </w:rPr>
            </w:pPr>
            <w:r>
              <w:rPr>
                <w:rFonts w:hint="eastAsia" w:ascii="仿宋" w:hAnsi="仿宋" w:eastAsia="仿宋" w:cs="仿宋"/>
                <w:highlight w:val="none"/>
              </w:rPr>
              <w:t>★10．UPS主机具备完善的通讯功能，并接入医院监控系统，结合手机APP，对UPS系统的正常工作实时监测，方便日常的运维管理。</w:t>
            </w:r>
          </w:p>
        </w:tc>
      </w:tr>
      <w:tr>
        <w:trPr>
          <w:trHeight w:val="126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供电保障措施实施</w:t>
            </w: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1项</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rPr>
                <w:rFonts w:hint="eastAsia" w:ascii="仿宋" w:hAnsi="仿宋" w:eastAsia="仿宋" w:cs="仿宋"/>
                <w:sz w:val="24"/>
                <w:szCs w:val="24"/>
                <w:highlight w:val="none"/>
              </w:rPr>
            </w:pPr>
            <w:r>
              <w:rPr>
                <w:rFonts w:hint="eastAsia" w:ascii="仿宋" w:hAnsi="仿宋" w:eastAsia="仿宋" w:cs="仿宋"/>
                <w:highlight w:val="none"/>
              </w:rPr>
              <w:t>★根据信息中心设备运行情况，更换UPS系统需要保障信息中心设备的不间断正常运行，需要采取临时供电保障措施，确保信息中心设备在UPS系统更换过程中安全正常运行。</w:t>
            </w:r>
          </w:p>
        </w:tc>
      </w:tr>
      <w:tr>
        <w:tblPrEx>
          <w:tblCellMar>
            <w:top w:w="0" w:type="dxa"/>
            <w:left w:w="0" w:type="dxa"/>
            <w:bottom w:w="0" w:type="dxa"/>
            <w:right w:w="0" w:type="dxa"/>
          </w:tblCellMar>
        </w:tblPrEx>
        <w:trPr>
          <w:trHeight w:val="126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二期机房UPS蓄电池柜更换</w:t>
            </w: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1项</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国标产品</w:t>
            </w: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rPr>
                <w:rFonts w:hint="eastAsia" w:ascii="仿宋" w:hAnsi="仿宋" w:eastAsia="仿宋" w:cs="仿宋"/>
                <w:highlight w:val="none"/>
              </w:rPr>
            </w:pPr>
            <w:r>
              <w:rPr>
                <w:rFonts w:hint="eastAsia" w:ascii="仿宋" w:hAnsi="仿宋" w:eastAsia="仿宋" w:cs="仿宋"/>
                <w:highlight w:val="none"/>
              </w:rPr>
              <w:t>根据现场空间尺寸要求，定制能满足日常对每个单体蓄电池的巡检测试空间要求。定制。</w:t>
            </w:r>
          </w:p>
        </w:tc>
      </w:tr>
      <w:tr>
        <w:trPr>
          <w:trHeight w:val="636" w:hRule="atLeast"/>
          <w:jc w:val="center"/>
        </w:trPr>
        <w:tc>
          <w:tcPr>
            <w:tcW w:w="8858" w:type="dxa"/>
            <w:gridSpan w:val="5"/>
            <w:tcBorders>
              <w:top w:val="single" w:color="auto" w:sz="4" w:space="0"/>
              <w:left w:val="single" w:color="auto" w:sz="4" w:space="0"/>
              <w:bottom w:val="single" w:color="auto" w:sz="4" w:space="0"/>
              <w:right w:val="single" w:color="auto" w:sz="4" w:space="0"/>
            </w:tcBorders>
            <w:noWrap w:val="0"/>
            <w:vAlign w:val="center"/>
          </w:tcPr>
          <w:p>
            <w:pPr>
              <w:pStyle w:val="4"/>
              <w:rPr>
                <w:rFonts w:hint="eastAsia" w:ascii="仿宋" w:hAnsi="仿宋" w:eastAsia="仿宋" w:cs="仿宋"/>
                <w:sz w:val="24"/>
                <w:szCs w:val="24"/>
                <w:highlight w:val="none"/>
              </w:rPr>
            </w:pPr>
            <w:r>
              <w:rPr>
                <w:rFonts w:hint="eastAsia" w:ascii="仿宋" w:hAnsi="仿宋" w:eastAsia="仿宋" w:cs="仿宋"/>
                <w:b/>
                <w:bCs/>
                <w:sz w:val="24"/>
                <w:szCs w:val="24"/>
                <w:highlight w:val="none"/>
              </w:rPr>
              <w:t>二、新生儿科UPS系统更换项目：</w:t>
            </w:r>
          </w:p>
        </w:tc>
      </w:tr>
      <w:tr>
        <w:trPr>
          <w:trHeight w:val="41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80KVA UPS不间断</w:t>
            </w:r>
          </w:p>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电源</w:t>
            </w:r>
          </w:p>
          <w:p>
            <w:pPr>
              <w:widowControl/>
              <w:spacing w:before="100" w:beforeAutospacing="1" w:after="100" w:afterAutospacing="1" w:line="320" w:lineRule="atLeast"/>
              <w:jc w:val="center"/>
              <w:rPr>
                <w:rFonts w:hint="eastAsia" w:ascii="仿宋" w:hAnsi="仿宋" w:eastAsia="仿宋" w:cs="仿宋"/>
                <w:sz w:val="24"/>
                <w:szCs w:val="24"/>
                <w:highlight w:val="none"/>
              </w:rPr>
            </w:pP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1套</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施耐德、索克曼、维谛。</w:t>
            </w: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fr-FR"/>
              </w:rPr>
              <w:t>★本项目UPS</w:t>
            </w:r>
            <w:r>
              <w:rPr>
                <w:rFonts w:hint="eastAsia" w:ascii="仿宋" w:hAnsi="仿宋" w:eastAsia="仿宋" w:cs="仿宋"/>
                <w:highlight w:val="none"/>
              </w:rPr>
              <w:t>采用</w:t>
            </w:r>
            <w:r>
              <w:rPr>
                <w:rFonts w:hint="eastAsia" w:ascii="仿宋" w:hAnsi="仿宋" w:eastAsia="仿宋" w:cs="仿宋"/>
                <w:highlight w:val="none"/>
                <w:lang w:val="fr-FR"/>
              </w:rPr>
              <w:t>三进三出UPS、</w:t>
            </w:r>
            <w:r>
              <w:rPr>
                <w:rFonts w:hint="eastAsia" w:ascii="仿宋" w:hAnsi="仿宋" w:eastAsia="仿宋" w:cs="仿宋"/>
                <w:highlight w:val="none"/>
              </w:rPr>
              <w:t>额定输出功率为60kVA</w:t>
            </w:r>
            <w:r>
              <w:rPr>
                <w:rFonts w:hint="eastAsia" w:ascii="仿宋" w:hAnsi="仿宋" w:eastAsia="仿宋" w:cs="仿宋"/>
                <w:highlight w:val="none"/>
                <w:lang w:val="fr-FR"/>
              </w:rPr>
              <w:t>。</w:t>
            </w:r>
          </w:p>
          <w:p>
            <w:pPr>
              <w:rPr>
                <w:rFonts w:hint="eastAsia" w:ascii="仿宋" w:hAnsi="仿宋" w:eastAsia="仿宋" w:cs="仿宋"/>
                <w:highlight w:val="none"/>
              </w:rPr>
            </w:pPr>
            <w:r>
              <w:rPr>
                <w:rFonts w:hint="eastAsia" w:ascii="仿宋" w:hAnsi="仿宋" w:eastAsia="仿宋" w:cs="仿宋"/>
                <w:highlight w:val="none"/>
              </w:rPr>
              <w:t>2.UPS输入电压范围：三相400V±15%，在此输入电压范围内，UPS整流器不停机并能够维持正常的电池充电。</w:t>
            </w:r>
          </w:p>
          <w:p>
            <w:pPr>
              <w:rPr>
                <w:rFonts w:hint="eastAsia" w:ascii="仿宋" w:hAnsi="仿宋" w:eastAsia="仿宋" w:cs="仿宋"/>
                <w:highlight w:val="none"/>
              </w:rPr>
            </w:pPr>
            <w:r>
              <w:rPr>
                <w:rFonts w:hint="eastAsia" w:ascii="仿宋" w:hAnsi="仿宋" w:eastAsia="仿宋" w:cs="仿宋"/>
                <w:highlight w:val="none"/>
              </w:rPr>
              <w:t>3.UPS输入功率因数：&gt;0.99，要求投标方需提供30%、50%、100%负荷时的UPS的输入功率因数。</w:t>
            </w:r>
          </w:p>
          <w:p>
            <w:pPr>
              <w:rPr>
                <w:rFonts w:hint="eastAsia" w:ascii="仿宋" w:hAnsi="仿宋" w:eastAsia="仿宋" w:cs="仿宋"/>
                <w:highlight w:val="none"/>
              </w:rPr>
            </w:pPr>
            <w:r>
              <w:rPr>
                <w:rFonts w:hint="eastAsia" w:ascii="仿宋" w:hAnsi="仿宋" w:eastAsia="仿宋" w:cs="仿宋"/>
                <w:highlight w:val="none"/>
              </w:rPr>
              <w:t>4.★UPS输出功率因数≥0.9。</w:t>
            </w:r>
          </w:p>
          <w:p>
            <w:pPr>
              <w:rPr>
                <w:rFonts w:hint="eastAsia" w:ascii="仿宋" w:hAnsi="仿宋" w:eastAsia="仿宋" w:cs="仿宋"/>
                <w:highlight w:val="none"/>
              </w:rPr>
            </w:pPr>
            <w:r>
              <w:rPr>
                <w:rFonts w:hint="eastAsia" w:ascii="仿宋" w:hAnsi="仿宋" w:eastAsia="仿宋" w:cs="仿宋"/>
                <w:highlight w:val="none"/>
              </w:rPr>
              <w:t>5.UPS采用PFC(功率因数补偿)整流技术。总输入电流谐波失真THDi：单相输入≤5％，三相输入≤3％，以减少对供电系统的影响。（投标方需提供30%、50%、100%负荷时的UPS的THDi值）。</w:t>
            </w:r>
          </w:p>
          <w:p>
            <w:pPr>
              <w:rPr>
                <w:rFonts w:hint="eastAsia" w:ascii="仿宋" w:hAnsi="仿宋" w:eastAsia="仿宋" w:cs="仿宋"/>
                <w:highlight w:val="none"/>
              </w:rPr>
            </w:pPr>
            <w:r>
              <w:rPr>
                <w:rFonts w:hint="eastAsia" w:ascii="仿宋" w:hAnsi="仿宋" w:eastAsia="仿宋" w:cs="仿宋"/>
                <w:highlight w:val="none"/>
              </w:rPr>
              <w:t>6.UPS整机效率：50%负载时， UPS双变换模式下效率≥90.0%。投标方需提供30%、50%、100%负荷时的UPS运行效率。</w:t>
            </w:r>
          </w:p>
          <w:p>
            <w:pPr>
              <w:rPr>
                <w:rFonts w:hint="eastAsia" w:ascii="仿宋" w:hAnsi="仿宋" w:eastAsia="仿宋" w:cs="仿宋"/>
                <w:highlight w:val="none"/>
              </w:rPr>
            </w:pPr>
            <w:r>
              <w:rPr>
                <w:rFonts w:hint="eastAsia" w:ascii="仿宋" w:hAnsi="仿宋" w:eastAsia="仿宋" w:cs="仿宋"/>
                <w:highlight w:val="none"/>
              </w:rPr>
              <w:t>7.每台UPS有各自的整流、逆变、静态旁路、电池系统。</w:t>
            </w:r>
          </w:p>
          <w:p>
            <w:pPr>
              <w:rPr>
                <w:rFonts w:hint="eastAsia" w:ascii="仿宋" w:hAnsi="仿宋" w:eastAsia="仿宋" w:cs="仿宋"/>
                <w:highlight w:val="none"/>
              </w:rPr>
            </w:pPr>
            <w:r>
              <w:rPr>
                <w:rFonts w:hint="eastAsia" w:ascii="仿宋" w:hAnsi="仿宋" w:eastAsia="仿宋" w:cs="仿宋"/>
                <w:highlight w:val="none"/>
              </w:rPr>
              <w:t>8.要求UPS有LCD显示屏幕。</w:t>
            </w:r>
          </w:p>
          <w:p>
            <w:pPr>
              <w:rPr>
                <w:rFonts w:hint="eastAsia" w:ascii="仿宋" w:hAnsi="仿宋" w:eastAsia="仿宋" w:cs="仿宋"/>
                <w:highlight w:val="none"/>
              </w:rPr>
            </w:pPr>
            <w:r>
              <w:rPr>
                <w:rFonts w:hint="eastAsia" w:ascii="仿宋" w:hAnsi="仿宋" w:eastAsia="仿宋" w:cs="仿宋"/>
                <w:highlight w:val="none"/>
              </w:rPr>
              <w:t>9.配置满足满载状态下后备时间30分钟的电池，</w:t>
            </w:r>
          </w:p>
          <w:p>
            <w:pPr>
              <w:rPr>
                <w:rFonts w:hint="eastAsia" w:ascii="仿宋" w:hAnsi="仿宋" w:eastAsia="仿宋" w:cs="仿宋"/>
                <w:highlight w:val="none"/>
              </w:rPr>
            </w:pPr>
            <w:r>
              <w:rPr>
                <w:rFonts w:hint="eastAsia" w:ascii="仿宋" w:hAnsi="仿宋" w:eastAsia="仿宋" w:cs="仿宋"/>
                <w:highlight w:val="none"/>
              </w:rPr>
              <w:t>★10．UPS主机具备完善的通讯功能，并接入医院监控系统，结合手机APP，对UPS系统的正常工作实时监测，方便日常的运维管理。</w:t>
            </w:r>
          </w:p>
        </w:tc>
      </w:tr>
      <w:tr>
        <w:trPr>
          <w:trHeight w:val="126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供电保障措施实施</w:t>
            </w: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1项</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仿宋" w:hAnsi="仿宋" w:eastAsia="仿宋" w:cs="仿宋"/>
                <w:highlight w:val="none"/>
              </w:rPr>
            </w:pPr>
            <w:r>
              <w:rPr>
                <w:rFonts w:hint="eastAsia" w:ascii="仿宋" w:hAnsi="仿宋" w:eastAsia="仿宋" w:cs="仿宋"/>
                <w:highlight w:val="none"/>
              </w:rPr>
              <w:t>★根据科室设备运行情况，更换UPS系统需要保障科室设备的不间断正常运行，需要采取临时供电保障措施，确保科室设备在UPS系统更换过程中安全正常运行。</w:t>
            </w:r>
          </w:p>
        </w:tc>
      </w:tr>
      <w:tr>
        <w:tblPrEx>
          <w:tblCellMar>
            <w:top w:w="0" w:type="dxa"/>
            <w:left w:w="0" w:type="dxa"/>
            <w:bottom w:w="0" w:type="dxa"/>
            <w:right w:w="0" w:type="dxa"/>
          </w:tblCellMar>
        </w:tblPrEx>
        <w:trPr>
          <w:trHeight w:val="646" w:hRule="atLeast"/>
          <w:jc w:val="center"/>
        </w:trPr>
        <w:tc>
          <w:tcPr>
            <w:tcW w:w="8858" w:type="dxa"/>
            <w:gridSpan w:val="5"/>
            <w:tcBorders>
              <w:top w:val="single" w:color="auto" w:sz="4" w:space="0"/>
              <w:left w:val="single" w:color="auto" w:sz="4" w:space="0"/>
              <w:bottom w:val="single" w:color="auto" w:sz="4" w:space="0"/>
              <w:right w:val="single" w:color="auto" w:sz="4" w:space="0"/>
            </w:tcBorders>
            <w:noWrap w:val="0"/>
            <w:vAlign w:val="center"/>
          </w:tcPr>
          <w:p>
            <w:pPr>
              <w:pStyle w:val="4"/>
              <w:rPr>
                <w:rFonts w:hint="eastAsia" w:ascii="仿宋" w:hAnsi="仿宋" w:eastAsia="仿宋" w:cs="仿宋"/>
                <w:sz w:val="24"/>
                <w:szCs w:val="24"/>
                <w:highlight w:val="none"/>
              </w:rPr>
            </w:pPr>
            <w:r>
              <w:rPr>
                <w:rFonts w:hint="eastAsia" w:ascii="仿宋" w:hAnsi="仿宋" w:eastAsia="仿宋" w:cs="仿宋"/>
                <w:b/>
                <w:bCs/>
                <w:sz w:val="24"/>
                <w:szCs w:val="24"/>
                <w:highlight w:val="none"/>
              </w:rPr>
              <w:t>三、海印中心18楼</w:t>
            </w:r>
            <w:r>
              <w:rPr>
                <w:rFonts w:hint="eastAsia" w:ascii="仿宋" w:hAnsi="仿宋" w:eastAsia="仿宋" w:cs="仿宋"/>
                <w:b/>
                <w:bCs/>
                <w:sz w:val="24"/>
                <w:szCs w:val="24"/>
                <w:highlight w:val="none"/>
                <w:lang w:val="en-US" w:eastAsia="zh-CN"/>
              </w:rPr>
              <w:t>20</w:t>
            </w:r>
            <w:r>
              <w:rPr>
                <w:rFonts w:hint="eastAsia" w:ascii="仿宋" w:hAnsi="仿宋" w:eastAsia="仿宋" w:cs="仿宋"/>
                <w:b/>
                <w:bCs/>
                <w:sz w:val="24"/>
                <w:szCs w:val="24"/>
                <w:highlight w:val="none"/>
              </w:rPr>
              <w:t>KVA UPS项目：</w:t>
            </w:r>
          </w:p>
        </w:tc>
      </w:tr>
      <w:tr>
        <w:tblPrEx>
          <w:tblCellMar>
            <w:top w:w="0" w:type="dxa"/>
            <w:left w:w="0" w:type="dxa"/>
            <w:bottom w:w="0" w:type="dxa"/>
            <w:right w:w="0" w:type="dxa"/>
          </w:tblCellMar>
        </w:tblPrEx>
        <w:trPr>
          <w:trHeight w:val="126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KVA UPS不间断</w:t>
            </w:r>
          </w:p>
          <w:p>
            <w:pPr>
              <w:pStyle w:val="4"/>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电源</w:t>
            </w:r>
          </w:p>
          <w:p>
            <w:pPr>
              <w:widowControl/>
              <w:spacing w:before="100" w:beforeAutospacing="1" w:after="100" w:afterAutospacing="1" w:line="320" w:lineRule="atLeast"/>
              <w:jc w:val="center"/>
              <w:rPr>
                <w:rFonts w:hint="eastAsia" w:ascii="仿宋" w:hAnsi="仿宋" w:eastAsia="仿宋" w:cs="仿宋"/>
                <w:sz w:val="24"/>
                <w:szCs w:val="24"/>
                <w:highlight w:val="none"/>
              </w:rPr>
            </w:pP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1套</w:t>
            </w:r>
          </w:p>
        </w:tc>
        <w:tc>
          <w:tcPr>
            <w:tcW w:w="1336" w:type="dxa"/>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施耐德、索克曼、维谛。</w:t>
            </w: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仿宋" w:hAnsi="仿宋" w:eastAsia="仿宋" w:cs="仿宋"/>
                <w:highlight w:val="none"/>
              </w:rPr>
            </w:pPr>
            <w:r>
              <w:rPr>
                <w:rFonts w:hint="eastAsia" w:ascii="仿宋" w:hAnsi="仿宋" w:eastAsia="仿宋" w:cs="仿宋"/>
                <w:highlight w:val="none"/>
              </w:rPr>
              <w:t>纯在线式双变换产品，保证长期连续运行，且输出电压、频率、谐波失真度等稳定精度在规定技术指标以内。</w:t>
            </w:r>
          </w:p>
          <w:p>
            <w:pPr>
              <w:rPr>
                <w:rFonts w:hint="eastAsia" w:ascii="仿宋" w:hAnsi="仿宋" w:eastAsia="仿宋" w:cs="仿宋"/>
                <w:highlight w:val="none"/>
              </w:rPr>
            </w:pPr>
            <w:r>
              <w:rPr>
                <w:rFonts w:hint="eastAsia" w:ascii="仿宋" w:hAnsi="仿宋" w:eastAsia="仿宋" w:cs="仿宋"/>
                <w:highlight w:val="none"/>
              </w:rPr>
              <w:t>正常情况下由 380V 交流电供电，经整流器整流滤波为纯净直流电，由逆变器变换为稳频稳压交流电，通过静态开关向负载供电；</w:t>
            </w:r>
          </w:p>
          <w:p>
            <w:pPr>
              <w:rPr>
                <w:rFonts w:hint="eastAsia" w:ascii="仿宋" w:hAnsi="仿宋" w:eastAsia="仿宋" w:cs="仿宋"/>
                <w:highlight w:val="none"/>
              </w:rPr>
            </w:pPr>
            <w:r>
              <w:rPr>
                <w:rFonts w:hint="eastAsia" w:ascii="仿宋" w:hAnsi="仿宋" w:eastAsia="仿宋" w:cs="仿宋"/>
                <w:highlight w:val="none"/>
              </w:rPr>
              <w:t>当交流电或整流器发生故障时，逆变器利用蓄电池直流电能无间断地继续向负载提供优质可靠的交流电。</w:t>
            </w:r>
          </w:p>
          <w:p>
            <w:pPr>
              <w:rPr>
                <w:rFonts w:hint="eastAsia" w:ascii="仿宋" w:hAnsi="仿宋" w:eastAsia="仿宋" w:cs="仿宋"/>
                <w:highlight w:val="none"/>
              </w:rPr>
            </w:pPr>
            <w:r>
              <w:rPr>
                <w:rFonts w:hint="eastAsia" w:ascii="仿宋" w:hAnsi="仿宋" w:eastAsia="仿宋" w:cs="仿宋"/>
                <w:highlight w:val="none"/>
              </w:rPr>
              <w:t>当交流电断电，负载由蓄电池供电后，如果交流电恢复供电，要求无间断转为UPS的正常工作方式。</w:t>
            </w:r>
          </w:p>
          <w:p>
            <w:pPr>
              <w:rPr>
                <w:rFonts w:hint="eastAsia" w:ascii="仿宋" w:hAnsi="仿宋" w:eastAsia="仿宋" w:cs="仿宋"/>
                <w:highlight w:val="none"/>
              </w:rPr>
            </w:pPr>
            <w:r>
              <w:rPr>
                <w:rFonts w:hint="eastAsia" w:ascii="仿宋" w:hAnsi="仿宋" w:eastAsia="仿宋" w:cs="仿宋"/>
                <w:highlight w:val="none"/>
              </w:rPr>
              <w:t>当交流电断电，蓄电池放电至终止电压，对负载停止供电后，如果交流电恢复供电，要求UPS能自动重新启动，恢复到正常的工作状态。</w:t>
            </w:r>
          </w:p>
          <w:p>
            <w:pPr>
              <w:rPr>
                <w:rFonts w:hint="eastAsia" w:ascii="仿宋" w:hAnsi="仿宋" w:eastAsia="仿宋" w:cs="仿宋"/>
                <w:highlight w:val="none"/>
              </w:rPr>
            </w:pPr>
            <w:r>
              <w:rPr>
                <w:rFonts w:hint="eastAsia" w:ascii="仿宋" w:hAnsi="仿宋" w:eastAsia="仿宋" w:cs="仿宋"/>
                <w:highlight w:val="none"/>
              </w:rPr>
              <w:t>内部应采用智能化控制系统进行控制信息处理，对蓄电池进行有效地管理。</w:t>
            </w:r>
          </w:p>
          <w:p>
            <w:pPr>
              <w:rPr>
                <w:rFonts w:hint="eastAsia" w:ascii="仿宋" w:hAnsi="仿宋" w:eastAsia="仿宋" w:cs="仿宋"/>
                <w:highlight w:val="none"/>
              </w:rPr>
            </w:pPr>
            <w:r>
              <w:rPr>
                <w:rFonts w:hint="eastAsia" w:ascii="仿宋" w:hAnsi="仿宋" w:eastAsia="仿宋" w:cs="仿宋"/>
                <w:highlight w:val="none"/>
              </w:rPr>
              <w:t>提供投标产品的中国泰尔检测报告、EMC认证报告、中国节能产品认证证书。</w:t>
            </w:r>
          </w:p>
          <w:p>
            <w:pPr>
              <w:rPr>
                <w:rFonts w:hint="eastAsia" w:ascii="仿宋" w:hAnsi="仿宋" w:eastAsia="仿宋" w:cs="仿宋"/>
                <w:highlight w:val="none"/>
              </w:rPr>
            </w:pPr>
            <w:r>
              <w:rPr>
                <w:rFonts w:hint="eastAsia" w:ascii="仿宋" w:hAnsi="仿宋" w:eastAsia="仿宋" w:cs="仿宋"/>
                <w:highlight w:val="none"/>
              </w:rPr>
              <w:t>★UPS需具开放式的通讯协议，以便连接第三方的监控平台。</w:t>
            </w:r>
          </w:p>
          <w:p>
            <w:pPr>
              <w:rPr>
                <w:rFonts w:hint="eastAsia" w:ascii="仿宋" w:hAnsi="仿宋" w:eastAsia="仿宋" w:cs="仿宋"/>
                <w:sz w:val="24"/>
                <w:szCs w:val="24"/>
                <w:highlight w:val="none"/>
              </w:rPr>
            </w:pPr>
            <w:r>
              <w:rPr>
                <w:rFonts w:hint="eastAsia" w:ascii="仿宋" w:hAnsi="仿宋" w:eastAsia="仿宋" w:cs="仿宋"/>
                <w:highlight w:val="none"/>
              </w:rPr>
              <w:t>★UPS主机设置的维护告警提示需终身开放给用户自行进行清除或重置。</w:t>
            </w:r>
          </w:p>
        </w:tc>
      </w:tr>
      <w:tr>
        <w:trPr>
          <w:trHeight w:val="946"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135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UPS输入/输出配电</w:t>
            </w:r>
          </w:p>
        </w:tc>
        <w:tc>
          <w:tcPr>
            <w:tcW w:w="85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1项</w:t>
            </w:r>
          </w:p>
        </w:tc>
        <w:tc>
          <w:tcPr>
            <w:tcW w:w="1336"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highlight w:val="none"/>
              </w:rPr>
            </w:pPr>
          </w:p>
        </w:tc>
        <w:tc>
          <w:tcPr>
            <w:tcW w:w="46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rPr>
                <w:rFonts w:hint="eastAsia" w:ascii="仿宋" w:hAnsi="仿宋" w:eastAsia="仿宋" w:cs="仿宋"/>
                <w:highlight w:val="none"/>
              </w:rPr>
            </w:pPr>
            <w:r>
              <w:rPr>
                <w:rFonts w:hint="eastAsia" w:ascii="仿宋" w:hAnsi="仿宋" w:eastAsia="仿宋" w:cs="仿宋"/>
                <w:highlight w:val="none"/>
              </w:rPr>
              <w:t>配置机柜PDU 数量4个，每个机柜2个；</w:t>
            </w:r>
          </w:p>
          <w:p>
            <w:pPr>
              <w:rPr>
                <w:rFonts w:hint="eastAsia" w:ascii="仿宋" w:hAnsi="仿宋" w:eastAsia="仿宋" w:cs="仿宋"/>
                <w:highlight w:val="none"/>
              </w:rPr>
            </w:pPr>
            <w:r>
              <w:rPr>
                <w:rFonts w:hint="eastAsia" w:ascii="仿宋" w:hAnsi="仿宋" w:eastAsia="仿宋" w:cs="仿宋"/>
                <w:highlight w:val="none"/>
              </w:rPr>
              <w:t>配置UPS机外旁路系统。</w:t>
            </w:r>
          </w:p>
        </w:tc>
      </w:tr>
    </w:tbl>
    <w:p>
      <w:pPr>
        <w:pStyle w:val="3"/>
        <w:rPr>
          <w:rFonts w:hint="eastAsia" w:ascii="仿宋" w:hAnsi="仿宋" w:eastAsia="仿宋" w:cs="仿宋"/>
          <w:szCs w:val="28"/>
          <w:highlight w:val="none"/>
        </w:rPr>
      </w:pPr>
      <w:r>
        <w:rPr>
          <w:rFonts w:hint="eastAsia" w:ascii="仿宋" w:hAnsi="仿宋" w:eastAsia="仿宋" w:cs="仿宋"/>
          <w:szCs w:val="28"/>
          <w:highlight w:val="none"/>
        </w:rPr>
        <w:t>（二）蓄电池及电池柜（架）要求：</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1、蓄电池要求：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为保障UPS电源设备及负载安全可靠运行，对所选蓄电池的品牌做如下要求：</w:t>
      </w:r>
    </w:p>
    <w:p>
      <w:pPr>
        <w:numPr>
          <w:ilvl w:val="1"/>
          <w:numId w:val="3"/>
        </w:num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★电池品牌要求为行业内一线品牌电池，不接受OEM产品，提供生产厂商证明</w:t>
      </w:r>
    </w:p>
    <w:p>
      <w:pPr>
        <w:numPr>
          <w:ilvl w:val="1"/>
          <w:numId w:val="3"/>
        </w:num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出厂的蓄电池需要提供出厂配组测试证明，提供每只蓄电池出厂测试时的端电压及内阻参数，确保蓄电池的单体电压及内阻的一致性，并注明测试的日期。</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b/>
          <w:bCs/>
          <w:sz w:val="28"/>
          <w:szCs w:val="28"/>
          <w:highlight w:val="none"/>
        </w:rPr>
        <w:t>参考品牌为：施耐德、CSB、松下</w:t>
      </w:r>
      <w:r>
        <w:rPr>
          <w:rFonts w:hint="eastAsia" w:ascii="仿宋" w:hAnsi="仿宋" w:eastAsia="仿宋" w:cs="仿宋"/>
          <w:sz w:val="28"/>
          <w:szCs w:val="28"/>
          <w:highlight w:val="none"/>
        </w:rPr>
        <w:t>，配置的电池容量以满足UPS所带</w:t>
      </w:r>
      <w:r>
        <w:rPr>
          <w:rFonts w:hint="eastAsia" w:ascii="仿宋" w:hAnsi="仿宋" w:eastAsia="仿宋" w:cs="仿宋"/>
          <w:sz w:val="28"/>
          <w:szCs w:val="28"/>
          <w:highlight w:val="none"/>
          <w:lang w:eastAsia="zh-CN"/>
        </w:rPr>
        <w:t>满</w:t>
      </w:r>
      <w:r>
        <w:rPr>
          <w:rFonts w:hint="eastAsia" w:ascii="仿宋" w:hAnsi="仿宋" w:eastAsia="仿宋" w:cs="仿宋"/>
          <w:sz w:val="28"/>
          <w:szCs w:val="28"/>
          <w:highlight w:val="none"/>
        </w:rPr>
        <w:t>负载不低于</w:t>
      </w:r>
      <w:r>
        <w:rPr>
          <w:rFonts w:ascii="仿宋" w:hAnsi="仿宋" w:eastAsia="仿宋" w:cs="仿宋"/>
          <w:sz w:val="28"/>
          <w:szCs w:val="28"/>
          <w:highlight w:val="none"/>
        </w:rPr>
        <w:t>3</w:t>
      </w:r>
      <w:r>
        <w:rPr>
          <w:rFonts w:hint="eastAsia" w:ascii="仿宋" w:hAnsi="仿宋" w:eastAsia="仿宋" w:cs="仿宋"/>
          <w:sz w:val="28"/>
          <w:szCs w:val="28"/>
          <w:highlight w:val="none"/>
        </w:rPr>
        <w:t>0分钟。安装调试完成后，需对其进行带载放电试验，以满足其设计要求。每节蓄电池需要对其进行编号，电池两端需要安装绝缘帽。</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2.电池柜（架）要求：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★电池柜（架）需要根据现场空间进行定制，为解决日常的运行维护，电池柜（架）的层高必须满足足够的维护空间，能实现对每节电池进行测量及维护。</w:t>
      </w:r>
    </w:p>
    <w:p>
      <w:pPr>
        <w:pStyle w:val="3"/>
        <w:rPr>
          <w:rFonts w:hint="eastAsia" w:ascii="仿宋" w:hAnsi="仿宋" w:eastAsia="仿宋" w:cs="仿宋"/>
          <w:szCs w:val="28"/>
          <w:highlight w:val="none"/>
        </w:rPr>
      </w:pPr>
      <w:r>
        <w:rPr>
          <w:rFonts w:hint="eastAsia" w:ascii="仿宋" w:hAnsi="仿宋" w:eastAsia="仿宋" w:cs="仿宋"/>
          <w:szCs w:val="28"/>
          <w:highlight w:val="none"/>
        </w:rPr>
        <w:t>（三）配线及开关要求：</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 输入/输出配电箱、电池开关箱要求：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UPS系统设置机外维修旁路，以保障UPS系统故障、报废更换，负载能真正实现不停电运行操作。配电产品的开关均采用施耐德NSX系列或ABB成套开关。电池组开关必须采用施耐德直流开关。</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 UPS配线要求：</w:t>
      </w:r>
    </w:p>
    <w:p>
      <w:pPr>
        <w:pStyle w:val="8"/>
        <w:spacing w:line="276" w:lineRule="auto"/>
        <w:ind w:left="239" w:leftChars="114" w:firstLine="302" w:firstLineChars="108"/>
        <w:rPr>
          <w:rFonts w:hint="eastAsia" w:ascii="仿宋" w:hAnsi="仿宋" w:eastAsia="仿宋" w:cs="仿宋"/>
          <w:sz w:val="28"/>
          <w:szCs w:val="28"/>
          <w:highlight w:val="none"/>
        </w:rPr>
      </w:pPr>
      <w:r>
        <w:rPr>
          <w:rFonts w:hint="eastAsia" w:ascii="仿宋" w:hAnsi="仿宋" w:eastAsia="仿宋" w:cs="仿宋"/>
          <w:sz w:val="28"/>
          <w:szCs w:val="28"/>
          <w:highlight w:val="none"/>
        </w:rPr>
        <w:t>UPS输入/输出电缆必须采用广州电缆厂或广州珠江电缆YJV型号的电力电缆。</w:t>
      </w:r>
    </w:p>
    <w:p>
      <w:pPr>
        <w:pStyle w:val="3"/>
        <w:rPr>
          <w:rFonts w:hint="eastAsia" w:ascii="仿宋" w:hAnsi="仿宋" w:eastAsia="仿宋" w:cs="仿宋"/>
          <w:szCs w:val="28"/>
          <w:highlight w:val="none"/>
        </w:rPr>
      </w:pPr>
      <w:r>
        <w:rPr>
          <w:rFonts w:hint="eastAsia" w:ascii="仿宋" w:hAnsi="仿宋" w:eastAsia="仿宋" w:cs="仿宋"/>
          <w:szCs w:val="28"/>
          <w:highlight w:val="none"/>
        </w:rPr>
        <w:t>（四）安装调试、质保及售后服务要求：</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1 安装调试</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必须持有专业技术人员或厂家授权的工程师到现场安装，施工人员必须持有电工作业证。所有施工及安装必须符合国家标准或行业规范。安装调试好必须出具现场的安装调试报告，并由现场项目负责人签字并存档。调试报告必须包含UPS运行的各个参数记录，运行状态，并提供现场的工作图片存档，以便查验。</w:t>
      </w:r>
    </w:p>
    <w:p>
      <w:pPr>
        <w:adjustRightInd w:val="0"/>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 质保及售后</w:t>
      </w:r>
    </w:p>
    <w:p>
      <w:pPr>
        <w:adjustRightInd w:val="0"/>
        <w:snapToGrid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2.1月度巡检</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质保期内，实施商需自设备开机投入运行之日起，每月对UPS运行状态及运行参数进行查看并记录，包括UPS的输入输出电压、频率、电流、负载电流，负载量变化等相关信息，以确保设备的正常运行。每月巡检服务需提供现场的工作照片存档，以便查验。</w:t>
      </w:r>
    </w:p>
    <w:p>
      <w:pPr>
        <w:adjustRightInd w:val="0"/>
        <w:snapToGrid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2.2季度巡检</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质保期内，实施商需自设备开机投入运行之日起，每三个月（每季度）需对UPS系统、蓄电池进行预防性巡检维保服务，包括对UPS主机进行检查、除尘、测量各运行参数、检查散热风扇；对UPS蓄电池进行各电池单体进行端电压、内阻、运行温度进行测量并记录形成报告。季度巡检工作需提供现场工作照片存档，以便查验。</w:t>
      </w:r>
    </w:p>
    <w:p>
      <w:pPr>
        <w:adjustRightInd w:val="0"/>
        <w:snapToGrid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2.3年度维保</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质保期内，实施商需自设备开机投入运行之日起，每年需对UPS设备进行一次大的维保服务，停机转维修/机外旁路，对UPS主机的各连接线缆接头、蓄电池的连接等进行检查并紧固，并利用假负载对UPS主机系统及蓄电池进行核对性的带载放电试验，以保障UPS主机及蓄电池工作在最佳状态。放电试验必须提供各个单体蓄电池的内阻、电压以及运行温度等相关测试报告提交并存档。年度维保工作需提供现场工作照片存档，以便查验。</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备注：技术参数中，</w:t>
      </w:r>
      <w:r>
        <w:rPr>
          <w:rFonts w:hint="eastAsia" w:ascii="仿宋" w:hAnsi="仿宋" w:eastAsia="仿宋" w:cs="仿宋"/>
          <w:kern w:val="0"/>
          <w:sz w:val="28"/>
          <w:szCs w:val="28"/>
          <w:highlight w:val="none"/>
        </w:rPr>
        <w:t>★部分指标必须要满足，否则本次报价无效</w:t>
      </w:r>
      <w:r>
        <w:rPr>
          <w:rFonts w:hint="eastAsia" w:ascii="仿宋" w:hAnsi="仿宋" w:eastAsia="仿宋" w:cs="仿宋"/>
          <w:sz w:val="28"/>
          <w:szCs w:val="28"/>
          <w:highlight w:val="none"/>
        </w:rPr>
        <w:t>。</w:t>
      </w:r>
    </w:p>
    <w:p>
      <w:pPr>
        <w:numPr>
          <w:ilvl w:val="0"/>
          <w:numId w:val="1"/>
        </w:numPr>
        <w:spacing w:line="30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工程量清单及报价模板</w:t>
      </w:r>
    </w:p>
    <w:tbl>
      <w:tblPr>
        <w:tblStyle w:val="5"/>
        <w:tblW w:w="98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528"/>
        <w:gridCol w:w="2410"/>
        <w:gridCol w:w="708"/>
        <w:gridCol w:w="709"/>
        <w:gridCol w:w="1276"/>
        <w:gridCol w:w="2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829" w:type="dxa"/>
            <w:noWrap w:val="0"/>
            <w:vAlign w:val="center"/>
          </w:tcPr>
          <w:p>
            <w:pPr>
              <w:spacing w:line="360" w:lineRule="auto"/>
              <w:jc w:val="center"/>
              <w:rPr>
                <w:rFonts w:hint="eastAsia" w:ascii="仿宋" w:hAnsi="仿宋" w:eastAsia="仿宋" w:cs="仿宋"/>
                <w:szCs w:val="21"/>
                <w:highlight w:val="none"/>
              </w:rPr>
            </w:pPr>
            <w:bookmarkStart w:id="1" w:name="_Hlk70448435"/>
            <w:r>
              <w:rPr>
                <w:rFonts w:hint="eastAsia" w:ascii="仿宋" w:hAnsi="仿宋" w:eastAsia="仿宋" w:cs="仿宋"/>
                <w:szCs w:val="21"/>
                <w:highlight w:val="none"/>
              </w:rPr>
              <w:t>序号</w:t>
            </w:r>
          </w:p>
        </w:tc>
        <w:tc>
          <w:tcPr>
            <w:tcW w:w="1528"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项目</w:t>
            </w:r>
          </w:p>
        </w:tc>
        <w:tc>
          <w:tcPr>
            <w:tcW w:w="2410"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参考型号</w:t>
            </w:r>
          </w:p>
        </w:tc>
        <w:tc>
          <w:tcPr>
            <w:tcW w:w="708"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单位</w:t>
            </w:r>
          </w:p>
        </w:tc>
        <w:tc>
          <w:tcPr>
            <w:tcW w:w="709"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1276"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报价</w:t>
            </w:r>
          </w:p>
        </w:tc>
        <w:tc>
          <w:tcPr>
            <w:tcW w:w="2398" w:type="dxa"/>
            <w:noWrap w:val="0"/>
            <w:vAlign w:val="center"/>
          </w:tcPr>
          <w:p>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9858" w:type="dxa"/>
            <w:gridSpan w:val="7"/>
            <w:noWrap w:val="0"/>
            <w:vAlign w:val="center"/>
          </w:tcPr>
          <w:p>
            <w:pPr>
              <w:spacing w:line="360" w:lineRule="auto"/>
              <w:jc w:val="left"/>
              <w:rPr>
                <w:rFonts w:ascii="仿宋" w:hAnsi="仿宋" w:eastAsia="仿宋" w:cs="仿宋"/>
                <w:szCs w:val="21"/>
                <w:highlight w:val="none"/>
              </w:rPr>
            </w:pPr>
            <w:r>
              <w:rPr>
                <w:rFonts w:hint="eastAsia" w:ascii="仿宋" w:hAnsi="仿宋" w:eastAsia="仿宋" w:cs="仿宋"/>
                <w:b/>
                <w:bCs/>
                <w:szCs w:val="21"/>
                <w:highlight w:val="none"/>
              </w:rPr>
              <w:t>一、信息中心UPS更换项目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829" w:type="dxa"/>
            <w:noWrap w:val="0"/>
            <w:vAlign w:val="center"/>
          </w:tcPr>
          <w:p>
            <w:pPr>
              <w:spacing w:line="276"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528" w:type="dxa"/>
            <w:noWrap w:val="0"/>
            <w:vAlign w:val="center"/>
          </w:tcPr>
          <w:p>
            <w:pPr>
              <w:spacing w:line="276" w:lineRule="auto"/>
              <w:jc w:val="center"/>
              <w:rPr>
                <w:rFonts w:ascii="仿宋" w:hAnsi="仿宋" w:eastAsia="仿宋" w:cs="仿宋"/>
                <w:szCs w:val="21"/>
                <w:highlight w:val="none"/>
              </w:rPr>
            </w:pPr>
            <w:r>
              <w:rPr>
                <w:rFonts w:ascii="仿宋" w:hAnsi="仿宋" w:eastAsia="仿宋" w:cs="仿宋"/>
                <w:szCs w:val="21"/>
                <w:highlight w:val="none"/>
              </w:rPr>
              <w:t>6</w:t>
            </w:r>
            <w:r>
              <w:rPr>
                <w:rFonts w:hint="eastAsia" w:ascii="仿宋" w:hAnsi="仿宋" w:eastAsia="仿宋" w:cs="仿宋"/>
                <w:szCs w:val="21"/>
                <w:highlight w:val="none"/>
              </w:rPr>
              <w:t>0KVA UPS</w:t>
            </w:r>
          </w:p>
          <w:p>
            <w:pPr>
              <w:spacing w:line="276" w:lineRule="auto"/>
              <w:jc w:val="center"/>
              <w:rPr>
                <w:rFonts w:hint="eastAsia" w:ascii="仿宋" w:hAnsi="仿宋" w:eastAsia="仿宋" w:cs="仿宋"/>
                <w:szCs w:val="21"/>
                <w:highlight w:val="none"/>
              </w:rPr>
            </w:pPr>
            <w:r>
              <w:rPr>
                <w:rFonts w:hint="eastAsia" w:ascii="仿宋" w:hAnsi="仿宋" w:eastAsia="仿宋" w:cs="仿宋"/>
                <w:szCs w:val="21"/>
                <w:highlight w:val="none"/>
              </w:rPr>
              <w:t>主机</w:t>
            </w:r>
          </w:p>
        </w:tc>
        <w:tc>
          <w:tcPr>
            <w:tcW w:w="2410" w:type="dxa"/>
            <w:noWrap w:val="0"/>
            <w:vAlign w:val="top"/>
          </w:tcPr>
          <w:p>
            <w:pPr>
              <w:rPr>
                <w:rFonts w:hint="eastAsia" w:ascii="仿宋" w:hAnsi="仿宋" w:eastAsia="仿宋" w:cs="仿宋"/>
                <w:szCs w:val="21"/>
                <w:highlight w:val="none"/>
              </w:rPr>
            </w:pPr>
            <w:r>
              <w:rPr>
                <w:rFonts w:hint="eastAsia" w:ascii="仿宋" w:hAnsi="仿宋" w:eastAsia="仿宋" w:cs="仿宋"/>
                <w:szCs w:val="21"/>
                <w:highlight w:val="none"/>
              </w:rPr>
              <w:t>Galaxy</w:t>
            </w:r>
            <w:r>
              <w:rPr>
                <w:rFonts w:ascii="仿宋" w:hAnsi="仿宋" w:eastAsia="仿宋" w:cs="仿宋"/>
                <w:szCs w:val="21"/>
                <w:highlight w:val="none"/>
              </w:rPr>
              <w:t xml:space="preserve"> V</w:t>
            </w:r>
            <w:r>
              <w:rPr>
                <w:rFonts w:hint="eastAsia" w:ascii="仿宋" w:hAnsi="仿宋" w:eastAsia="仿宋" w:cs="仿宋"/>
                <w:szCs w:val="21"/>
                <w:highlight w:val="none"/>
              </w:rPr>
              <w:t>S</w:t>
            </w:r>
            <w:r>
              <w:rPr>
                <w:rFonts w:ascii="仿宋" w:hAnsi="仿宋" w:eastAsia="仿宋" w:cs="仿宋"/>
                <w:szCs w:val="21"/>
                <w:highlight w:val="none"/>
              </w:rPr>
              <w:t xml:space="preserve"> 6</w:t>
            </w:r>
            <w:r>
              <w:rPr>
                <w:rFonts w:hint="eastAsia" w:ascii="仿宋" w:hAnsi="仿宋" w:eastAsia="仿宋" w:cs="仿宋"/>
                <w:szCs w:val="21"/>
                <w:highlight w:val="none"/>
              </w:rPr>
              <w:t xml:space="preserve">0KVA/GP4 </w:t>
            </w:r>
            <w:r>
              <w:rPr>
                <w:rFonts w:ascii="仿宋" w:hAnsi="仿宋" w:eastAsia="仿宋" w:cs="仿宋"/>
                <w:szCs w:val="21"/>
                <w:highlight w:val="none"/>
              </w:rPr>
              <w:t>6</w:t>
            </w:r>
            <w:r>
              <w:rPr>
                <w:rFonts w:hint="eastAsia" w:ascii="仿宋" w:hAnsi="仿宋" w:eastAsia="仿宋" w:cs="仿宋"/>
                <w:szCs w:val="21"/>
                <w:highlight w:val="none"/>
              </w:rPr>
              <w:t>0KVA/</w:t>
            </w:r>
            <w:r>
              <w:rPr>
                <w:rFonts w:hint="eastAsia" w:ascii="仿宋" w:hAnsi="仿宋" w:eastAsia="仿宋" w:cs="仿宋"/>
                <w:szCs w:val="21"/>
                <w:highlight w:val="none"/>
                <w:lang w:val="en-US" w:eastAsia="zh-CN"/>
              </w:rPr>
              <w:t>UL33</w:t>
            </w:r>
            <w:r>
              <w:rPr>
                <w:rFonts w:ascii="仿宋" w:hAnsi="仿宋" w:eastAsia="仿宋" w:cs="仿宋"/>
                <w:szCs w:val="21"/>
                <w:highlight w:val="none"/>
              </w:rPr>
              <w:t>-6</w:t>
            </w:r>
            <w:r>
              <w:rPr>
                <w:rFonts w:hint="eastAsia" w:ascii="仿宋" w:hAnsi="仿宋" w:eastAsia="仿宋" w:cs="仿宋"/>
                <w:szCs w:val="21"/>
                <w:highlight w:val="none"/>
              </w:rPr>
              <w:t>0KVA</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台</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配置远程监控功能，并接入U</w:t>
            </w:r>
            <w:r>
              <w:rPr>
                <w:rFonts w:ascii="仿宋" w:hAnsi="仿宋" w:eastAsia="仿宋" w:cs="仿宋"/>
                <w:szCs w:val="21"/>
                <w:highlight w:val="none"/>
              </w:rPr>
              <w:t>PS</w:t>
            </w:r>
            <w:r>
              <w:rPr>
                <w:rFonts w:hint="eastAsia" w:ascii="仿宋" w:hAnsi="仿宋" w:eastAsia="仿宋" w:cs="仿宋"/>
                <w:szCs w:val="21"/>
                <w:highlight w:val="none"/>
              </w:rPr>
              <w:t>监控网络。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蓄电池</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施耐德M2AL12系列/松下LC系列/CSB GP</w:t>
            </w:r>
            <w:r>
              <w:rPr>
                <w:rFonts w:hint="eastAsia" w:ascii="仿宋" w:hAnsi="仿宋" w:eastAsia="仿宋" w:cs="仿宋"/>
                <w:szCs w:val="21"/>
                <w:highlight w:val="none"/>
                <w:lang w:val="en-US" w:eastAsia="zh-CN"/>
              </w:rPr>
              <w:t>L</w:t>
            </w:r>
            <w:r>
              <w:rPr>
                <w:rFonts w:hint="eastAsia" w:ascii="仿宋" w:hAnsi="仿宋" w:eastAsia="仿宋" w:cs="仿宋"/>
                <w:szCs w:val="21"/>
                <w:highlight w:val="none"/>
              </w:rPr>
              <w:t>系列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只</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4</w:t>
            </w:r>
            <w:r>
              <w:rPr>
                <w:rFonts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数量供参考，具体电池数量可根据UPS主机自行进行配置，需满足至少</w:t>
            </w:r>
            <w:r>
              <w:rPr>
                <w:rFonts w:ascii="仿宋" w:hAnsi="仿宋" w:eastAsia="仿宋" w:cs="仿宋"/>
                <w:szCs w:val="21"/>
                <w:highlight w:val="none"/>
              </w:rPr>
              <w:t>30</w:t>
            </w:r>
            <w:r>
              <w:rPr>
                <w:rFonts w:hint="eastAsia" w:ascii="仿宋" w:hAnsi="仿宋" w:eastAsia="仿宋" w:cs="仿宋"/>
                <w:szCs w:val="21"/>
                <w:highlight w:val="none"/>
              </w:rPr>
              <w:t>分钟的后备时间。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电池柜（架）</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根据现场空间进行定制</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需满足有足够的维护空间。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电池连线</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根据技术要求进行配置，电池需配置绝缘帽、电池编号等措施。</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528" w:type="dxa"/>
            <w:noWrap w:val="0"/>
            <w:vAlign w:val="center"/>
          </w:tcPr>
          <w:p>
            <w:pPr>
              <w:ind w:firstLine="1"/>
              <w:jc w:val="center"/>
              <w:rPr>
                <w:rFonts w:hint="eastAsia" w:ascii="仿宋" w:hAnsi="仿宋" w:eastAsia="仿宋" w:cs="仿宋"/>
                <w:szCs w:val="21"/>
                <w:highlight w:val="none"/>
              </w:rPr>
            </w:pPr>
            <w:r>
              <w:rPr>
                <w:rFonts w:hint="eastAsia" w:ascii="仿宋" w:hAnsi="仿宋" w:eastAsia="仿宋" w:cs="仿宋"/>
                <w:szCs w:val="21"/>
                <w:highlight w:val="none"/>
              </w:rPr>
              <w:t>电池开关</w:t>
            </w:r>
          </w:p>
          <w:p>
            <w:pPr>
              <w:rPr>
                <w:rFonts w:hint="eastAsia" w:ascii="仿宋" w:hAnsi="仿宋" w:eastAsia="仿宋" w:cs="仿宋"/>
                <w:szCs w:val="21"/>
                <w:highlight w:val="none"/>
              </w:rPr>
            </w:pPr>
            <w:r>
              <w:rPr>
                <w:rFonts w:hint="eastAsia" w:ascii="仿宋" w:hAnsi="仿宋" w:eastAsia="仿宋" w:cs="仿宋"/>
                <w:szCs w:val="21"/>
                <w:highlight w:val="none"/>
              </w:rPr>
              <w:t>（带开关箱）</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1</w:t>
            </w:r>
            <w:r>
              <w:rPr>
                <w:rFonts w:ascii="仿宋" w:hAnsi="仿宋" w:eastAsia="仿宋" w:cs="仿宋"/>
                <w:szCs w:val="21"/>
                <w:highlight w:val="none"/>
              </w:rPr>
              <w:t>60</w:t>
            </w:r>
            <w:r>
              <w:rPr>
                <w:rFonts w:hint="eastAsia" w:ascii="仿宋" w:hAnsi="仿宋" w:eastAsia="仿宋" w:cs="仿宋"/>
                <w:szCs w:val="21"/>
                <w:highlight w:val="none"/>
              </w:rPr>
              <w:t>A/3P*1只直流</w:t>
            </w:r>
          </w:p>
          <w:p>
            <w:pPr>
              <w:jc w:val="left"/>
              <w:rPr>
                <w:rFonts w:hint="eastAsia" w:ascii="仿宋" w:hAnsi="仿宋" w:eastAsia="仿宋" w:cs="仿宋"/>
                <w:szCs w:val="21"/>
                <w:highlight w:val="none"/>
              </w:rPr>
            </w:pPr>
            <w:r>
              <w:rPr>
                <w:rFonts w:hint="eastAsia" w:ascii="仿宋" w:hAnsi="仿宋" w:eastAsia="仿宋" w:cs="仿宋"/>
                <w:szCs w:val="21"/>
                <w:highlight w:val="none"/>
              </w:rPr>
              <w:t>开关（施耐德NXS系列或ABB）</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根据UPS实际参数进行配置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UPS机外旁路系统</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1</w:t>
            </w:r>
            <w:r>
              <w:rPr>
                <w:rFonts w:ascii="仿宋" w:hAnsi="仿宋" w:eastAsia="仿宋" w:cs="仿宋"/>
                <w:szCs w:val="21"/>
                <w:highlight w:val="none"/>
              </w:rPr>
              <w:t>60</w:t>
            </w:r>
            <w:r>
              <w:rPr>
                <w:rFonts w:hint="eastAsia" w:ascii="仿宋" w:hAnsi="仿宋" w:eastAsia="仿宋" w:cs="仿宋"/>
                <w:szCs w:val="21"/>
                <w:highlight w:val="none"/>
              </w:rPr>
              <w:t>A/3P*3只开关（施耐德NSX或ABB成套）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输入/输出</w:t>
            </w:r>
          </w:p>
          <w:p>
            <w:pPr>
              <w:jc w:val="center"/>
              <w:rPr>
                <w:rFonts w:hint="eastAsia" w:ascii="仿宋" w:hAnsi="仿宋" w:eastAsia="仿宋" w:cs="仿宋"/>
                <w:szCs w:val="21"/>
                <w:highlight w:val="none"/>
              </w:rPr>
            </w:pPr>
            <w:r>
              <w:rPr>
                <w:rFonts w:hint="eastAsia" w:ascii="仿宋" w:hAnsi="仿宋" w:eastAsia="仿宋" w:cs="仿宋"/>
                <w:szCs w:val="21"/>
                <w:highlight w:val="none"/>
              </w:rPr>
              <w:t>线缆</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根据技术参数配置，电缆选用ZC-YJV电缆，YJV4*</w:t>
            </w:r>
            <w:r>
              <w:rPr>
                <w:rFonts w:ascii="仿宋" w:hAnsi="仿宋" w:eastAsia="仿宋" w:cs="仿宋"/>
                <w:szCs w:val="21"/>
                <w:highlight w:val="none"/>
              </w:rPr>
              <w:t>50</w:t>
            </w:r>
            <w:r>
              <w:rPr>
                <w:rFonts w:hint="eastAsia" w:ascii="仿宋" w:hAnsi="仿宋" w:eastAsia="仿宋" w:cs="仿宋"/>
                <w:szCs w:val="21"/>
                <w:highlight w:val="none"/>
              </w:rPr>
              <w:t>+1*1</w:t>
            </w:r>
            <w:r>
              <w:rPr>
                <w:rFonts w:ascii="仿宋" w:hAnsi="仿宋" w:eastAsia="仿宋" w:cs="仿宋"/>
                <w:szCs w:val="21"/>
                <w:highlight w:val="none"/>
              </w:rPr>
              <w:t>6</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米</w:t>
            </w:r>
          </w:p>
        </w:tc>
        <w:tc>
          <w:tcPr>
            <w:tcW w:w="70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3</w:t>
            </w:r>
            <w:r>
              <w:rPr>
                <w:rFonts w:hint="eastAsia"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仅限于机房内机外旁路开关箱至UPS主机间的配线。具体数量按实结算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528" w:type="dxa"/>
            <w:noWrap w:val="0"/>
            <w:vAlign w:val="center"/>
          </w:tcPr>
          <w:p>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负载</w:t>
            </w:r>
            <w:r>
              <w:rPr>
                <w:rFonts w:hint="eastAsia" w:ascii="仿宋" w:hAnsi="仿宋" w:eastAsia="仿宋" w:cs="仿宋"/>
                <w:szCs w:val="21"/>
                <w:highlight w:val="none"/>
                <w:lang w:val="en-US" w:eastAsia="zh-CN"/>
              </w:rPr>
              <w:t>临时供电</w:t>
            </w:r>
            <w:r>
              <w:rPr>
                <w:rFonts w:hint="eastAsia" w:ascii="仿宋" w:hAnsi="仿宋" w:eastAsia="仿宋" w:cs="仿宋"/>
                <w:szCs w:val="21"/>
                <w:highlight w:val="none"/>
              </w:rPr>
              <w:t>配电</w:t>
            </w:r>
            <w:r>
              <w:rPr>
                <w:rFonts w:hint="eastAsia" w:ascii="仿宋" w:hAnsi="仿宋" w:eastAsia="仿宋" w:cs="仿宋"/>
                <w:szCs w:val="21"/>
                <w:highlight w:val="none"/>
                <w:lang w:val="en-US" w:eastAsia="zh-CN"/>
              </w:rPr>
              <w:t>措施</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w:t>
            </w:r>
            <w:r>
              <w:rPr>
                <w:rFonts w:hint="eastAsia" w:ascii="仿宋" w:hAnsi="仿宋" w:eastAsia="仿宋" w:cs="仿宋"/>
                <w:szCs w:val="21"/>
                <w:highlight w:val="none"/>
                <w:lang w:val="en-US" w:eastAsia="zh-CN"/>
              </w:rPr>
              <w:t>信息中心设备的重要性</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更换UPS时需要保障负载设备正常运行，需要给所更换的UPS负载提供临时电池措施</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敷设临时供配电线路及电柜</w:t>
            </w:r>
            <w:r>
              <w:rPr>
                <w:rFonts w:hint="eastAsia" w:ascii="仿宋" w:hAnsi="仿宋" w:eastAsia="仿宋" w:cs="仿宋"/>
                <w:szCs w:val="21"/>
                <w:highlight w:val="none"/>
              </w:rPr>
              <w:t>，包括所需改造所需的设备及材料。</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9</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辅材</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镀锌铁线槽、五金电工材料。</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10</w:t>
            </w:r>
          </w:p>
        </w:tc>
        <w:tc>
          <w:tcPr>
            <w:tcW w:w="152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质保期内</w:t>
            </w:r>
          </w:p>
          <w:p>
            <w:pPr>
              <w:jc w:val="center"/>
              <w:rPr>
                <w:rFonts w:hint="eastAsia" w:ascii="仿宋" w:hAnsi="仿宋" w:eastAsia="仿宋" w:cs="仿宋"/>
                <w:szCs w:val="21"/>
                <w:highlight w:val="none"/>
              </w:rPr>
            </w:pPr>
            <w:r>
              <w:rPr>
                <w:rFonts w:hint="eastAsia" w:ascii="仿宋" w:hAnsi="仿宋" w:eastAsia="仿宋" w:cs="仿宋"/>
                <w:szCs w:val="21"/>
                <w:highlight w:val="none"/>
              </w:rPr>
              <w:t>维保服务</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质保期内月度巡查、季度巡检、年度维护服务，确保UPS及其负载设备的安全稳定运行。</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r>
              <w:rPr>
                <w:rFonts w:ascii="仿宋" w:hAnsi="仿宋" w:eastAsia="仿宋" w:cs="仿宋"/>
                <w:szCs w:val="21"/>
                <w:highlight w:val="none"/>
              </w:rPr>
              <w:t>1</w:t>
            </w:r>
          </w:p>
        </w:tc>
        <w:tc>
          <w:tcPr>
            <w:tcW w:w="1528" w:type="dxa"/>
            <w:noWrap w:val="0"/>
            <w:vAlign w:val="center"/>
          </w:tcPr>
          <w:p>
            <w:pP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2410" w:type="dxa"/>
            <w:noWrap w:val="0"/>
            <w:vAlign w:val="center"/>
          </w:tcPr>
          <w:p>
            <w:pPr>
              <w:jc w:val="left"/>
              <w:rPr>
                <w:rFonts w:hint="eastAsia" w:ascii="仿宋" w:hAnsi="仿宋" w:eastAsia="仿宋" w:cs="仿宋"/>
                <w:szCs w:val="21"/>
                <w:highlight w:val="none"/>
              </w:rPr>
            </w:pP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12</w:t>
            </w:r>
          </w:p>
        </w:tc>
        <w:tc>
          <w:tcPr>
            <w:tcW w:w="1528" w:type="dxa"/>
            <w:noWrap w:val="0"/>
            <w:vAlign w:val="center"/>
          </w:tcPr>
          <w:p>
            <w:pPr>
              <w:rPr>
                <w:rFonts w:ascii="仿宋" w:hAnsi="仿宋" w:eastAsia="仿宋" w:cs="仿宋"/>
                <w:szCs w:val="21"/>
                <w:highlight w:val="none"/>
              </w:rPr>
            </w:pPr>
            <w:r>
              <w:rPr>
                <w:rFonts w:hint="eastAsia" w:ascii="仿宋" w:hAnsi="仿宋" w:eastAsia="仿宋" w:cs="仿宋"/>
                <w:szCs w:val="21"/>
                <w:highlight w:val="none"/>
              </w:rPr>
              <w:t>二期机房UPS电池柜更换</w:t>
            </w:r>
          </w:p>
        </w:tc>
        <w:tc>
          <w:tcPr>
            <w:tcW w:w="2410" w:type="dxa"/>
            <w:noWrap w:val="0"/>
            <w:vAlign w:val="center"/>
          </w:tcPr>
          <w:p>
            <w:pPr>
              <w:jc w:val="left"/>
              <w:rPr>
                <w:rFonts w:ascii="仿宋" w:hAnsi="仿宋" w:eastAsia="仿宋" w:cs="仿宋"/>
                <w:szCs w:val="21"/>
                <w:highlight w:val="none"/>
              </w:rPr>
            </w:pPr>
            <w:r>
              <w:rPr>
                <w:rFonts w:hint="eastAsia" w:ascii="仿宋" w:hAnsi="仿宋" w:eastAsia="仿宋" w:cs="仿宋"/>
                <w:szCs w:val="21"/>
                <w:highlight w:val="none"/>
              </w:rPr>
              <w:t>根据现场尺寸定制，要求满足日常维护、巡检测试的空间要求。</w:t>
            </w:r>
          </w:p>
        </w:tc>
        <w:tc>
          <w:tcPr>
            <w:tcW w:w="70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858" w:type="dxa"/>
            <w:gridSpan w:val="7"/>
            <w:noWrap w:val="0"/>
            <w:vAlign w:val="center"/>
          </w:tcPr>
          <w:p>
            <w:pPr>
              <w:jc w:val="left"/>
              <w:rPr>
                <w:rFonts w:hint="eastAsia" w:ascii="仿宋" w:hAnsi="仿宋" w:eastAsia="仿宋" w:cs="仿宋"/>
                <w:szCs w:val="21"/>
                <w:highlight w:val="none"/>
              </w:rPr>
            </w:pPr>
            <w:r>
              <w:rPr>
                <w:rFonts w:hint="eastAsia" w:ascii="仿宋" w:hAnsi="仿宋" w:eastAsia="仿宋" w:cs="仿宋"/>
                <w:b/>
                <w:bCs/>
                <w:sz w:val="24"/>
                <w:szCs w:val="24"/>
                <w:highlight w:val="none"/>
              </w:rPr>
              <w:t>二、新生儿科UPS系统更换项目：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spacing w:line="276"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528" w:type="dxa"/>
            <w:noWrap w:val="0"/>
            <w:vAlign w:val="center"/>
          </w:tcPr>
          <w:p>
            <w:pPr>
              <w:spacing w:line="276" w:lineRule="auto"/>
              <w:jc w:val="center"/>
              <w:rPr>
                <w:rFonts w:ascii="仿宋" w:hAnsi="仿宋" w:eastAsia="仿宋" w:cs="仿宋"/>
                <w:szCs w:val="21"/>
                <w:highlight w:val="none"/>
              </w:rPr>
            </w:pPr>
            <w:r>
              <w:rPr>
                <w:rFonts w:hint="eastAsia" w:ascii="仿宋" w:hAnsi="仿宋" w:eastAsia="仿宋" w:cs="仿宋"/>
                <w:szCs w:val="21"/>
                <w:highlight w:val="none"/>
              </w:rPr>
              <w:t>80KVA UPS</w:t>
            </w:r>
          </w:p>
          <w:p>
            <w:pPr>
              <w:spacing w:line="276" w:lineRule="auto"/>
              <w:jc w:val="center"/>
              <w:rPr>
                <w:rFonts w:hint="eastAsia" w:ascii="仿宋" w:hAnsi="仿宋" w:eastAsia="仿宋" w:cs="仿宋"/>
                <w:szCs w:val="21"/>
                <w:highlight w:val="none"/>
              </w:rPr>
            </w:pPr>
            <w:r>
              <w:rPr>
                <w:rFonts w:hint="eastAsia" w:ascii="仿宋" w:hAnsi="仿宋" w:eastAsia="仿宋" w:cs="仿宋"/>
                <w:szCs w:val="21"/>
                <w:highlight w:val="none"/>
              </w:rPr>
              <w:t>主机</w:t>
            </w:r>
          </w:p>
        </w:tc>
        <w:tc>
          <w:tcPr>
            <w:tcW w:w="2410" w:type="dxa"/>
            <w:noWrap w:val="0"/>
            <w:vAlign w:val="top"/>
          </w:tcPr>
          <w:p>
            <w:pPr>
              <w:rPr>
                <w:rFonts w:hint="eastAsia" w:ascii="仿宋" w:hAnsi="仿宋" w:eastAsia="仿宋" w:cs="仿宋"/>
                <w:szCs w:val="21"/>
                <w:highlight w:val="none"/>
              </w:rPr>
            </w:pPr>
            <w:r>
              <w:rPr>
                <w:rFonts w:hint="eastAsia" w:ascii="仿宋" w:hAnsi="仿宋" w:eastAsia="仿宋" w:cs="仿宋"/>
                <w:szCs w:val="21"/>
                <w:highlight w:val="none"/>
              </w:rPr>
              <w:t>Galaxy</w:t>
            </w:r>
            <w:r>
              <w:rPr>
                <w:rFonts w:ascii="仿宋" w:hAnsi="仿宋" w:eastAsia="仿宋" w:cs="仿宋"/>
                <w:szCs w:val="21"/>
                <w:highlight w:val="none"/>
              </w:rPr>
              <w:t xml:space="preserve"> V</w:t>
            </w:r>
            <w:r>
              <w:rPr>
                <w:rFonts w:hint="eastAsia" w:ascii="仿宋" w:hAnsi="仿宋" w:eastAsia="仿宋" w:cs="仿宋"/>
                <w:szCs w:val="21"/>
                <w:highlight w:val="none"/>
              </w:rPr>
              <w:t>S</w:t>
            </w:r>
            <w:r>
              <w:rPr>
                <w:rFonts w:ascii="仿宋" w:hAnsi="仿宋" w:eastAsia="仿宋" w:cs="仿宋"/>
                <w:szCs w:val="21"/>
                <w:highlight w:val="none"/>
              </w:rPr>
              <w:t xml:space="preserve"> </w:t>
            </w:r>
            <w:r>
              <w:rPr>
                <w:rFonts w:hint="eastAsia" w:ascii="仿宋" w:hAnsi="仿宋" w:eastAsia="仿宋" w:cs="仿宋"/>
                <w:szCs w:val="21"/>
                <w:highlight w:val="none"/>
              </w:rPr>
              <w:t>80KVA/GP4 80KVA/</w:t>
            </w:r>
            <w:r>
              <w:rPr>
                <w:rFonts w:hint="eastAsia" w:ascii="仿宋" w:hAnsi="仿宋" w:eastAsia="仿宋" w:cs="仿宋"/>
                <w:szCs w:val="21"/>
                <w:highlight w:val="none"/>
                <w:lang w:val="en-US" w:eastAsia="zh-CN"/>
              </w:rPr>
              <w:t>UL33</w:t>
            </w:r>
            <w:r>
              <w:rPr>
                <w:rFonts w:ascii="仿宋" w:hAnsi="仿宋" w:eastAsia="仿宋" w:cs="仿宋"/>
                <w:szCs w:val="21"/>
                <w:highlight w:val="none"/>
              </w:rPr>
              <w:t>-</w:t>
            </w:r>
            <w:r>
              <w:rPr>
                <w:rFonts w:hint="eastAsia" w:ascii="仿宋" w:hAnsi="仿宋" w:eastAsia="仿宋" w:cs="仿宋"/>
                <w:szCs w:val="21"/>
                <w:highlight w:val="none"/>
              </w:rPr>
              <w:t>80KVA</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台</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配置远程监控功能，并接入U</w:t>
            </w:r>
            <w:r>
              <w:rPr>
                <w:rFonts w:ascii="仿宋" w:hAnsi="仿宋" w:eastAsia="仿宋" w:cs="仿宋"/>
                <w:szCs w:val="21"/>
                <w:highlight w:val="none"/>
              </w:rPr>
              <w:t>PS</w:t>
            </w:r>
            <w:r>
              <w:rPr>
                <w:rFonts w:hint="eastAsia" w:ascii="仿宋" w:hAnsi="仿宋" w:eastAsia="仿宋" w:cs="仿宋"/>
                <w:szCs w:val="21"/>
                <w:highlight w:val="none"/>
              </w:rPr>
              <w:t>监控网络。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蓄电池</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施耐德M2AL12系列/松下LC系列/CSB GP</w:t>
            </w:r>
            <w:r>
              <w:rPr>
                <w:rFonts w:hint="eastAsia" w:ascii="仿宋" w:hAnsi="仿宋" w:eastAsia="仿宋" w:cs="仿宋"/>
                <w:szCs w:val="21"/>
                <w:highlight w:val="none"/>
                <w:lang w:val="en-US" w:eastAsia="zh-CN"/>
              </w:rPr>
              <w:t>L</w:t>
            </w:r>
            <w:r>
              <w:rPr>
                <w:rFonts w:hint="eastAsia" w:ascii="仿宋" w:hAnsi="仿宋" w:eastAsia="仿宋" w:cs="仿宋"/>
                <w:szCs w:val="21"/>
                <w:highlight w:val="none"/>
              </w:rPr>
              <w:t>系列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只</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4</w:t>
            </w:r>
            <w:r>
              <w:rPr>
                <w:rFonts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数量供参考，具体电池数量可根据UPS主机自行进行配置，需满足至少</w:t>
            </w:r>
            <w:r>
              <w:rPr>
                <w:rFonts w:ascii="仿宋" w:hAnsi="仿宋" w:eastAsia="仿宋" w:cs="仿宋"/>
                <w:szCs w:val="21"/>
                <w:highlight w:val="none"/>
              </w:rPr>
              <w:t>30</w:t>
            </w:r>
            <w:r>
              <w:rPr>
                <w:rFonts w:hint="eastAsia" w:ascii="仿宋" w:hAnsi="仿宋" w:eastAsia="仿宋" w:cs="仿宋"/>
                <w:szCs w:val="21"/>
                <w:highlight w:val="none"/>
              </w:rPr>
              <w:t>分钟的后备时间。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电池柜（架）</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根据现场空间进行定制</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需满足有足够的维护空间。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电池连线</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根据技术要求进行配置，电池需配置绝缘帽、电池编号等措施。</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528" w:type="dxa"/>
            <w:noWrap w:val="0"/>
            <w:vAlign w:val="center"/>
          </w:tcPr>
          <w:p>
            <w:pPr>
              <w:ind w:firstLine="1"/>
              <w:jc w:val="center"/>
              <w:rPr>
                <w:rFonts w:hint="eastAsia" w:ascii="仿宋" w:hAnsi="仿宋" w:eastAsia="仿宋" w:cs="仿宋"/>
                <w:szCs w:val="21"/>
                <w:highlight w:val="none"/>
              </w:rPr>
            </w:pPr>
            <w:r>
              <w:rPr>
                <w:rFonts w:hint="eastAsia" w:ascii="仿宋" w:hAnsi="仿宋" w:eastAsia="仿宋" w:cs="仿宋"/>
                <w:szCs w:val="21"/>
                <w:highlight w:val="none"/>
              </w:rPr>
              <w:t>电池开关</w:t>
            </w:r>
          </w:p>
          <w:p>
            <w:pPr>
              <w:rPr>
                <w:rFonts w:hint="eastAsia" w:ascii="仿宋" w:hAnsi="仿宋" w:eastAsia="仿宋" w:cs="仿宋"/>
                <w:szCs w:val="21"/>
                <w:highlight w:val="none"/>
              </w:rPr>
            </w:pPr>
            <w:r>
              <w:rPr>
                <w:rFonts w:hint="eastAsia" w:ascii="仿宋" w:hAnsi="仿宋" w:eastAsia="仿宋" w:cs="仿宋"/>
                <w:szCs w:val="21"/>
                <w:highlight w:val="none"/>
              </w:rPr>
              <w:t>（带开关箱）</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20</w:t>
            </w:r>
            <w:r>
              <w:rPr>
                <w:rFonts w:ascii="仿宋" w:hAnsi="仿宋" w:eastAsia="仿宋" w:cs="仿宋"/>
                <w:szCs w:val="21"/>
                <w:highlight w:val="none"/>
              </w:rPr>
              <w:t>0</w:t>
            </w:r>
            <w:r>
              <w:rPr>
                <w:rFonts w:hint="eastAsia" w:ascii="仿宋" w:hAnsi="仿宋" w:eastAsia="仿宋" w:cs="仿宋"/>
                <w:szCs w:val="21"/>
                <w:highlight w:val="none"/>
              </w:rPr>
              <w:t>A/3P*1只直流</w:t>
            </w:r>
          </w:p>
          <w:p>
            <w:pPr>
              <w:jc w:val="left"/>
              <w:rPr>
                <w:rFonts w:hint="eastAsia" w:ascii="仿宋" w:hAnsi="仿宋" w:eastAsia="仿宋" w:cs="仿宋"/>
                <w:szCs w:val="21"/>
                <w:highlight w:val="none"/>
              </w:rPr>
            </w:pPr>
            <w:r>
              <w:rPr>
                <w:rFonts w:hint="eastAsia" w:ascii="仿宋" w:hAnsi="仿宋" w:eastAsia="仿宋" w:cs="仿宋"/>
                <w:szCs w:val="21"/>
                <w:highlight w:val="none"/>
              </w:rPr>
              <w:t>开关（施耐德NXS系列或ABB）</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根据UPS实际参数进行配置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UPS机外旁路系统</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20</w:t>
            </w:r>
            <w:r>
              <w:rPr>
                <w:rFonts w:ascii="仿宋" w:hAnsi="仿宋" w:eastAsia="仿宋" w:cs="仿宋"/>
                <w:szCs w:val="21"/>
                <w:highlight w:val="none"/>
              </w:rPr>
              <w:t>0</w:t>
            </w:r>
            <w:r>
              <w:rPr>
                <w:rFonts w:hint="eastAsia" w:ascii="仿宋" w:hAnsi="仿宋" w:eastAsia="仿宋" w:cs="仿宋"/>
                <w:szCs w:val="21"/>
                <w:highlight w:val="none"/>
              </w:rPr>
              <w:t>A/3P*3只开关（施耐德NSX或ABB成套）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输入/输出</w:t>
            </w:r>
          </w:p>
          <w:p>
            <w:pPr>
              <w:jc w:val="center"/>
              <w:rPr>
                <w:rFonts w:hint="eastAsia" w:ascii="仿宋" w:hAnsi="仿宋" w:eastAsia="仿宋" w:cs="仿宋"/>
                <w:szCs w:val="21"/>
                <w:highlight w:val="none"/>
              </w:rPr>
            </w:pPr>
            <w:r>
              <w:rPr>
                <w:rFonts w:hint="eastAsia" w:ascii="仿宋" w:hAnsi="仿宋" w:eastAsia="仿宋" w:cs="仿宋"/>
                <w:szCs w:val="21"/>
                <w:highlight w:val="none"/>
              </w:rPr>
              <w:t>线缆</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根据技术参数配置，电缆选用ZC-YJV电缆，YJV4*</w:t>
            </w:r>
            <w:r>
              <w:rPr>
                <w:rFonts w:ascii="仿宋" w:hAnsi="仿宋" w:eastAsia="仿宋" w:cs="仿宋"/>
                <w:szCs w:val="21"/>
                <w:highlight w:val="none"/>
              </w:rPr>
              <w:t>50</w:t>
            </w:r>
            <w:r>
              <w:rPr>
                <w:rFonts w:hint="eastAsia" w:ascii="仿宋" w:hAnsi="仿宋" w:eastAsia="仿宋" w:cs="仿宋"/>
                <w:szCs w:val="21"/>
                <w:highlight w:val="none"/>
              </w:rPr>
              <w:t>+1*1</w:t>
            </w:r>
            <w:r>
              <w:rPr>
                <w:rFonts w:ascii="仿宋" w:hAnsi="仿宋" w:eastAsia="仿宋" w:cs="仿宋"/>
                <w:szCs w:val="21"/>
                <w:highlight w:val="none"/>
              </w:rPr>
              <w:t>6</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米</w:t>
            </w:r>
          </w:p>
        </w:tc>
        <w:tc>
          <w:tcPr>
            <w:tcW w:w="70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3</w:t>
            </w:r>
            <w:r>
              <w:rPr>
                <w:rFonts w:hint="eastAsia"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仅限于机房内机外旁路开关箱至UPS主机间的配线。具体数量按实结算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52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负载端配电</w:t>
            </w:r>
          </w:p>
          <w:p>
            <w:pPr>
              <w:jc w:val="center"/>
              <w:rPr>
                <w:rFonts w:hint="eastAsia" w:ascii="仿宋" w:hAnsi="仿宋" w:eastAsia="仿宋" w:cs="仿宋"/>
                <w:szCs w:val="21"/>
                <w:highlight w:val="none"/>
              </w:rPr>
            </w:pPr>
            <w:r>
              <w:rPr>
                <w:rFonts w:hint="eastAsia" w:ascii="仿宋" w:hAnsi="仿宋" w:eastAsia="仿宋" w:cs="仿宋"/>
                <w:szCs w:val="21"/>
                <w:highlight w:val="none"/>
              </w:rPr>
              <w:t>改造</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根据现场实际情况，新更换的UPS需要与现电池房（空调机房）放在同一房间，并根据要求对线路实施改造，包括所需改造所需的设备及材料。</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9</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辅材</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镀锌铁线槽、五金电工材料。</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10</w:t>
            </w:r>
          </w:p>
        </w:tc>
        <w:tc>
          <w:tcPr>
            <w:tcW w:w="152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质保期内</w:t>
            </w:r>
          </w:p>
          <w:p>
            <w:pPr>
              <w:jc w:val="center"/>
              <w:rPr>
                <w:rFonts w:hint="eastAsia" w:ascii="仿宋" w:hAnsi="仿宋" w:eastAsia="仿宋" w:cs="仿宋"/>
                <w:szCs w:val="21"/>
                <w:highlight w:val="none"/>
              </w:rPr>
            </w:pPr>
            <w:r>
              <w:rPr>
                <w:rFonts w:hint="eastAsia" w:ascii="仿宋" w:hAnsi="仿宋" w:eastAsia="仿宋" w:cs="仿宋"/>
                <w:szCs w:val="21"/>
                <w:highlight w:val="none"/>
              </w:rPr>
              <w:t>维保服务</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质保期内月度巡查、季度巡检、年度维护服务，确保UPS及其负载设备的安全稳定运行。</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858" w:type="dxa"/>
            <w:gridSpan w:val="7"/>
            <w:noWrap w:val="0"/>
            <w:vAlign w:val="center"/>
          </w:tcPr>
          <w:p>
            <w:pPr>
              <w:jc w:val="left"/>
              <w:rPr>
                <w:rFonts w:ascii="仿宋" w:hAnsi="仿宋" w:eastAsia="仿宋" w:cs="仿宋"/>
                <w:szCs w:val="21"/>
                <w:highlight w:val="none"/>
              </w:rPr>
            </w:pPr>
            <w:r>
              <w:rPr>
                <w:rFonts w:hint="eastAsia" w:ascii="仿宋" w:hAnsi="仿宋" w:eastAsia="仿宋" w:cs="仿宋"/>
                <w:b/>
                <w:bCs/>
                <w:szCs w:val="21"/>
                <w:highlight w:val="none"/>
              </w:rPr>
              <w:t>三、海印中心18楼</w:t>
            </w:r>
            <w:r>
              <w:rPr>
                <w:rFonts w:hint="eastAsia" w:ascii="仿宋" w:hAnsi="仿宋" w:eastAsia="仿宋" w:cs="仿宋"/>
                <w:b/>
                <w:bCs/>
                <w:szCs w:val="21"/>
                <w:highlight w:val="none"/>
                <w:lang w:val="en-US" w:eastAsia="zh-CN"/>
              </w:rPr>
              <w:t>20</w:t>
            </w:r>
            <w:r>
              <w:rPr>
                <w:rFonts w:hint="eastAsia" w:ascii="仿宋" w:hAnsi="仿宋" w:eastAsia="仿宋" w:cs="仿宋"/>
                <w:b/>
                <w:bCs/>
                <w:szCs w:val="21"/>
                <w:highlight w:val="none"/>
              </w:rPr>
              <w:t>KVA UPS新建项目：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spacing w:line="276" w:lineRule="auto"/>
              <w:jc w:val="center"/>
              <w:rPr>
                <w:rFonts w:ascii="仿宋" w:hAnsi="仿宋" w:eastAsia="仿宋" w:cs="仿宋"/>
                <w:szCs w:val="21"/>
                <w:highlight w:val="none"/>
              </w:rPr>
            </w:pPr>
            <w:r>
              <w:rPr>
                <w:rFonts w:hint="eastAsia" w:ascii="仿宋" w:hAnsi="仿宋" w:eastAsia="仿宋" w:cs="仿宋"/>
                <w:szCs w:val="21"/>
                <w:highlight w:val="none"/>
              </w:rPr>
              <w:t>1</w:t>
            </w:r>
          </w:p>
        </w:tc>
        <w:tc>
          <w:tcPr>
            <w:tcW w:w="1528" w:type="dxa"/>
            <w:noWrap w:val="0"/>
            <w:vAlign w:val="center"/>
          </w:tcPr>
          <w:p>
            <w:pPr>
              <w:spacing w:line="276" w:lineRule="auto"/>
              <w:jc w:val="center"/>
              <w:rPr>
                <w:rFonts w:ascii="仿宋" w:hAnsi="仿宋" w:eastAsia="仿宋" w:cs="仿宋"/>
                <w:szCs w:val="21"/>
                <w:highlight w:val="none"/>
              </w:rPr>
            </w:pP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KVA UPS</w:t>
            </w:r>
          </w:p>
          <w:p>
            <w:pPr>
              <w:spacing w:line="276" w:lineRule="auto"/>
              <w:jc w:val="center"/>
              <w:rPr>
                <w:rFonts w:hint="eastAsia" w:ascii="仿宋" w:hAnsi="仿宋" w:eastAsia="仿宋" w:cs="仿宋"/>
                <w:szCs w:val="21"/>
                <w:highlight w:val="none"/>
              </w:rPr>
            </w:pPr>
            <w:r>
              <w:rPr>
                <w:rFonts w:hint="eastAsia" w:ascii="仿宋" w:hAnsi="仿宋" w:eastAsia="仿宋" w:cs="仿宋"/>
                <w:szCs w:val="21"/>
                <w:highlight w:val="none"/>
              </w:rPr>
              <w:t>主机</w:t>
            </w:r>
          </w:p>
        </w:tc>
        <w:tc>
          <w:tcPr>
            <w:tcW w:w="2410" w:type="dxa"/>
            <w:noWrap w:val="0"/>
            <w:vAlign w:val="top"/>
          </w:tcPr>
          <w:p>
            <w:pPr>
              <w:rPr>
                <w:rFonts w:hint="eastAsia" w:ascii="仿宋" w:hAnsi="仿宋" w:eastAsia="仿宋" w:cs="仿宋"/>
                <w:szCs w:val="21"/>
                <w:highlight w:val="none"/>
              </w:rPr>
            </w:pPr>
            <w:r>
              <w:rPr>
                <w:rFonts w:hint="eastAsia" w:ascii="仿宋" w:hAnsi="仿宋" w:eastAsia="仿宋" w:cs="仿宋"/>
                <w:szCs w:val="21"/>
                <w:highlight w:val="none"/>
              </w:rPr>
              <w:t>Galaxy</w:t>
            </w:r>
            <w:r>
              <w:rPr>
                <w:rFonts w:ascii="仿宋" w:hAnsi="仿宋" w:eastAsia="仿宋" w:cs="仿宋"/>
                <w:szCs w:val="21"/>
                <w:highlight w:val="none"/>
              </w:rPr>
              <w:t xml:space="preserve"> V</w:t>
            </w:r>
            <w:r>
              <w:rPr>
                <w:rFonts w:hint="eastAsia" w:ascii="仿宋" w:hAnsi="仿宋" w:eastAsia="仿宋" w:cs="仿宋"/>
                <w:szCs w:val="21"/>
                <w:highlight w:val="none"/>
              </w:rPr>
              <w:t>S</w:t>
            </w:r>
            <w:r>
              <w:rPr>
                <w:rFonts w:ascii="仿宋" w:hAnsi="仿宋" w:eastAsia="仿宋" w:cs="仿宋"/>
                <w:szCs w:val="21"/>
                <w:highlight w:val="none"/>
              </w:rPr>
              <w:t xml:space="preserve"> </w:t>
            </w: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 xml:space="preserve">KVA/ITYS Pro </w:t>
            </w: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KVA/</w:t>
            </w:r>
            <w:r>
              <w:rPr>
                <w:rFonts w:hint="eastAsia" w:ascii="仿宋" w:hAnsi="仿宋" w:eastAsia="仿宋" w:cs="仿宋"/>
                <w:szCs w:val="21"/>
                <w:highlight w:val="none"/>
                <w:lang w:val="en-US" w:eastAsia="zh-CN"/>
              </w:rPr>
              <w:t>UL33</w:t>
            </w:r>
            <w:r>
              <w:rPr>
                <w:rFonts w:ascii="仿宋" w:hAnsi="仿宋" w:eastAsia="仿宋" w:cs="仿宋"/>
                <w:szCs w:val="21"/>
                <w:highlight w:val="none"/>
              </w:rPr>
              <w:t>-</w:t>
            </w: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KVA</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台</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配置远程监控功能，并接入U</w:t>
            </w:r>
            <w:r>
              <w:rPr>
                <w:rFonts w:ascii="仿宋" w:hAnsi="仿宋" w:eastAsia="仿宋" w:cs="仿宋"/>
                <w:szCs w:val="21"/>
                <w:highlight w:val="none"/>
              </w:rPr>
              <w:t>PS</w:t>
            </w:r>
            <w:r>
              <w:rPr>
                <w:rFonts w:hint="eastAsia" w:ascii="仿宋" w:hAnsi="仿宋" w:eastAsia="仿宋" w:cs="仿宋"/>
                <w:szCs w:val="21"/>
                <w:highlight w:val="none"/>
              </w:rPr>
              <w:t>监控网络。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蓄电池</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施耐德M2AL12系列/松下LC系列/CSB GP</w:t>
            </w:r>
            <w:r>
              <w:rPr>
                <w:rFonts w:hint="eastAsia" w:ascii="仿宋" w:hAnsi="仿宋" w:eastAsia="仿宋" w:cs="仿宋"/>
                <w:szCs w:val="21"/>
                <w:highlight w:val="none"/>
                <w:lang w:val="en-US" w:eastAsia="zh-CN"/>
              </w:rPr>
              <w:t>L</w:t>
            </w:r>
            <w:r>
              <w:rPr>
                <w:rFonts w:hint="eastAsia" w:ascii="仿宋" w:hAnsi="仿宋" w:eastAsia="仿宋" w:cs="仿宋"/>
                <w:szCs w:val="21"/>
                <w:highlight w:val="none"/>
              </w:rPr>
              <w:t>系列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只</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4</w:t>
            </w:r>
            <w:r>
              <w:rPr>
                <w:rFonts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数量供参考，具体电池数量可根据UPS主机自行进行配置，需满足至少</w:t>
            </w:r>
            <w:r>
              <w:rPr>
                <w:rFonts w:ascii="仿宋" w:hAnsi="仿宋" w:eastAsia="仿宋" w:cs="仿宋"/>
                <w:szCs w:val="21"/>
                <w:highlight w:val="none"/>
              </w:rPr>
              <w:t>30</w:t>
            </w:r>
            <w:r>
              <w:rPr>
                <w:rFonts w:hint="eastAsia" w:ascii="仿宋" w:hAnsi="仿宋" w:eastAsia="仿宋" w:cs="仿宋"/>
                <w:szCs w:val="21"/>
                <w:highlight w:val="none"/>
              </w:rPr>
              <w:t>分钟的后备时间。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电池柜（架）</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根据现场空间进行定制</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需满足有足够的维护空间。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电池连线</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根据技术要求进行配置，电池需配置绝缘帽、电池编号等措施。</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528" w:type="dxa"/>
            <w:noWrap w:val="0"/>
            <w:vAlign w:val="center"/>
          </w:tcPr>
          <w:p>
            <w:pPr>
              <w:ind w:firstLine="1"/>
              <w:jc w:val="center"/>
              <w:rPr>
                <w:rFonts w:hint="eastAsia" w:ascii="仿宋" w:hAnsi="仿宋" w:eastAsia="仿宋" w:cs="仿宋"/>
                <w:szCs w:val="21"/>
                <w:highlight w:val="none"/>
              </w:rPr>
            </w:pPr>
            <w:r>
              <w:rPr>
                <w:rFonts w:hint="eastAsia" w:ascii="仿宋" w:hAnsi="仿宋" w:eastAsia="仿宋" w:cs="仿宋"/>
                <w:szCs w:val="21"/>
                <w:highlight w:val="none"/>
              </w:rPr>
              <w:t>电池开关</w:t>
            </w:r>
          </w:p>
          <w:p>
            <w:pPr>
              <w:rPr>
                <w:rFonts w:hint="eastAsia" w:ascii="仿宋" w:hAnsi="仿宋" w:eastAsia="仿宋" w:cs="仿宋"/>
                <w:szCs w:val="21"/>
                <w:highlight w:val="none"/>
              </w:rPr>
            </w:pPr>
            <w:r>
              <w:rPr>
                <w:rFonts w:hint="eastAsia" w:ascii="仿宋" w:hAnsi="仿宋" w:eastAsia="仿宋" w:cs="仿宋"/>
                <w:szCs w:val="21"/>
                <w:highlight w:val="none"/>
              </w:rPr>
              <w:t>（带开关箱）</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10</w:t>
            </w:r>
            <w:r>
              <w:rPr>
                <w:rFonts w:ascii="仿宋" w:hAnsi="仿宋" w:eastAsia="仿宋" w:cs="仿宋"/>
                <w:szCs w:val="21"/>
                <w:highlight w:val="none"/>
              </w:rPr>
              <w:t>0</w:t>
            </w:r>
            <w:r>
              <w:rPr>
                <w:rFonts w:hint="eastAsia" w:ascii="仿宋" w:hAnsi="仿宋" w:eastAsia="仿宋" w:cs="仿宋"/>
                <w:szCs w:val="21"/>
                <w:highlight w:val="none"/>
              </w:rPr>
              <w:t>A/3P*1只直流</w:t>
            </w:r>
          </w:p>
          <w:p>
            <w:pPr>
              <w:jc w:val="left"/>
              <w:rPr>
                <w:rFonts w:hint="eastAsia" w:ascii="仿宋" w:hAnsi="仿宋" w:eastAsia="仿宋" w:cs="仿宋"/>
                <w:szCs w:val="21"/>
                <w:highlight w:val="none"/>
              </w:rPr>
            </w:pPr>
            <w:r>
              <w:rPr>
                <w:rFonts w:hint="eastAsia" w:ascii="仿宋" w:hAnsi="仿宋" w:eastAsia="仿宋" w:cs="仿宋"/>
                <w:szCs w:val="21"/>
                <w:highlight w:val="none"/>
              </w:rPr>
              <w:t>开关（施耐德NXS系列或ABB）</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根据UPS实际参数进行配置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UPS机外旁路系统</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10</w:t>
            </w:r>
            <w:r>
              <w:rPr>
                <w:rFonts w:ascii="仿宋" w:hAnsi="仿宋" w:eastAsia="仿宋" w:cs="仿宋"/>
                <w:szCs w:val="21"/>
                <w:highlight w:val="none"/>
              </w:rPr>
              <w:t>0</w:t>
            </w:r>
            <w:r>
              <w:rPr>
                <w:rFonts w:hint="eastAsia" w:ascii="仿宋" w:hAnsi="仿宋" w:eastAsia="仿宋" w:cs="仿宋"/>
                <w:szCs w:val="21"/>
                <w:highlight w:val="none"/>
              </w:rPr>
              <w:t>A/3P*3只开关（施耐德NSX或ABB成套）</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套</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输入/输出</w:t>
            </w:r>
          </w:p>
          <w:p>
            <w:pPr>
              <w:jc w:val="center"/>
              <w:rPr>
                <w:rFonts w:hint="eastAsia" w:ascii="仿宋" w:hAnsi="仿宋" w:eastAsia="仿宋" w:cs="仿宋"/>
                <w:szCs w:val="21"/>
                <w:highlight w:val="none"/>
              </w:rPr>
            </w:pPr>
            <w:r>
              <w:rPr>
                <w:rFonts w:hint="eastAsia" w:ascii="仿宋" w:hAnsi="仿宋" w:eastAsia="仿宋" w:cs="仿宋"/>
                <w:szCs w:val="21"/>
                <w:highlight w:val="none"/>
              </w:rPr>
              <w:t>线缆</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根据技术参数配置，电缆选用ZC-YJV电缆，YJV4*16+1*10</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米</w:t>
            </w:r>
          </w:p>
        </w:tc>
        <w:tc>
          <w:tcPr>
            <w:tcW w:w="709" w:type="dxa"/>
            <w:noWrap w:val="0"/>
            <w:vAlign w:val="center"/>
          </w:tcPr>
          <w:p>
            <w:pPr>
              <w:jc w:val="center"/>
              <w:rPr>
                <w:rFonts w:hint="eastAsia" w:ascii="仿宋" w:hAnsi="仿宋" w:eastAsia="仿宋" w:cs="仿宋"/>
                <w:szCs w:val="21"/>
                <w:highlight w:val="none"/>
              </w:rPr>
            </w:pPr>
            <w:r>
              <w:rPr>
                <w:rFonts w:ascii="仿宋" w:hAnsi="仿宋" w:eastAsia="仿宋" w:cs="仿宋"/>
                <w:szCs w:val="21"/>
                <w:highlight w:val="none"/>
              </w:rPr>
              <w:t>3</w:t>
            </w:r>
            <w:r>
              <w:rPr>
                <w:rFonts w:hint="eastAsia" w:ascii="仿宋" w:hAnsi="仿宋" w:eastAsia="仿宋" w:cs="仿宋"/>
                <w:szCs w:val="21"/>
                <w:highlight w:val="none"/>
              </w:rPr>
              <w:t>0</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仅限于机房内机外旁路开关箱至UPS主机间的配线。具体数量按实结算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52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负载端配电</w:t>
            </w:r>
          </w:p>
          <w:p>
            <w:pPr>
              <w:jc w:val="center"/>
              <w:rPr>
                <w:rFonts w:hint="eastAsia" w:ascii="仿宋" w:hAnsi="仿宋" w:eastAsia="仿宋" w:cs="仿宋"/>
                <w:szCs w:val="21"/>
                <w:highlight w:val="none"/>
              </w:rPr>
            </w:pPr>
            <w:r>
              <w:rPr>
                <w:rFonts w:hint="eastAsia" w:ascii="仿宋" w:hAnsi="仿宋" w:eastAsia="仿宋" w:cs="仿宋"/>
                <w:szCs w:val="21"/>
                <w:highlight w:val="none"/>
              </w:rPr>
              <w:t>改造</w:t>
            </w:r>
          </w:p>
        </w:tc>
        <w:tc>
          <w:tcPr>
            <w:tcW w:w="2410" w:type="dxa"/>
            <w:noWrap w:val="0"/>
            <w:vAlign w:val="center"/>
          </w:tcPr>
          <w:p>
            <w:pPr>
              <w:jc w:val="left"/>
              <w:rPr>
                <w:rFonts w:hint="default" w:ascii="仿宋" w:hAnsi="仿宋" w:eastAsia="仿宋" w:cs="仿宋"/>
                <w:szCs w:val="21"/>
                <w:highlight w:val="none"/>
                <w:lang w:val="en-US"/>
              </w:rPr>
            </w:pPr>
            <w:r>
              <w:rPr>
                <w:rFonts w:hint="eastAsia" w:ascii="仿宋" w:hAnsi="仿宋" w:eastAsia="仿宋" w:cs="仿宋"/>
                <w:szCs w:val="21"/>
                <w:highlight w:val="none"/>
              </w:rPr>
              <w:t>根据科室要求，按照现场设备的位置，结合现有配电线路，对U</w:t>
            </w:r>
            <w:r>
              <w:rPr>
                <w:rFonts w:ascii="仿宋" w:hAnsi="仿宋" w:eastAsia="仿宋" w:cs="仿宋"/>
                <w:szCs w:val="21"/>
                <w:highlight w:val="none"/>
              </w:rPr>
              <w:t>PS</w:t>
            </w:r>
            <w:r>
              <w:rPr>
                <w:rFonts w:hint="eastAsia" w:ascii="仿宋" w:hAnsi="仿宋" w:eastAsia="仿宋" w:cs="仿宋"/>
                <w:szCs w:val="21"/>
                <w:highlight w:val="none"/>
              </w:rPr>
              <w:t>所带负载的配电线路进行改造</w:t>
            </w:r>
            <w:r>
              <w:rPr>
                <w:rFonts w:hint="eastAsia" w:ascii="仿宋" w:hAnsi="仿宋" w:eastAsia="仿宋" w:cs="仿宋"/>
                <w:szCs w:val="21"/>
                <w:highlight w:val="none"/>
                <w:lang w:val="en-US" w:eastAsia="zh-CN"/>
              </w:rPr>
              <w:t>,并配置机柜PDU ,每台机柜配置3个标准的PDU。</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left"/>
              <w:rPr>
                <w:rFonts w:hint="eastAsia" w:ascii="仿宋" w:hAnsi="仿宋" w:eastAsia="仿宋" w:cs="仿宋"/>
                <w:szCs w:val="21"/>
                <w:highlight w:val="none"/>
              </w:rPr>
            </w:pPr>
          </w:p>
        </w:tc>
        <w:tc>
          <w:tcPr>
            <w:tcW w:w="2398" w:type="dxa"/>
            <w:noWrap w:val="0"/>
            <w:vAlign w:val="center"/>
          </w:tcPr>
          <w:p>
            <w:pPr>
              <w:jc w:val="left"/>
              <w:rPr>
                <w:rFonts w:ascii="仿宋" w:hAnsi="仿宋" w:eastAsia="仿宋" w:cs="仿宋"/>
                <w:szCs w:val="21"/>
                <w:highlight w:val="none"/>
              </w:rPr>
            </w:pPr>
            <w:r>
              <w:rPr>
                <w:rFonts w:hint="eastAsia" w:ascii="仿宋" w:hAnsi="仿宋" w:eastAsia="仿宋" w:cs="仿宋"/>
                <w:szCs w:val="21"/>
                <w:highlight w:val="none"/>
              </w:rPr>
              <w:t>配置机柜PDU.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29" w:type="dxa"/>
            <w:noWrap w:val="0"/>
            <w:vAlign w:val="center"/>
          </w:tcPr>
          <w:p>
            <w:pPr>
              <w:jc w:val="center"/>
              <w:rPr>
                <w:rFonts w:ascii="仿宋" w:hAnsi="仿宋" w:eastAsia="仿宋" w:cs="仿宋"/>
                <w:szCs w:val="21"/>
                <w:highlight w:val="none"/>
              </w:rPr>
            </w:pPr>
            <w:r>
              <w:rPr>
                <w:rFonts w:ascii="仿宋" w:hAnsi="仿宋" w:eastAsia="仿宋" w:cs="仿宋"/>
                <w:szCs w:val="21"/>
                <w:highlight w:val="none"/>
              </w:rPr>
              <w:t>9</w:t>
            </w:r>
          </w:p>
        </w:tc>
        <w:tc>
          <w:tcPr>
            <w:tcW w:w="152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辅材</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镀锌铁线槽、五金电工材料。</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829" w:type="dxa"/>
            <w:noWrap w:val="0"/>
            <w:vAlign w:val="center"/>
          </w:tcPr>
          <w:p>
            <w:pPr>
              <w:jc w:val="center"/>
              <w:rPr>
                <w:rFonts w:ascii="仿宋" w:hAnsi="仿宋" w:eastAsia="仿宋" w:cs="仿宋"/>
                <w:szCs w:val="21"/>
                <w:highlight w:val="none"/>
              </w:rPr>
            </w:pPr>
            <w:r>
              <w:rPr>
                <w:rFonts w:ascii="仿宋" w:hAnsi="仿宋" w:eastAsia="仿宋" w:cs="仿宋"/>
                <w:szCs w:val="21"/>
                <w:highlight w:val="none"/>
              </w:rPr>
              <w:t>10</w:t>
            </w:r>
          </w:p>
        </w:tc>
        <w:tc>
          <w:tcPr>
            <w:tcW w:w="1528" w:type="dxa"/>
            <w:noWrap w:val="0"/>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质保期内</w:t>
            </w:r>
          </w:p>
          <w:p>
            <w:pPr>
              <w:jc w:val="center"/>
              <w:rPr>
                <w:rFonts w:hint="eastAsia" w:ascii="仿宋" w:hAnsi="仿宋" w:eastAsia="仿宋" w:cs="仿宋"/>
                <w:szCs w:val="21"/>
                <w:highlight w:val="none"/>
              </w:rPr>
            </w:pPr>
            <w:r>
              <w:rPr>
                <w:rFonts w:hint="eastAsia" w:ascii="仿宋" w:hAnsi="仿宋" w:eastAsia="仿宋" w:cs="仿宋"/>
                <w:szCs w:val="21"/>
                <w:highlight w:val="none"/>
              </w:rPr>
              <w:t>维保服务</w:t>
            </w:r>
          </w:p>
        </w:tc>
        <w:tc>
          <w:tcPr>
            <w:tcW w:w="2410" w:type="dxa"/>
            <w:noWrap w:val="0"/>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质保期内月度巡查、季度巡检、年度维护服务，确保UPS及其负载设备的安全稳定运行。</w:t>
            </w:r>
          </w:p>
        </w:tc>
        <w:tc>
          <w:tcPr>
            <w:tcW w:w="708"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项</w:t>
            </w:r>
          </w:p>
        </w:tc>
        <w:tc>
          <w:tcPr>
            <w:tcW w:w="709" w:type="dxa"/>
            <w:noWrap w:val="0"/>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276" w:type="dxa"/>
            <w:noWrap w:val="0"/>
            <w:vAlign w:val="center"/>
          </w:tcPr>
          <w:p>
            <w:pPr>
              <w:jc w:val="center"/>
              <w:rPr>
                <w:rFonts w:hint="eastAsia" w:ascii="仿宋" w:hAnsi="仿宋" w:eastAsia="仿宋" w:cs="仿宋"/>
                <w:szCs w:val="21"/>
                <w:highlight w:val="none"/>
              </w:rPr>
            </w:pPr>
          </w:p>
        </w:tc>
        <w:tc>
          <w:tcPr>
            <w:tcW w:w="2398" w:type="dxa"/>
            <w:noWrap w:val="0"/>
            <w:vAlign w:val="center"/>
          </w:tcPr>
          <w:p>
            <w:pPr>
              <w:jc w:val="center"/>
              <w:rPr>
                <w:rFonts w:hint="eastAsia" w:ascii="仿宋" w:hAnsi="仿宋" w:eastAsia="仿宋" w:cs="仿宋"/>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858" w:type="dxa"/>
            <w:gridSpan w:val="7"/>
            <w:noWrap w:val="0"/>
            <w:vAlign w:val="center"/>
          </w:tcPr>
          <w:p>
            <w:pPr>
              <w:jc w:val="left"/>
              <w:rPr>
                <w:rFonts w:ascii="仿宋" w:hAnsi="仿宋" w:eastAsia="仿宋" w:cs="仿宋"/>
                <w:szCs w:val="21"/>
                <w:highlight w:val="none"/>
              </w:rPr>
            </w:pPr>
          </w:p>
        </w:tc>
      </w:tr>
      <w:bookmarkEnd w:id="1"/>
    </w:tbl>
    <w:p>
      <w:pPr>
        <w:rPr>
          <w:highlight w:val="none"/>
        </w:rPr>
      </w:pPr>
      <w:r>
        <w:rPr>
          <w:rFonts w:hint="eastAsia" w:ascii="仿宋" w:hAnsi="仿宋" w:eastAsia="仿宋" w:cs="仿宋"/>
          <w:b/>
          <w:bCs/>
          <w:sz w:val="28"/>
          <w:szCs w:val="28"/>
          <w:highlight w:val="none"/>
        </w:rPr>
        <w:t>注：</w:t>
      </w:r>
      <w:r>
        <w:rPr>
          <w:rFonts w:hint="eastAsia" w:ascii="仿宋" w:hAnsi="仿宋" w:eastAsia="仿宋" w:cs="仿宋"/>
          <w:sz w:val="28"/>
          <w:szCs w:val="28"/>
          <w:highlight w:val="none"/>
        </w:rPr>
        <w:t>付款方式：合同签订后支付30%，设备安装调试完成，验收合格后支付至70%，审计结算通过后支付至97%，三年质保期满后支付余款。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084D9"/>
    <w:multiLevelType w:val="multilevel"/>
    <w:tmpl w:val="A8F084D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A7CFDFA"/>
    <w:multiLevelType w:val="singleLevel"/>
    <w:tmpl w:val="2A7CFDFA"/>
    <w:lvl w:ilvl="0" w:tentative="0">
      <w:start w:val="3"/>
      <w:numFmt w:val="decimal"/>
      <w:suff w:val="nothing"/>
      <w:lvlText w:val="%1、"/>
      <w:lvlJc w:val="left"/>
    </w:lvl>
  </w:abstractNum>
  <w:abstractNum w:abstractNumId="2">
    <w:nsid w:val="5950FC35"/>
    <w:multiLevelType w:val="singleLevel"/>
    <w:tmpl w:val="5950FC3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54EEC"/>
    <w:rsid w:val="3CB60CF9"/>
    <w:rsid w:val="57CF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keepNext/>
      <w:keepLines/>
      <w:spacing w:before="100" w:after="90" w:line="578" w:lineRule="auto"/>
      <w:outlineLvl w:val="0"/>
    </w:pPr>
    <w:rPr>
      <w:rFonts w:eastAsia="宋体"/>
      <w:b/>
      <w:bCs/>
      <w:kern w:val="44"/>
      <w:sz w:val="28"/>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4">
    <w:name w:val="Plain Text"/>
    <w:basedOn w:val="1"/>
    <w:qFormat/>
    <w:uiPriority w:val="0"/>
    <w:rPr>
      <w:rFonts w:ascii="宋体" w:hAnsi="Courier New"/>
      <w:szCs w:val="20"/>
    </w:rPr>
  </w:style>
  <w:style w:type="character" w:styleId="7">
    <w:name w:val="Strong"/>
    <w:qFormat/>
    <w:uiPriority w:val="0"/>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4877</Words>
  <Characters>5682</Characters>
  <Lines>0</Lines>
  <Paragraphs>0</Paragraphs>
  <TotalTime>0</TotalTime>
  <ScaleCrop>false</ScaleCrop>
  <LinksUpToDate>false</LinksUpToDate>
  <CharactersWithSpaces>5735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2022-02-16T02:39:00Z</dcterms:created>
  <dc:creator>netuser</dc:creator>
  <cp:lastModifiedBy>naiky</cp:lastModifiedBy>
  <dcterms:modified xsi:type="dcterms:W3CDTF">2022-02-16T03:19:23Z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79385EDC2B6D4BF9A04EC11D50CD3928</vt:lpwstr>
  </property>
</Properties>
</file>