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35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</w:t>
            </w:r>
          </w:p>
        </w:tc>
        <w:tc>
          <w:tcPr>
            <w:tcW w:w="35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生产厂家及联系电话</w:t>
            </w:r>
          </w:p>
        </w:tc>
        <w:tc>
          <w:tcPr>
            <w:tcW w:w="35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供应商及联系电话</w:t>
            </w:r>
          </w:p>
        </w:tc>
        <w:tc>
          <w:tcPr>
            <w:tcW w:w="35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质保2年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354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1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年的设备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354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要求市场上主流的品牌进行对比，至少与两个品牌进行对比）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设备特点：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设备优点：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、对比表：</w:t>
      </w:r>
    </w:p>
    <w:tbl>
      <w:tblPr>
        <w:tblStyle w:val="2"/>
        <w:tblW w:w="9113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800"/>
        <w:gridCol w:w="1579"/>
        <w:gridCol w:w="1563"/>
        <w:gridCol w:w="1564"/>
      </w:tblGrid>
      <w:tr>
        <w:trPr>
          <w:trHeight w:val="48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可操作性：设备使用操作方面的优点。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公司产品完整的技术参数。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公司产品完整的配置清单。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要完整。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（请列举说明）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、市场占有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提供广东省三甲医院客户名单或全国知名医院用户，相关能证明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贵品牌</w:t>
      </w:r>
      <w:r>
        <w:rPr>
          <w:rFonts w:hint="eastAsia" w:ascii="仿宋_GB2312" w:hAnsi="仿宋_GB2312" w:eastAsia="仿宋_GB2312" w:cs="仿宋_GB2312"/>
          <w:sz w:val="24"/>
          <w:szCs w:val="24"/>
        </w:rPr>
        <w:t>产品市场占有率的文件。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其它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至少三家三甲</w:t>
      </w:r>
      <w:r>
        <w:rPr>
          <w:rFonts w:hint="eastAsia" w:ascii="仿宋_GB2312" w:hAnsi="仿宋_GB2312" w:eastAsia="仿宋_GB2312" w:cs="仿宋_GB2312"/>
          <w:sz w:val="24"/>
          <w:szCs w:val="24"/>
        </w:rPr>
        <w:t>医院成交记录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广东省内三甲医院优先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配套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耗材报价：如果没有耗材，此项不需要。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、场地需求：提交设备安装的场地需求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20FA"/>
    <w:rsid w:val="407F20FA"/>
    <w:rsid w:val="447863A3"/>
    <w:rsid w:val="7D1C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玉米风</cp:lastModifiedBy>
  <dcterms:modified xsi:type="dcterms:W3CDTF">2022-03-18T04:07:46Z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47AE287D6203462DAC9FD7ACCF1EB8C3</vt:lpwstr>
  </property>
</Properties>
</file>