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附件1:</w:t>
      </w:r>
    </w:p>
    <w:p>
      <w:pPr>
        <w:jc w:val="center"/>
        <w:rPr>
          <w:rFonts w:ascii="仿宋" w:hAnsi="仿宋" w:eastAsia="仿宋" w:cs="仿宋"/>
          <w:b/>
          <w:bCs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0"/>
          <w:szCs w:val="40"/>
        </w:rPr>
        <w:t>广东省人民医院停车场物业管理服务项目需求</w:t>
      </w:r>
      <w:bookmarkEnd w:id="0"/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制定及落实停车场管理规范，完善停车场的安全管理，确保停车场（库）内的设备、设施和停车车辆的安全，保证车场内整齐有序，辖区交通畅顺，出入有序，防止事故发生。服务期限1年。</w:t>
      </w: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停车场情况</w:t>
      </w:r>
    </w:p>
    <w:tbl>
      <w:tblPr>
        <w:tblStyle w:val="3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"/>
        <w:gridCol w:w="1436"/>
        <w:gridCol w:w="1128"/>
        <w:gridCol w:w="924"/>
        <w:gridCol w:w="960"/>
        <w:gridCol w:w="3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名称</w:t>
            </w: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建筑面积</w:t>
            </w:r>
          </w:p>
        </w:tc>
        <w:tc>
          <w:tcPr>
            <w:tcW w:w="92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停车位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地址</w:t>
            </w:r>
          </w:p>
        </w:tc>
        <w:tc>
          <w:tcPr>
            <w:tcW w:w="349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91号大院地下停车场</w:t>
            </w: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5699.9</w:t>
            </w:r>
          </w:p>
        </w:tc>
        <w:tc>
          <w:tcPr>
            <w:tcW w:w="92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约116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东川路91号</w:t>
            </w:r>
          </w:p>
        </w:tc>
        <w:tc>
          <w:tcPr>
            <w:tcW w:w="349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负一至负二层，</w:t>
            </w:r>
            <w:r>
              <w:rPr>
                <w:rFonts w:ascii="仿宋" w:hAnsi="仿宋" w:eastAsia="仿宋" w:cs="仿宋"/>
                <w:szCs w:val="21"/>
              </w:rPr>
              <w:t>车位不对外开放，分配给各科室职工使</w:t>
            </w:r>
            <w:r>
              <w:rPr>
                <w:rFonts w:hint="eastAsia" w:ascii="仿宋" w:hAnsi="仿宋" w:eastAsia="仿宋" w:cs="仿宋"/>
                <w:szCs w:val="21"/>
              </w:rPr>
              <w:t>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9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东病区地下停车场</w:t>
            </w: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10263</w:t>
            </w:r>
          </w:p>
        </w:tc>
        <w:tc>
          <w:tcPr>
            <w:tcW w:w="92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约300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东川路96号</w:t>
            </w:r>
          </w:p>
        </w:tc>
        <w:tc>
          <w:tcPr>
            <w:tcW w:w="349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负一至负三层。其中机械停车位共95个，负一层50个，负二层45个。白天车位不对外开放，分配给各科室职工使用。晚上对外收费。已有收费系统。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43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惠福分院地面停车场</w:t>
            </w:r>
          </w:p>
        </w:tc>
        <w:tc>
          <w:tcPr>
            <w:tcW w:w="112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2400</w:t>
            </w:r>
          </w:p>
        </w:tc>
        <w:tc>
          <w:tcPr>
            <w:tcW w:w="92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约55</w:t>
            </w:r>
          </w:p>
        </w:tc>
        <w:tc>
          <w:tcPr>
            <w:tcW w:w="960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惠福西路123号</w:t>
            </w:r>
          </w:p>
        </w:tc>
        <w:tc>
          <w:tcPr>
            <w:tcW w:w="3492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白天车位不对外开放，分配给各科室职工使用。晚上对外收费。已有收费系统。</w:t>
            </w:r>
          </w:p>
        </w:tc>
      </w:tr>
    </w:tbl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人员配置</w:t>
      </w:r>
    </w:p>
    <w:tbl>
      <w:tblPr>
        <w:tblStyle w:val="3"/>
        <w:tblW w:w="86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332"/>
        <w:gridCol w:w="1164"/>
        <w:gridCol w:w="3588"/>
        <w:gridCol w:w="984"/>
        <w:gridCol w:w="1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序</w:t>
            </w:r>
          </w:p>
        </w:tc>
        <w:tc>
          <w:tcPr>
            <w:tcW w:w="13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名称</w:t>
            </w:r>
          </w:p>
        </w:tc>
        <w:tc>
          <w:tcPr>
            <w:tcW w:w="116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主管</w:t>
            </w:r>
          </w:p>
        </w:tc>
        <w:tc>
          <w:tcPr>
            <w:tcW w:w="3588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ascii="仿宋" w:hAnsi="仿宋" w:eastAsia="仿宋" w:cs="仿宋"/>
                <w:b/>
                <w:bCs/>
                <w:szCs w:val="21"/>
              </w:rPr>
              <w:t>车场管理员</w:t>
            </w:r>
          </w:p>
        </w:tc>
        <w:tc>
          <w:tcPr>
            <w:tcW w:w="9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保洁员</w:t>
            </w:r>
          </w:p>
        </w:tc>
        <w:tc>
          <w:tcPr>
            <w:tcW w:w="1116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工程技工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13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91号大院地下停车场</w:t>
            </w:r>
          </w:p>
        </w:tc>
        <w:tc>
          <w:tcPr>
            <w:tcW w:w="1164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全面统筹工作</w:t>
            </w:r>
          </w:p>
          <w:p>
            <w:pPr>
              <w:widowControl/>
              <w:jc w:val="left"/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3588" w:type="dxa"/>
          </w:tcPr>
          <w:p>
            <w:pPr>
              <w:widowControl/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3人，</w:t>
            </w:r>
            <w:r>
              <w:rPr>
                <w:rFonts w:ascii="仿宋" w:hAnsi="仿宋" w:eastAsia="仿宋" w:cs="仿宋"/>
                <w:szCs w:val="21"/>
              </w:rPr>
              <w:t>实施 12 小时工作制</w:t>
            </w:r>
            <w:r>
              <w:rPr>
                <w:rFonts w:hint="eastAsia" w:ascii="仿宋" w:hAnsi="仿宋" w:eastAsia="仿宋" w:cs="仿宋"/>
                <w:szCs w:val="21"/>
              </w:rPr>
              <w:t>。出口</w:t>
            </w:r>
            <w:r>
              <w:rPr>
                <w:rFonts w:ascii="仿宋" w:hAnsi="仿宋" w:eastAsia="仿宋" w:cs="仿宋"/>
                <w:szCs w:val="21"/>
              </w:rPr>
              <w:t>设 1 个岗，即每班</w:t>
            </w:r>
            <w:r>
              <w:rPr>
                <w:rFonts w:hint="eastAsia" w:ascii="仿宋" w:hAnsi="仿宋" w:eastAsia="仿宋" w:cs="仿宋"/>
                <w:szCs w:val="21"/>
              </w:rPr>
              <w:t>次 2 人，轮休顶岗及机动 1 人，合计 3 人。</w:t>
            </w:r>
          </w:p>
        </w:tc>
        <w:tc>
          <w:tcPr>
            <w:tcW w:w="9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1人</w:t>
            </w:r>
          </w:p>
        </w:tc>
        <w:tc>
          <w:tcPr>
            <w:tcW w:w="1116" w:type="dxa"/>
            <w:vMerge w:val="restart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1人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13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东病区地下停车场</w:t>
            </w:r>
          </w:p>
        </w:tc>
        <w:tc>
          <w:tcPr>
            <w:tcW w:w="1164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358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6人，</w:t>
            </w:r>
            <w:r>
              <w:rPr>
                <w:rFonts w:ascii="仿宋" w:hAnsi="仿宋" w:eastAsia="仿宋" w:cs="仿宋"/>
                <w:szCs w:val="21"/>
              </w:rPr>
              <w:t>实施 12 小时工作制</w:t>
            </w:r>
            <w:r>
              <w:rPr>
                <w:rFonts w:hint="eastAsia" w:ascii="仿宋" w:hAnsi="仿宋" w:eastAsia="仿宋" w:cs="仿宋"/>
                <w:szCs w:val="21"/>
              </w:rPr>
              <w:t>。出口</w:t>
            </w:r>
            <w:r>
              <w:rPr>
                <w:rFonts w:ascii="仿宋" w:hAnsi="仿宋" w:eastAsia="仿宋" w:cs="仿宋"/>
                <w:szCs w:val="21"/>
              </w:rPr>
              <w:t>设 1 个岗，即每班</w:t>
            </w:r>
            <w:r>
              <w:rPr>
                <w:rFonts w:hint="eastAsia" w:ascii="仿宋" w:hAnsi="仿宋" w:eastAsia="仿宋" w:cs="仿宋"/>
                <w:szCs w:val="21"/>
              </w:rPr>
              <w:t>次 2 人，轮休顶岗及机动 1 人，合计 3 人。机械停车位操作设1个岗，即每班次 2 人，轮休顶岗及机动 1 人，合计 3 人。</w:t>
            </w:r>
          </w:p>
        </w:tc>
        <w:tc>
          <w:tcPr>
            <w:tcW w:w="9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1人</w:t>
            </w:r>
          </w:p>
        </w:tc>
        <w:tc>
          <w:tcPr>
            <w:tcW w:w="1116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5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</w:t>
            </w:r>
          </w:p>
        </w:tc>
        <w:tc>
          <w:tcPr>
            <w:tcW w:w="1332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惠福分院地面停车场</w:t>
            </w:r>
          </w:p>
        </w:tc>
        <w:tc>
          <w:tcPr>
            <w:tcW w:w="1164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</w:p>
        </w:tc>
        <w:tc>
          <w:tcPr>
            <w:tcW w:w="3588" w:type="dxa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3人，</w:t>
            </w:r>
            <w:r>
              <w:rPr>
                <w:rFonts w:ascii="仿宋" w:hAnsi="仿宋" w:eastAsia="仿宋" w:cs="仿宋"/>
                <w:szCs w:val="21"/>
              </w:rPr>
              <w:t>实施 12 小时工作制</w:t>
            </w:r>
            <w:r>
              <w:rPr>
                <w:rFonts w:hint="eastAsia" w:ascii="仿宋" w:hAnsi="仿宋" w:eastAsia="仿宋" w:cs="仿宋"/>
                <w:szCs w:val="21"/>
              </w:rPr>
              <w:t>。出口</w:t>
            </w:r>
            <w:r>
              <w:rPr>
                <w:rFonts w:ascii="仿宋" w:hAnsi="仿宋" w:eastAsia="仿宋" w:cs="仿宋"/>
                <w:szCs w:val="21"/>
              </w:rPr>
              <w:t>设 1 个岗，即每班</w:t>
            </w:r>
            <w:r>
              <w:rPr>
                <w:rFonts w:hint="eastAsia" w:ascii="仿宋" w:hAnsi="仿宋" w:eastAsia="仿宋" w:cs="仿宋"/>
                <w:szCs w:val="21"/>
              </w:rPr>
              <w:t>次 2 人，轮休顶岗及机动 1 人，合计 3 人。</w:t>
            </w:r>
          </w:p>
        </w:tc>
        <w:tc>
          <w:tcPr>
            <w:tcW w:w="984" w:type="dxa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0</w:t>
            </w:r>
          </w:p>
        </w:tc>
        <w:tc>
          <w:tcPr>
            <w:tcW w:w="1116" w:type="dxa"/>
            <w:vMerge w:val="continue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59" w:type="dxa"/>
            <w:gridSpan w:val="6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color w:val="FF0000"/>
                <w:szCs w:val="21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</w:rPr>
              <w:t>共计16人</w:t>
            </w:r>
          </w:p>
        </w:tc>
      </w:tr>
    </w:tbl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（1）主管：全面统筹管理。高中以上文化程度，具有 3 年以上物业管理工作经验，45 岁以内，持有《保安员资格证》或《自动消防报警系统操作上岗证》，熟悉物业安全保卫及车辆管理工作，业务素质高。 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（2）车场管理员一：高中以上文化程度，具有 1 年以上物业管理工作经验，45 岁以内，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具有《中华人民共和国特种设备作业人员证》，</w:t>
      </w:r>
      <w:r>
        <w:rPr>
          <w:rFonts w:hint="eastAsia" w:ascii="仿宋" w:hAnsi="仿宋" w:eastAsia="仿宋" w:cs="仿宋"/>
          <w:sz w:val="28"/>
          <w:szCs w:val="28"/>
        </w:rPr>
        <w:t>熟练机械车位升降操作，身体健康，品德优良，工作责任心强。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（3）车场管理员二：高中以上文化程度，具有 1 年以上物业管理工作经验，45 岁以内，身体健康，品德优良，工作责任心强。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（4）保洁员：初中以上文化，具有 1 年以上相关工作经验，具有相关上岗证，年龄 50 岁以下，身体健康，品德优良，工作责任心强。</w:t>
      </w:r>
    </w:p>
    <w:p>
      <w:pPr>
        <w:spacing w:line="360" w:lineRule="auto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（5）工程技工：高中以上文化程度，具有 2 年以上物业管理工作经验，持有《低压维修证》、《高压进网证》或《高压操作证》，身体健康，品德优良，工作责任心强。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F0F83"/>
    <w:multiLevelType w:val="singleLevel"/>
    <w:tmpl w:val="2AAF0F8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51440"/>
    <w:rsid w:val="06B5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2022-04-12T09:06:00Z</dcterms:created>
  <dc:creator>netuser</dc:creator>
  <cp:lastModifiedBy>netuser</cp:lastModifiedBy>
  <dcterms:modified xsi:type="dcterms:W3CDTF">2022-04-12T09:07:04Z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A28C9D0DBD6B481CBF323CD570396B02</vt:lpwstr>
  </property>
</Properties>
</file>