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2022年端午节慰问品采购项目评价表</w:t>
      </w:r>
    </w:p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1.技术评价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40分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：</w:t>
      </w:r>
    </w:p>
    <w:tbl>
      <w:tblPr>
        <w:tblStyle w:val="5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60"/>
        <w:gridCol w:w="7225"/>
        <w:gridCol w:w="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评审内容</w:t>
            </w:r>
          </w:p>
        </w:tc>
        <w:tc>
          <w:tcPr>
            <w:tcW w:w="7225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评审细则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响应条件</w:t>
            </w:r>
          </w:p>
        </w:tc>
        <w:tc>
          <w:tcPr>
            <w:tcW w:w="7225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对比各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的技术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和服务</w:t>
            </w:r>
            <w:r>
              <w:rPr>
                <w:rFonts w:hint="eastAsia"/>
                <w:color w:val="auto"/>
                <w:highlight w:val="none"/>
              </w:rPr>
              <w:t>响应情况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含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质量要求）</w:t>
            </w:r>
            <w:r>
              <w:rPr>
                <w:rFonts w:hint="eastAsia"/>
                <w:color w:val="auto"/>
                <w:highlight w:val="none"/>
              </w:rPr>
              <w:t>：优于招标文件要求：5分；满足招标文件要求：4分；部分符合招标文件要求：2分；不符合招标文件要求：0分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货物样品</w:t>
            </w:r>
          </w:p>
        </w:tc>
        <w:tc>
          <w:tcPr>
            <w:tcW w:w="7225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根据货物的外观、气味、质量、包装等方面进行综合比较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外观精美、气味新鲜、质量有保证、包装精细对比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优得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5-6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良得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3-4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一般得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1-2</w:t>
            </w:r>
            <w:r>
              <w:rPr>
                <w:rFonts w:hint="eastAsia"/>
                <w:color w:val="auto"/>
                <w:highlight w:val="none"/>
              </w:rPr>
              <w:t>分。</w:t>
            </w:r>
          </w:p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差得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0分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注：</w:t>
            </w:r>
            <w:r>
              <w:rPr>
                <w:rFonts w:hint="eastAsia"/>
                <w:color w:val="auto"/>
                <w:highlight w:val="none"/>
              </w:rPr>
              <w:t>（提供网站查询单价截图）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产品质量保证</w:t>
            </w:r>
          </w:p>
        </w:tc>
        <w:tc>
          <w:tcPr>
            <w:tcW w:w="7225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对投标产品的来源、加工、包装、保存、运输各环节的质量保证措施及食品安全措施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所投全部货物的授权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各类奖项证书</w:t>
            </w:r>
            <w:r>
              <w:rPr>
                <w:rFonts w:hint="eastAsia"/>
                <w:color w:val="auto"/>
                <w:highlight w:val="none"/>
              </w:rPr>
              <w:t>齐全，来源真实可靠有保障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等进行综合评价：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1.优6-8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2.良3-5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pStyle w:val="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3.一般1-2分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4.差0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注：</w:t>
            </w:r>
            <w:r>
              <w:rPr>
                <w:rFonts w:hint="eastAsia"/>
                <w:color w:val="auto"/>
                <w:highlight w:val="none"/>
              </w:rPr>
              <w:t>来源保障（以签订购销合同为准）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225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供应商或货物品牌方</w:t>
            </w:r>
            <w:r>
              <w:rPr>
                <w:rFonts w:hint="eastAsia"/>
                <w:color w:val="auto"/>
                <w:highlight w:val="none"/>
              </w:rPr>
              <w:t>购买食品安全责任保险情况（提供投保的证明资料复印件，原件核查）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购买的年总保额人民币3000万元或以上，得5分；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购买的年总保额人民币3000万元以下，2000万元或以上，得2分；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购买的年总保额人民币2000万元以下，500万元或以上，得1分；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其他情况或没有的：0分。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225" w:type="dxa"/>
            <w:noWrap w:val="0"/>
            <w:vAlign w:val="center"/>
          </w:tcPr>
          <w:p>
            <w:pPr>
              <w:pStyle w:val="2"/>
              <w:numPr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832扶贫产品质量和套餐搭配符合采购需求，总体评定：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优5分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良3-4分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一般1-2分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default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售后服务</w:t>
            </w:r>
          </w:p>
        </w:tc>
        <w:tc>
          <w:tcPr>
            <w:tcW w:w="7225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优：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具有具体有效的售后服务承诺方案，有具体售后服务机构及面向公众的400/800等客服热线，如有质量问题能够重新退货换货，5分；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良：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具有较好的售后服务承诺方案，有具体售后服务机构，承诺保障货物质量，如有质量问题重新退货换货，3分；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差：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具有较差的售后服务承诺方案，无售后服务机构，不能提供对货物质量的保障承诺，1分。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服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务</w:t>
            </w:r>
            <w:r>
              <w:rPr>
                <w:rFonts w:hint="eastAsia"/>
                <w:color w:val="auto"/>
                <w:highlight w:val="none"/>
              </w:rPr>
              <w:t>方案综合评定</w:t>
            </w:r>
          </w:p>
        </w:tc>
        <w:tc>
          <w:tcPr>
            <w:tcW w:w="7225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服务方案（根据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对本项目组织实施的整体规划进行评价，包括但不限于采购、运输、配送、食品安全措施、退换处理、投诉处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</w:rPr>
              <w:t>理、应急预案等计划安排），综合评价优得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分，综合评价一般得4分，综合评价差得0-3分。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宋体" w:hAnsi="宋体"/>
          <w:szCs w:val="21"/>
        </w:rPr>
      </w:pPr>
    </w:p>
    <w:p>
      <w:pPr>
        <w:pStyle w:val="3"/>
        <w:ind w:firstLineChars="200"/>
        <w:rPr>
          <w:rFonts w:hint="eastAsia" w:ascii="宋体" w:hAnsi="宋体"/>
          <w:szCs w:val="21"/>
        </w:rPr>
      </w:pPr>
    </w:p>
    <w:p>
      <w:pPr>
        <w:pStyle w:val="3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2.商务评价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30分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：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01"/>
        <w:gridCol w:w="737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评审内容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评审细则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财务状况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财务、履约能力：提供第三方出具的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近三</w:t>
            </w:r>
            <w:r>
              <w:rPr>
                <w:rFonts w:hint="eastAsia"/>
                <w:color w:val="auto"/>
                <w:highlight w:val="none"/>
              </w:rPr>
              <w:t>年财务审计报告，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对</w:t>
            </w:r>
            <w:r>
              <w:rPr>
                <w:rFonts w:hint="eastAsia"/>
                <w:color w:val="auto"/>
                <w:highlight w:val="none"/>
              </w:rPr>
              <w:t>公司经营（盈利）状况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进行打分：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连续3年盈利，得3分；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两年盈利，得1.5分；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一年盈利，得0.5分；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（如提供审计报告内容不全或无提供得0分）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同类业绩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对比各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2019</w:t>
            </w:r>
            <w:r>
              <w:rPr>
                <w:rFonts w:hint="eastAsia"/>
                <w:color w:val="auto"/>
                <w:highlight w:val="none"/>
              </w:rPr>
              <w:t>年以来，在医疗卫生系统同类的 “节日慰问品”投标业绩（以合同为准），合同金额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auto"/>
                <w:highlight w:val="none"/>
              </w:rPr>
              <w:t>万或以上。每提供一个合同复印件得1分，最高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分。（同一个客户不重复计分）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认证及信用状况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供应商或货物品牌方</w:t>
            </w:r>
            <w:r>
              <w:rPr>
                <w:rFonts w:hint="eastAsia"/>
                <w:color w:val="auto"/>
                <w:highlight w:val="none"/>
              </w:rPr>
              <w:t>获得ISO质量管理体系认证、ISO职业健康安全管理体系、ISO环境管理体系认证、ISO22000食品安全管理体系认证证书、守合同重信用企业荣誉证书。每提供一个得1分，最高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分。（需提供证书复印件）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综合实力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供应商项目所在城市有房产或租赁证明，营业建筑面积场所、经营面积与仓库面积，供应商间综合横向比较：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营业建筑面积场所、经营面积与仓库面积之和最大的得：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营业建筑面积场所、经营面积与仓库面积之和排名第二的得：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营业建筑面积场所、经营面积与仓库面积之和排名第三的得：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营业建筑面积场所、经营面积与仓库面积之和排名第四及以后的得：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无提供相应证明材料得0分。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/>
              </w:rPr>
              <w:t>（提供仓库产权证明，如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  <w:lang w:val="en-US"/>
              </w:rPr>
              <w:t>仓库为租赁的，提供有效期内租赁合同复印件，可等同仓库面积计算得分）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运输能力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有一台自有配送车辆得1分，最高得5分，无得0分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自有的运输车辆提交对应的车辆行驶复印件，其他租用车辆提交车辆行驶证，以及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名义签订的租赁合同为准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资质及获奖情况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供应商或货物品牌方</w:t>
            </w:r>
            <w:r>
              <w:rPr>
                <w:rFonts w:hint="eastAsia"/>
                <w:color w:val="auto"/>
                <w:highlight w:val="none"/>
              </w:rPr>
              <w:t>具有良好的信誉及行业荣誉：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1、中国诚信示范企业（中国中小企业协会）；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2、中国中小企业颁发的“企业信用评价AAA等级信用企业”证书；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3、中国3.15消费者可信赖产品；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4、中国百强优秀企业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5、政府采购优秀供应商；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6、全国产品质量过硬-信誉保证放心品牌（中国中小企业经济管理协会）。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7、全国质量服务信誉AAA级绿色食品品牌企业证书；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8、标准化良好行为企业；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9、全国优质品牌战略推广联合会颁发的“文明单位”；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10、纳税信用A级单位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</w:t>
            </w:r>
            <w:r>
              <w:rPr>
                <w:rFonts w:hint="eastAsia"/>
                <w:color w:val="auto"/>
                <w:highlight w:val="none"/>
              </w:rPr>
              <w:t>具有有效的标准化管理体系认证证书；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12.</w:t>
            </w:r>
            <w:r>
              <w:rPr>
                <w:rFonts w:hint="eastAsia"/>
                <w:color w:val="auto"/>
                <w:highlight w:val="none"/>
              </w:rPr>
              <w:t>具有诚信管理体系认证证书；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13.</w:t>
            </w:r>
            <w:r>
              <w:rPr>
                <w:rFonts w:hint="eastAsia"/>
                <w:color w:val="auto"/>
                <w:highlight w:val="none"/>
              </w:rPr>
              <w:t>具有危害分析与关键控制点（HACCP）体系认证证书；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14.</w:t>
            </w:r>
            <w:r>
              <w:rPr>
                <w:rFonts w:hint="eastAsia"/>
                <w:color w:val="auto"/>
                <w:highlight w:val="none"/>
              </w:rPr>
              <w:t>具有AAA级企业信用等级认证证书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少一个扣0.5分</w:t>
            </w:r>
            <w:r>
              <w:rPr>
                <w:rFonts w:hint="eastAsia"/>
                <w:color w:val="auto"/>
                <w:highlight w:val="none"/>
              </w:rPr>
              <w:t>（需提供证书复印件）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</w:tr>
    </w:tbl>
    <w:p>
      <w:pPr>
        <w:pStyle w:val="3"/>
        <w:ind w:firstLineChars="200"/>
        <w:rPr>
          <w:rFonts w:hint="eastAsia" w:ascii="宋体" w:hAnsi="宋体"/>
          <w:szCs w:val="21"/>
        </w:rPr>
      </w:pPr>
    </w:p>
    <w:p>
      <w:pPr>
        <w:pStyle w:val="3"/>
        <w:ind w:firstLineChars="200"/>
        <w:rPr>
          <w:rFonts w:hint="eastAsia" w:ascii="宋体" w:hAnsi="宋体"/>
          <w:szCs w:val="21"/>
        </w:rPr>
      </w:pPr>
    </w:p>
    <w:p>
      <w:pPr>
        <w:pStyle w:val="3"/>
        <w:ind w:firstLineChars="200"/>
        <w:rPr>
          <w:rFonts w:hint="eastAsia" w:ascii="宋体" w:hAnsi="宋体"/>
          <w:szCs w:val="21"/>
        </w:rPr>
      </w:pPr>
    </w:p>
    <w:p>
      <w:pPr>
        <w:pStyle w:val="3"/>
        <w:numPr>
          <w:ilvl w:val="0"/>
          <w:numId w:val="2"/>
        </w:numPr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价格评价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30分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：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/>
          <w:szCs w:val="21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评审项目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分值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88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价格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价格分是以满足招标文件要求且投标价格最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高</w:t>
            </w:r>
            <w:r>
              <w:rPr>
                <w:rFonts w:hint="eastAsia"/>
                <w:color w:val="auto"/>
                <w:highlight w:val="none"/>
              </w:rPr>
              <w:t>的投标报价为评标基准价，其他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color w:val="auto"/>
                <w:highlight w:val="none"/>
              </w:rPr>
              <w:t>的价格分则按比例算出。</w:t>
            </w:r>
          </w:p>
          <w:p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价格分＝（投标报价/评标基准价）×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46B61"/>
    <w:multiLevelType w:val="singleLevel"/>
    <w:tmpl w:val="4CB46B6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B5DBEB"/>
    <w:multiLevelType w:val="singleLevel"/>
    <w:tmpl w:val="51B5DB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71DF"/>
    <w:rsid w:val="02A641F0"/>
    <w:rsid w:val="02F84417"/>
    <w:rsid w:val="03664F61"/>
    <w:rsid w:val="03C16290"/>
    <w:rsid w:val="04DC74B0"/>
    <w:rsid w:val="05833D2F"/>
    <w:rsid w:val="072F66C1"/>
    <w:rsid w:val="0C47762A"/>
    <w:rsid w:val="11FA6640"/>
    <w:rsid w:val="14BA0434"/>
    <w:rsid w:val="15A90D9F"/>
    <w:rsid w:val="18D32961"/>
    <w:rsid w:val="1A5C6199"/>
    <w:rsid w:val="1CF27F94"/>
    <w:rsid w:val="1DF03F2A"/>
    <w:rsid w:val="1E7D3868"/>
    <w:rsid w:val="1FF50063"/>
    <w:rsid w:val="21D11108"/>
    <w:rsid w:val="27BB71DF"/>
    <w:rsid w:val="30D85D44"/>
    <w:rsid w:val="31855946"/>
    <w:rsid w:val="375D4B44"/>
    <w:rsid w:val="3DF87B37"/>
    <w:rsid w:val="441E3B1F"/>
    <w:rsid w:val="44CA27D3"/>
    <w:rsid w:val="45CC4E61"/>
    <w:rsid w:val="482B3035"/>
    <w:rsid w:val="48AB0378"/>
    <w:rsid w:val="4B2A49FB"/>
    <w:rsid w:val="4D806FF1"/>
    <w:rsid w:val="4ED24027"/>
    <w:rsid w:val="4F655272"/>
    <w:rsid w:val="53C65F5F"/>
    <w:rsid w:val="58F43901"/>
    <w:rsid w:val="595F1CF9"/>
    <w:rsid w:val="59CF6619"/>
    <w:rsid w:val="60406745"/>
    <w:rsid w:val="68D93E08"/>
    <w:rsid w:val="6F215779"/>
    <w:rsid w:val="6F7A0237"/>
    <w:rsid w:val="70361528"/>
    <w:rsid w:val="72534572"/>
    <w:rsid w:val="75260293"/>
    <w:rsid w:val="7862526E"/>
    <w:rsid w:val="792B4775"/>
    <w:rsid w:val="7ABA4BF4"/>
    <w:rsid w:val="7C2957A4"/>
    <w:rsid w:val="7E0E535F"/>
    <w:rsid w:val="7E145DF5"/>
    <w:rsid w:val="7F1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1921</Words>
  <Characters>2014</Characters>
  <Lines>0</Lines>
  <Paragraphs>0</Paragraphs>
  <TotalTime>3</TotalTime>
  <ScaleCrop>false</ScaleCrop>
  <LinksUpToDate>false</LinksUpToDate>
  <CharactersWithSpaces>2015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2020-03-19T05:34:00Z</dcterms:created>
  <dc:creator>Mad  rabbit</dc:creator>
  <cp:lastModifiedBy>舜娟</cp:lastModifiedBy>
  <cp:lastPrinted>2020-03-19T07:07:00Z</cp:lastPrinted>
  <dcterms:modified xsi:type="dcterms:W3CDTF">2022-04-13T08:17:02Z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2E1DFAA905B348E7A007AAA21E48555D</vt:lpwstr>
  </property>
</Properties>
</file>