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4" w:beforeLines="200" w:after="312" w:afterLines="100" w:line="360" w:lineRule="auto"/>
        <w:jc w:val="center"/>
        <w:rPr>
          <w:rFonts w:ascii="宋体" w:hAnsi="宋体"/>
          <w:b/>
          <w:sz w:val="44"/>
          <w:szCs w:val="30"/>
        </w:rPr>
      </w:pPr>
      <w:r>
        <w:rPr>
          <w:rFonts w:hint="eastAsia" w:ascii="宋体" w:hAnsi="宋体"/>
          <w:b/>
          <w:sz w:val="44"/>
          <w:szCs w:val="30"/>
        </w:rPr>
        <w:t>第三方业务系统统一服务体系建设项目需求</w:t>
      </w:r>
    </w:p>
    <w:p>
      <w:pPr>
        <w:pStyle w:val="2"/>
        <w:numPr>
          <w:ilvl w:val="0"/>
          <w:numId w:val="3"/>
        </w:numPr>
        <w:spacing w:before="0" w:after="0"/>
        <w:rPr>
          <w:rFonts w:ascii="宋体" w:hAnsi="宋体"/>
          <w:sz w:val="32"/>
          <w:szCs w:val="32"/>
        </w:rPr>
      </w:pPr>
      <w:r>
        <w:rPr>
          <w:rFonts w:hint="eastAsia" w:ascii="宋体" w:hAnsi="宋体"/>
          <w:sz w:val="32"/>
          <w:szCs w:val="32"/>
        </w:rPr>
        <w:t>项目名称</w:t>
      </w:r>
    </w:p>
    <w:p>
      <w:pPr>
        <w:spacing w:line="360" w:lineRule="auto"/>
        <w:ind w:left="432"/>
        <w:rPr>
          <w:rFonts w:ascii="宋体" w:hAnsi="宋体"/>
          <w:sz w:val="22"/>
        </w:rPr>
      </w:pPr>
      <w:r>
        <w:rPr>
          <w:rFonts w:hint="eastAsia" w:ascii="宋体" w:hAnsi="宋体"/>
          <w:sz w:val="22"/>
        </w:rPr>
        <w:t>项目名称：第三方业务系统统一服务体系建设项目</w:t>
      </w:r>
    </w:p>
    <w:p>
      <w:pPr>
        <w:spacing w:line="360" w:lineRule="auto"/>
        <w:ind w:left="432"/>
        <w:rPr>
          <w:rFonts w:ascii="宋体" w:hAnsi="宋体"/>
          <w:sz w:val="22"/>
        </w:rPr>
      </w:pPr>
    </w:p>
    <w:p>
      <w:pPr>
        <w:pStyle w:val="2"/>
        <w:numPr>
          <w:ilvl w:val="0"/>
          <w:numId w:val="3"/>
        </w:numPr>
        <w:spacing w:before="0" w:after="0"/>
        <w:rPr>
          <w:rFonts w:ascii="宋体" w:hAnsi="宋体"/>
          <w:sz w:val="32"/>
          <w:szCs w:val="32"/>
        </w:rPr>
      </w:pPr>
      <w:r>
        <w:rPr>
          <w:rFonts w:hint="eastAsia" w:ascii="宋体" w:hAnsi="宋体"/>
          <w:sz w:val="32"/>
          <w:szCs w:val="32"/>
          <w:lang w:eastAsia="zh-CN"/>
        </w:rPr>
        <w:t>服务内容</w:t>
      </w:r>
    </w:p>
    <w:p>
      <w:r>
        <w:rPr>
          <w:rFonts w:hint="eastAsia"/>
        </w:rPr>
        <w:t>维护服务如下：</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3828"/>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pPr>
            <w:r>
              <w:rPr>
                <w:rFonts w:hint="eastAsia"/>
              </w:rPr>
              <w:t>序号</w:t>
            </w:r>
          </w:p>
        </w:tc>
        <w:tc>
          <w:tcPr>
            <w:tcW w:w="3828" w:type="dxa"/>
          </w:tcPr>
          <w:p>
            <w:pPr>
              <w:jc w:val="center"/>
            </w:pPr>
            <w:r>
              <w:rPr>
                <w:rFonts w:hint="eastAsia"/>
              </w:rPr>
              <w:t>信息系统名称</w:t>
            </w:r>
          </w:p>
        </w:tc>
        <w:tc>
          <w:tcPr>
            <w:tcW w:w="4536" w:type="dxa"/>
          </w:tcPr>
          <w:p>
            <w:pPr>
              <w:jc w:val="center"/>
            </w:pPr>
            <w:r>
              <w:rPr>
                <w:rFonts w:hint="eastAsia"/>
              </w:rPr>
              <w:t>服务期限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pPr>
            <w:r>
              <w:t>1</w:t>
            </w:r>
          </w:p>
        </w:tc>
        <w:tc>
          <w:tcPr>
            <w:tcW w:w="3828" w:type="dxa"/>
            <w:vAlign w:val="center"/>
          </w:tcPr>
          <w:p>
            <w:pPr>
              <w:widowControl/>
              <w:jc w:val="center"/>
              <w:textAlignment w:val="top"/>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第三方业务系统统一服务体系建设项目</w:t>
            </w:r>
          </w:p>
          <w:p>
            <w:pPr>
              <w:widowControl/>
              <w:jc w:val="center"/>
              <w:textAlignment w:val="top"/>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val="en-US" w:eastAsia="zh-CN" w:bidi="ar"/>
              </w:rPr>
              <w:t>具体维护项目详见附件</w:t>
            </w:r>
            <w:r>
              <w:rPr>
                <w:rFonts w:hint="eastAsia" w:ascii="宋体" w:hAnsi="宋体" w:cs="宋体"/>
                <w:color w:val="000000"/>
                <w:kern w:val="0"/>
                <w:sz w:val="20"/>
                <w:szCs w:val="20"/>
                <w:lang w:eastAsia="zh-CN" w:bidi="ar"/>
              </w:rPr>
              <w:t>）</w:t>
            </w:r>
          </w:p>
        </w:tc>
        <w:tc>
          <w:tcPr>
            <w:tcW w:w="4536" w:type="dxa"/>
            <w:vAlign w:val="center"/>
          </w:tcPr>
          <w:p>
            <w:pPr>
              <w:widowControl/>
              <w:jc w:val="center"/>
              <w:textAlignment w:val="top"/>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合同签订之日起12个月</w:t>
            </w:r>
          </w:p>
        </w:tc>
      </w:tr>
    </w:tbl>
    <w:p>
      <w:pPr>
        <w:pStyle w:val="48"/>
        <w:keepNext/>
        <w:keepLines/>
        <w:numPr>
          <w:ilvl w:val="0"/>
          <w:numId w:val="1"/>
        </w:numPr>
        <w:spacing w:line="578" w:lineRule="auto"/>
        <w:ind w:firstLineChars="0"/>
        <w:outlineLvl w:val="0"/>
        <w:rPr>
          <w:rFonts w:ascii="宋体" w:hAnsi="宋体" w:eastAsia="宋体"/>
          <w:b/>
          <w:bCs/>
          <w:vanish/>
          <w:kern w:val="44"/>
          <w:sz w:val="44"/>
          <w:szCs w:val="44"/>
        </w:rPr>
      </w:pPr>
    </w:p>
    <w:p>
      <w:pPr>
        <w:pStyle w:val="48"/>
        <w:keepNext/>
        <w:keepLines/>
        <w:numPr>
          <w:ilvl w:val="0"/>
          <w:numId w:val="1"/>
        </w:numPr>
        <w:spacing w:line="578" w:lineRule="auto"/>
        <w:ind w:firstLineChars="0"/>
        <w:outlineLvl w:val="0"/>
        <w:rPr>
          <w:rFonts w:ascii="宋体" w:hAnsi="宋体" w:eastAsia="宋体"/>
          <w:b/>
          <w:bCs/>
          <w:vanish/>
          <w:kern w:val="44"/>
          <w:sz w:val="44"/>
          <w:szCs w:val="44"/>
        </w:rPr>
      </w:pPr>
    </w:p>
    <w:p>
      <w:pPr>
        <w:pStyle w:val="48"/>
        <w:keepNext/>
        <w:keepLines/>
        <w:numPr>
          <w:ilvl w:val="0"/>
          <w:numId w:val="1"/>
        </w:numPr>
        <w:spacing w:line="578" w:lineRule="auto"/>
        <w:ind w:firstLineChars="0"/>
        <w:outlineLvl w:val="0"/>
        <w:rPr>
          <w:rFonts w:ascii="宋体" w:hAnsi="宋体" w:eastAsia="宋体"/>
          <w:b/>
          <w:bCs/>
          <w:vanish/>
          <w:kern w:val="44"/>
          <w:sz w:val="44"/>
          <w:szCs w:val="44"/>
        </w:rPr>
      </w:pPr>
    </w:p>
    <w:p>
      <w:pPr>
        <w:pStyle w:val="48"/>
        <w:keepNext/>
        <w:keepLines/>
        <w:numPr>
          <w:ilvl w:val="1"/>
          <w:numId w:val="1"/>
        </w:numPr>
        <w:spacing w:line="578" w:lineRule="auto"/>
        <w:ind w:firstLineChars="0"/>
        <w:outlineLvl w:val="0"/>
        <w:rPr>
          <w:rFonts w:ascii="宋体" w:hAnsi="宋体" w:eastAsia="宋体"/>
          <w:b/>
          <w:bCs/>
          <w:vanish/>
          <w:kern w:val="44"/>
          <w:sz w:val="44"/>
          <w:szCs w:val="44"/>
        </w:rPr>
      </w:pPr>
    </w:p>
    <w:p>
      <w:pPr>
        <w:numPr>
          <w:numId w:val="0"/>
        </w:numPr>
        <w:tabs>
          <w:tab w:val="left" w:pos="0"/>
        </w:tabs>
        <w:spacing w:before="156" w:beforeLines="50" w:line="360" w:lineRule="auto"/>
        <w:outlineLvl w:val="0"/>
        <w:rPr>
          <w:rFonts w:ascii="宋体" w:hAnsi="宋体"/>
          <w:b/>
          <w:szCs w:val="21"/>
        </w:rPr>
      </w:pPr>
      <w:bookmarkStart w:id="0" w:name="_6.1.2、容器服务器"/>
      <w:bookmarkEnd w:id="0"/>
    </w:p>
    <w:p>
      <w:pPr>
        <w:numPr>
          <w:ilvl w:val="0"/>
          <w:numId w:val="4"/>
        </w:numPr>
        <w:tabs>
          <w:tab w:val="left" w:pos="0"/>
          <w:tab w:val="clear" w:pos="420"/>
        </w:tabs>
        <w:spacing w:before="156" w:beforeLines="50" w:line="360" w:lineRule="auto"/>
        <w:ind w:left="0" w:firstLine="422" w:firstLineChars="200"/>
        <w:outlineLvl w:val="0"/>
        <w:rPr>
          <w:rFonts w:ascii="宋体" w:hAnsi="宋体"/>
          <w:b/>
          <w:szCs w:val="21"/>
        </w:rPr>
      </w:pPr>
      <w:r>
        <w:rPr>
          <w:rFonts w:hint="eastAsia" w:ascii="宋体" w:hAnsi="宋体"/>
          <w:b/>
          <w:szCs w:val="21"/>
        </w:rPr>
        <w:t>日常维护</w:t>
      </w:r>
    </w:p>
    <w:p>
      <w:pPr>
        <w:numPr>
          <w:ilvl w:val="0"/>
          <w:numId w:val="5"/>
        </w:numPr>
        <w:tabs>
          <w:tab w:val="left" w:pos="0"/>
          <w:tab w:val="clear" w:pos="720"/>
        </w:tabs>
        <w:spacing w:line="360" w:lineRule="auto"/>
        <w:ind w:left="0" w:firstLine="420" w:firstLineChars="200"/>
        <w:rPr>
          <w:rFonts w:ascii="宋体" w:hAnsi="宋体"/>
          <w:color w:val="000000"/>
          <w:szCs w:val="21"/>
        </w:rPr>
      </w:pPr>
      <w:r>
        <w:rPr>
          <w:rFonts w:hint="eastAsia" w:ascii="宋体" w:hAnsi="宋体"/>
          <w:szCs w:val="21"/>
        </w:rPr>
        <w:t>稳定运行保障：制定和调整系统检查和维护方案，保证在用各系统及其功能的完整及正确性，能承受不断增加的业务和数据压力，保证系统运行的高效、稳</w:t>
      </w:r>
      <w:r>
        <w:rPr>
          <w:rFonts w:hint="eastAsia" w:ascii="宋体" w:hAnsi="宋体"/>
          <w:color w:val="000000"/>
          <w:szCs w:val="21"/>
        </w:rPr>
        <w:t>定。</w:t>
      </w:r>
    </w:p>
    <w:p>
      <w:pPr>
        <w:numPr>
          <w:ilvl w:val="0"/>
          <w:numId w:val="5"/>
        </w:numPr>
        <w:tabs>
          <w:tab w:val="left" w:pos="0"/>
          <w:tab w:val="clear" w:pos="720"/>
        </w:tabs>
        <w:spacing w:line="360" w:lineRule="auto"/>
        <w:ind w:left="0" w:firstLine="420" w:firstLineChars="200"/>
        <w:rPr>
          <w:rFonts w:ascii="宋体" w:hAnsi="宋体"/>
          <w:szCs w:val="21"/>
        </w:rPr>
      </w:pPr>
      <w:r>
        <w:rPr>
          <w:rFonts w:hint="eastAsia" w:ascii="宋体" w:hAnsi="宋体"/>
          <w:szCs w:val="21"/>
        </w:rPr>
        <w:t>系统错误修复：系统在使用过程中发现的错误，在</w:t>
      </w:r>
      <w:r>
        <w:rPr>
          <w:rFonts w:ascii="宋体" w:hAnsi="宋体"/>
          <w:szCs w:val="21"/>
          <w:u w:val="single"/>
        </w:rPr>
        <w:t>2</w:t>
      </w:r>
      <w:r>
        <w:rPr>
          <w:rFonts w:hint="eastAsia" w:ascii="宋体" w:hAnsi="宋体"/>
          <w:szCs w:val="21"/>
        </w:rPr>
        <w:t>个工作日完成修复。</w:t>
      </w:r>
    </w:p>
    <w:p>
      <w:pPr>
        <w:numPr>
          <w:ilvl w:val="0"/>
          <w:numId w:val="5"/>
        </w:numPr>
        <w:tabs>
          <w:tab w:val="left" w:pos="0"/>
          <w:tab w:val="clear" w:pos="720"/>
        </w:tabs>
        <w:spacing w:line="360" w:lineRule="auto"/>
        <w:ind w:left="0" w:firstLine="420" w:firstLineChars="200"/>
        <w:rPr>
          <w:rFonts w:ascii="宋体" w:hAnsi="宋体"/>
          <w:szCs w:val="21"/>
        </w:rPr>
      </w:pPr>
      <w:r>
        <w:rPr>
          <w:rFonts w:hint="eastAsia" w:ascii="宋体" w:hAnsi="宋体"/>
          <w:szCs w:val="21"/>
        </w:rPr>
        <w:t>系统数据修复：系统使用过程中，因用户误操作等原因导致的数据错误，查明原因和进行数据修复。在</w:t>
      </w:r>
      <w:r>
        <w:rPr>
          <w:rFonts w:ascii="宋体" w:hAnsi="宋体"/>
          <w:szCs w:val="21"/>
          <w:u w:val="single"/>
        </w:rPr>
        <w:t>2</w:t>
      </w:r>
      <w:r>
        <w:rPr>
          <w:rFonts w:hint="eastAsia" w:ascii="宋体" w:hAnsi="宋体"/>
          <w:szCs w:val="21"/>
        </w:rPr>
        <w:t>个工作日完成修复。</w:t>
      </w:r>
    </w:p>
    <w:p>
      <w:pPr>
        <w:numPr>
          <w:ilvl w:val="0"/>
          <w:numId w:val="5"/>
        </w:numPr>
        <w:tabs>
          <w:tab w:val="left" w:pos="0"/>
          <w:tab w:val="clear" w:pos="720"/>
        </w:tabs>
        <w:spacing w:line="360" w:lineRule="auto"/>
        <w:ind w:left="0" w:firstLine="420" w:firstLineChars="200"/>
        <w:rPr>
          <w:rFonts w:ascii="宋体" w:hAnsi="宋体"/>
          <w:szCs w:val="21"/>
        </w:rPr>
      </w:pPr>
      <w:r>
        <w:rPr>
          <w:rFonts w:hint="eastAsia" w:ascii="宋体" w:hAnsi="宋体"/>
          <w:szCs w:val="21"/>
        </w:rPr>
        <w:t>实施培训：负责因各种原因变化增加的项目实施和人员培训工作。</w:t>
      </w:r>
    </w:p>
    <w:p>
      <w:pPr>
        <w:numPr>
          <w:ilvl w:val="0"/>
          <w:numId w:val="4"/>
        </w:numPr>
        <w:tabs>
          <w:tab w:val="left" w:pos="0"/>
          <w:tab w:val="clear" w:pos="420"/>
        </w:tabs>
        <w:spacing w:before="156" w:beforeLines="50" w:line="360" w:lineRule="auto"/>
        <w:ind w:left="0" w:firstLine="422" w:firstLineChars="200"/>
        <w:outlineLvl w:val="0"/>
        <w:rPr>
          <w:rFonts w:ascii="宋体" w:hAnsi="宋体"/>
          <w:b/>
          <w:szCs w:val="21"/>
        </w:rPr>
      </w:pPr>
      <w:r>
        <w:rPr>
          <w:rFonts w:hint="eastAsia" w:ascii="宋体" w:hAnsi="宋体"/>
          <w:b/>
          <w:szCs w:val="21"/>
        </w:rPr>
        <w:t>修改调整</w:t>
      </w:r>
    </w:p>
    <w:p>
      <w:pPr>
        <w:spacing w:line="360" w:lineRule="auto"/>
        <w:ind w:firstLine="420" w:firstLineChars="200"/>
        <w:rPr>
          <w:rFonts w:ascii="宋体" w:hAnsi="宋体"/>
          <w:szCs w:val="21"/>
        </w:rPr>
      </w:pPr>
      <w:r>
        <w:rPr>
          <w:rFonts w:hint="eastAsia" w:ascii="宋体" w:hAnsi="宋体"/>
          <w:szCs w:val="21"/>
        </w:rPr>
        <w:t>根据院方的要求改进或扩充信息系统使其更完善、适应环境的变化，以及与第三方软件的接口集成，并将这些修改调整加以实施、培训、后续服务。</w:t>
      </w:r>
    </w:p>
    <w:p>
      <w:pPr>
        <w:spacing w:line="360" w:lineRule="auto"/>
        <w:ind w:firstLine="420" w:firstLineChars="200"/>
        <w:rPr>
          <w:rFonts w:ascii="宋体" w:hAnsi="宋体"/>
          <w:szCs w:val="21"/>
        </w:rPr>
      </w:pPr>
      <w:r>
        <w:rPr>
          <w:rFonts w:hint="eastAsia" w:ascii="宋体" w:hAnsi="宋体"/>
          <w:szCs w:val="21"/>
        </w:rPr>
        <w:t>服务商根据院方所提出的需求，对软件进行本地化修改过程中，涉及数据库表结构，视图以及存储过程的变更，需要通过院方信息部门的评审，评审通过后方可修改。</w:t>
      </w:r>
    </w:p>
    <w:p>
      <w:pPr>
        <w:numPr>
          <w:ilvl w:val="0"/>
          <w:numId w:val="6"/>
        </w:numPr>
        <w:spacing w:line="360" w:lineRule="auto"/>
        <w:ind w:firstLine="422" w:firstLineChars="200"/>
        <w:rPr>
          <w:rFonts w:ascii="宋体" w:hAnsi="宋体"/>
          <w:b/>
          <w:szCs w:val="21"/>
        </w:rPr>
      </w:pPr>
      <w:r>
        <w:rPr>
          <w:rFonts w:hint="eastAsia" w:ascii="宋体" w:hAnsi="宋体"/>
          <w:b/>
          <w:szCs w:val="21"/>
        </w:rPr>
        <w:t>完善性调整</w:t>
      </w:r>
    </w:p>
    <w:p>
      <w:pPr>
        <w:numPr>
          <w:ilvl w:val="0"/>
          <w:numId w:val="7"/>
        </w:numPr>
        <w:spacing w:line="360" w:lineRule="auto"/>
        <w:ind w:left="0" w:firstLine="420" w:firstLineChars="200"/>
        <w:rPr>
          <w:rFonts w:ascii="宋体" w:hAnsi="宋体"/>
          <w:szCs w:val="21"/>
        </w:rPr>
      </w:pPr>
      <w:r>
        <w:rPr>
          <w:rFonts w:hint="eastAsia" w:ascii="宋体" w:hAnsi="宋体"/>
          <w:szCs w:val="21"/>
        </w:rPr>
        <w:t>支持为达致符合政府规范、要求所必须进行的修改。</w:t>
      </w:r>
    </w:p>
    <w:p>
      <w:pPr>
        <w:numPr>
          <w:ilvl w:val="0"/>
          <w:numId w:val="7"/>
        </w:numPr>
        <w:spacing w:line="360" w:lineRule="auto"/>
        <w:ind w:left="0" w:firstLine="420" w:firstLineChars="200"/>
        <w:rPr>
          <w:rFonts w:ascii="宋体" w:hAnsi="宋体"/>
          <w:szCs w:val="21"/>
        </w:rPr>
      </w:pPr>
      <w:r>
        <w:rPr>
          <w:rFonts w:hint="eastAsia" w:ascii="宋体" w:hAnsi="宋体"/>
          <w:szCs w:val="21"/>
        </w:rPr>
        <w:t>在系统结构允许的范围内，根据院方管理和业务变化做出必要的流程变更、功能新增、调整和修改，执行和实施信息系统软件升级。</w:t>
      </w:r>
    </w:p>
    <w:p>
      <w:pPr>
        <w:numPr>
          <w:ilvl w:val="0"/>
          <w:numId w:val="6"/>
        </w:numPr>
        <w:spacing w:line="360" w:lineRule="auto"/>
        <w:ind w:firstLine="422" w:firstLineChars="200"/>
        <w:rPr>
          <w:rFonts w:ascii="宋体" w:hAnsi="宋体"/>
          <w:b/>
          <w:szCs w:val="21"/>
        </w:rPr>
      </w:pPr>
      <w:r>
        <w:rPr>
          <w:rFonts w:hint="eastAsia" w:ascii="宋体" w:hAnsi="宋体"/>
          <w:b/>
          <w:szCs w:val="21"/>
        </w:rPr>
        <w:t>适应性调整</w:t>
      </w:r>
    </w:p>
    <w:p>
      <w:pPr>
        <w:spacing w:line="360" w:lineRule="auto"/>
        <w:ind w:firstLine="420" w:firstLineChars="200"/>
        <w:rPr>
          <w:rFonts w:ascii="宋体" w:hAnsi="宋体"/>
          <w:szCs w:val="21"/>
        </w:rPr>
      </w:pPr>
      <w:r>
        <w:rPr>
          <w:rFonts w:hint="eastAsia" w:ascii="宋体" w:hAnsi="宋体"/>
          <w:szCs w:val="21"/>
        </w:rPr>
        <w:t>维护期内，信息系统的应适应支撑系统软件（包括服务器端、客户端），如操作系统、数据库系统、浏览器等发生改变而做相应的调整。</w:t>
      </w:r>
    </w:p>
    <w:p>
      <w:pPr>
        <w:numPr>
          <w:ilvl w:val="0"/>
          <w:numId w:val="6"/>
        </w:numPr>
        <w:spacing w:line="360" w:lineRule="auto"/>
        <w:ind w:firstLine="422" w:firstLineChars="200"/>
        <w:rPr>
          <w:rFonts w:ascii="宋体" w:hAnsi="宋体"/>
          <w:b/>
          <w:szCs w:val="21"/>
        </w:rPr>
      </w:pPr>
      <w:r>
        <w:rPr>
          <w:rFonts w:hint="eastAsia" w:ascii="宋体" w:hAnsi="宋体"/>
          <w:b/>
          <w:szCs w:val="21"/>
        </w:rPr>
        <w:t>第三方软件接口开发</w:t>
      </w:r>
    </w:p>
    <w:p>
      <w:pPr>
        <w:spacing w:line="360" w:lineRule="auto"/>
        <w:ind w:firstLine="420" w:firstLineChars="200"/>
        <w:rPr>
          <w:rFonts w:ascii="宋体" w:hAnsi="宋体"/>
          <w:szCs w:val="21"/>
        </w:rPr>
      </w:pPr>
      <w:r>
        <w:rPr>
          <w:rFonts w:hint="eastAsia" w:ascii="宋体" w:hAnsi="宋体"/>
          <w:szCs w:val="21"/>
        </w:rPr>
        <w:t>维护期内，对维护范围内的系统、在系统结构允许范围内，院方购买的第三方软件、设备需要集成到所维护的信息系统中时，负责完成相应的接口开发工作。</w:t>
      </w:r>
    </w:p>
    <w:p>
      <w:pPr>
        <w:numPr>
          <w:ilvl w:val="0"/>
          <w:numId w:val="4"/>
        </w:numPr>
        <w:tabs>
          <w:tab w:val="left" w:pos="0"/>
          <w:tab w:val="clear" w:pos="420"/>
        </w:tabs>
        <w:spacing w:before="156" w:beforeLines="50" w:line="360" w:lineRule="auto"/>
        <w:ind w:left="0" w:firstLine="422" w:firstLineChars="200"/>
        <w:outlineLvl w:val="0"/>
        <w:rPr>
          <w:rFonts w:ascii="宋体" w:hAnsi="宋体"/>
          <w:b/>
          <w:szCs w:val="21"/>
        </w:rPr>
      </w:pPr>
      <w:r>
        <w:rPr>
          <w:rFonts w:hint="eastAsia" w:ascii="宋体" w:hAnsi="宋体"/>
          <w:b/>
          <w:szCs w:val="21"/>
        </w:rPr>
        <w:t>系统集成服务</w:t>
      </w:r>
    </w:p>
    <w:p>
      <w:pPr>
        <w:numPr>
          <w:ilvl w:val="0"/>
          <w:numId w:val="8"/>
        </w:numPr>
        <w:spacing w:line="360" w:lineRule="auto"/>
        <w:ind w:left="0" w:firstLine="420" w:firstLineChars="200"/>
        <w:rPr>
          <w:rFonts w:ascii="宋体" w:hAnsi="宋体"/>
          <w:szCs w:val="21"/>
        </w:rPr>
      </w:pPr>
      <w:r>
        <w:rPr>
          <w:rFonts w:hint="eastAsia" w:ascii="宋体" w:hAnsi="宋体"/>
          <w:szCs w:val="21"/>
        </w:rPr>
        <w:t>系统维护：负责操作系统、数据库等系统平台软件的管理、监控和维护。</w:t>
      </w:r>
    </w:p>
    <w:p>
      <w:pPr>
        <w:numPr>
          <w:ilvl w:val="0"/>
          <w:numId w:val="8"/>
        </w:numPr>
        <w:spacing w:line="360" w:lineRule="auto"/>
        <w:ind w:left="0" w:firstLine="420" w:firstLineChars="200"/>
        <w:rPr>
          <w:rFonts w:ascii="宋体" w:hAnsi="宋体"/>
          <w:szCs w:val="21"/>
        </w:rPr>
      </w:pPr>
      <w:r>
        <w:rPr>
          <w:rFonts w:hint="eastAsia" w:ascii="宋体" w:hAnsi="宋体"/>
          <w:szCs w:val="21"/>
        </w:rPr>
        <w:t>系统安全：负责医院信息系统安全性方案的总体规划、设计和监控。</w:t>
      </w:r>
    </w:p>
    <w:p>
      <w:pPr>
        <w:numPr>
          <w:ilvl w:val="0"/>
          <w:numId w:val="8"/>
        </w:numPr>
        <w:spacing w:line="360" w:lineRule="auto"/>
        <w:ind w:left="0" w:firstLine="420" w:firstLineChars="200"/>
        <w:rPr>
          <w:rFonts w:ascii="宋体" w:hAnsi="宋体"/>
          <w:szCs w:val="21"/>
        </w:rPr>
      </w:pPr>
      <w:r>
        <w:rPr>
          <w:rFonts w:hint="eastAsia" w:ascii="宋体" w:hAnsi="宋体"/>
          <w:szCs w:val="21"/>
        </w:rPr>
        <w:t>数据备份：负责医院数据备份包括实时备份和系统安全性方案的设计和实施。</w:t>
      </w:r>
    </w:p>
    <w:p>
      <w:pPr>
        <w:pStyle w:val="2"/>
        <w:numPr>
          <w:ilvl w:val="0"/>
          <w:numId w:val="3"/>
        </w:numPr>
        <w:spacing w:before="0" w:after="0"/>
        <w:rPr>
          <w:rFonts w:ascii="宋体" w:hAnsi="宋体"/>
          <w:sz w:val="32"/>
          <w:szCs w:val="32"/>
          <w:lang w:eastAsia="zh-CN"/>
        </w:rPr>
      </w:pPr>
      <w:r>
        <w:rPr>
          <w:rFonts w:hint="eastAsia" w:ascii="宋体" w:hAnsi="宋体"/>
          <w:sz w:val="32"/>
          <w:szCs w:val="32"/>
          <w:lang w:eastAsia="zh-CN"/>
        </w:rPr>
        <w:t>服务方式</w:t>
      </w:r>
    </w:p>
    <w:p>
      <w:pPr>
        <w:numPr>
          <w:ilvl w:val="0"/>
          <w:numId w:val="9"/>
        </w:numPr>
        <w:spacing w:line="360" w:lineRule="auto"/>
        <w:ind w:firstLineChars="200"/>
        <w:rPr>
          <w:rFonts w:ascii="宋体" w:hAnsi="宋体"/>
          <w:szCs w:val="21"/>
        </w:rPr>
      </w:pPr>
      <w:r>
        <w:rPr>
          <w:rFonts w:hint="eastAsia" w:ascii="宋体" w:hAnsi="宋体"/>
          <w:szCs w:val="21"/>
        </w:rPr>
        <w:t>服务商成立专门的项目组开展工作，指派专人负责，按时完成工作内容。</w:t>
      </w:r>
    </w:p>
    <w:p>
      <w:pPr>
        <w:numPr>
          <w:ilvl w:val="0"/>
          <w:numId w:val="9"/>
        </w:numPr>
        <w:spacing w:line="360" w:lineRule="auto"/>
        <w:ind w:firstLineChars="200"/>
        <w:rPr>
          <w:rFonts w:ascii="宋体" w:hAnsi="宋体"/>
          <w:szCs w:val="21"/>
        </w:rPr>
      </w:pPr>
      <w:r>
        <w:rPr>
          <w:rFonts w:hint="eastAsia" w:ascii="宋体" w:hAnsi="宋体"/>
          <w:szCs w:val="21"/>
        </w:rPr>
        <w:t>以现场服务为主，其它电话、邮件指导、远程维护、技术交流方式不限。</w:t>
      </w:r>
    </w:p>
    <w:p>
      <w:pPr>
        <w:pStyle w:val="2"/>
        <w:numPr>
          <w:ilvl w:val="0"/>
          <w:numId w:val="3"/>
        </w:numPr>
        <w:spacing w:before="0" w:after="0"/>
        <w:rPr>
          <w:rFonts w:ascii="宋体" w:hAnsi="宋体"/>
          <w:sz w:val="32"/>
          <w:szCs w:val="32"/>
          <w:lang w:eastAsia="zh-CN"/>
        </w:rPr>
      </w:pPr>
      <w:r>
        <w:rPr>
          <w:rFonts w:hint="eastAsia" w:ascii="宋体" w:hAnsi="宋体"/>
          <w:sz w:val="32"/>
          <w:szCs w:val="32"/>
          <w:lang w:eastAsia="zh-CN"/>
        </w:rPr>
        <w:t>服务时间</w:t>
      </w:r>
    </w:p>
    <w:p>
      <w:pPr>
        <w:tabs>
          <w:tab w:val="left" w:pos="567"/>
        </w:tabs>
        <w:spacing w:before="156" w:beforeLines="50" w:line="360" w:lineRule="auto"/>
        <w:ind w:firstLine="420" w:firstLineChars="200"/>
        <w:outlineLvl w:val="0"/>
        <w:rPr>
          <w:rFonts w:ascii="宋体" w:hAnsi="宋体"/>
          <w:szCs w:val="21"/>
        </w:rPr>
      </w:pPr>
      <w:r>
        <w:rPr>
          <w:rFonts w:hint="eastAsia" w:ascii="宋体" w:hAnsi="宋体"/>
          <w:szCs w:val="21"/>
        </w:rPr>
        <w:t>合同生效起</w:t>
      </w:r>
      <w:r>
        <w:rPr>
          <w:rFonts w:ascii="宋体" w:hAnsi="宋体"/>
          <w:szCs w:val="21"/>
          <w:u w:val="single"/>
        </w:rPr>
        <w:t>12</w:t>
      </w:r>
      <w:r>
        <w:rPr>
          <w:rFonts w:hint="eastAsia" w:ascii="宋体" w:hAnsi="宋体"/>
          <w:szCs w:val="21"/>
        </w:rPr>
        <w:t>个月内；上述“修改调整”部分要求的免费维护期从需求验收合格之日算起，期限为</w:t>
      </w:r>
      <w:r>
        <w:rPr>
          <w:rFonts w:ascii="宋体" w:hAnsi="宋体"/>
          <w:szCs w:val="21"/>
          <w:u w:val="single"/>
        </w:rPr>
        <w:t>2</w:t>
      </w:r>
      <w:r>
        <w:rPr>
          <w:rFonts w:hint="eastAsia" w:ascii="宋体" w:hAnsi="宋体"/>
          <w:szCs w:val="21"/>
        </w:rPr>
        <w:t>个月。</w:t>
      </w:r>
    </w:p>
    <w:p>
      <w:pPr>
        <w:pStyle w:val="2"/>
        <w:numPr>
          <w:ilvl w:val="0"/>
          <w:numId w:val="3"/>
        </w:numPr>
        <w:spacing w:before="0" w:after="0"/>
        <w:rPr>
          <w:rFonts w:ascii="宋体" w:hAnsi="宋体"/>
          <w:sz w:val="32"/>
          <w:szCs w:val="32"/>
          <w:lang w:eastAsia="zh-CN"/>
        </w:rPr>
      </w:pPr>
      <w:r>
        <w:rPr>
          <w:rFonts w:hint="eastAsia" w:ascii="宋体" w:hAnsi="宋体"/>
          <w:sz w:val="32"/>
          <w:szCs w:val="32"/>
          <w:lang w:eastAsia="zh-CN"/>
        </w:rPr>
        <w:t>服务响应要求</w:t>
      </w:r>
    </w:p>
    <w:p>
      <w:pPr>
        <w:numPr>
          <w:ilvl w:val="0"/>
          <w:numId w:val="10"/>
        </w:numPr>
        <w:tabs>
          <w:tab w:val="left" w:pos="0"/>
        </w:tabs>
        <w:spacing w:before="156" w:beforeLines="50" w:line="360" w:lineRule="auto"/>
        <w:ind w:firstLine="422" w:firstLineChars="200"/>
        <w:outlineLvl w:val="0"/>
        <w:rPr>
          <w:rFonts w:ascii="宋体" w:hAnsi="宋体"/>
          <w:b/>
          <w:szCs w:val="21"/>
        </w:rPr>
      </w:pPr>
      <w:r>
        <w:rPr>
          <w:rFonts w:hint="eastAsia" w:ascii="宋体" w:hAnsi="宋体"/>
          <w:b/>
          <w:szCs w:val="21"/>
        </w:rPr>
        <w:t>日常维护响应</w:t>
      </w:r>
    </w:p>
    <w:p>
      <w:pPr>
        <w:numPr>
          <w:ilvl w:val="0"/>
          <w:numId w:val="11"/>
        </w:numPr>
        <w:tabs>
          <w:tab w:val="left" w:pos="0"/>
          <w:tab w:val="left" w:pos="420"/>
        </w:tabs>
        <w:spacing w:before="156" w:beforeLines="50" w:line="360" w:lineRule="auto"/>
        <w:ind w:firstLine="420" w:firstLineChars="200"/>
        <w:outlineLvl w:val="0"/>
        <w:rPr>
          <w:rFonts w:ascii="宋体" w:hAnsi="宋体"/>
          <w:b/>
          <w:szCs w:val="21"/>
        </w:rPr>
      </w:pPr>
      <w:r>
        <w:rPr>
          <w:rFonts w:ascii="宋体" w:hAnsi="宋体" w:cs="宋体"/>
          <w:szCs w:val="21"/>
        </w:rPr>
        <w:t>工作期间（正常工作日8：00-18：00）</w:t>
      </w:r>
      <w:r>
        <w:rPr>
          <w:rFonts w:hint="eastAsia" w:ascii="宋体" w:hAnsi="宋体" w:cs="宋体"/>
          <w:szCs w:val="21"/>
        </w:rPr>
        <w:t>，信息系统</w:t>
      </w:r>
      <w:r>
        <w:rPr>
          <w:rFonts w:ascii="宋体" w:hAnsi="宋体" w:cs="宋体"/>
          <w:szCs w:val="21"/>
        </w:rPr>
        <w:t>故障响应时间不超过</w:t>
      </w:r>
      <w:r>
        <w:rPr>
          <w:rFonts w:hint="eastAsia" w:ascii="宋体" w:hAnsi="宋体" w:cs="宋体"/>
          <w:szCs w:val="21"/>
        </w:rPr>
        <w:t>0.5</w:t>
      </w:r>
      <w:r>
        <w:rPr>
          <w:rFonts w:ascii="宋体" w:hAnsi="宋体" w:cs="宋体"/>
          <w:szCs w:val="21"/>
        </w:rPr>
        <w:t>小时，到达现场时间不超过</w:t>
      </w:r>
      <w:r>
        <w:rPr>
          <w:rFonts w:hint="eastAsia" w:ascii="宋体" w:hAnsi="宋体" w:cs="宋体"/>
          <w:szCs w:val="21"/>
        </w:rPr>
        <w:t>1</w:t>
      </w:r>
      <w:r>
        <w:rPr>
          <w:rFonts w:ascii="宋体" w:hAnsi="宋体" w:cs="宋体"/>
          <w:szCs w:val="21"/>
        </w:rPr>
        <w:t>小时；</w:t>
      </w:r>
    </w:p>
    <w:p>
      <w:pPr>
        <w:numPr>
          <w:ilvl w:val="0"/>
          <w:numId w:val="11"/>
        </w:numPr>
        <w:tabs>
          <w:tab w:val="left" w:pos="0"/>
          <w:tab w:val="left" w:pos="420"/>
        </w:tabs>
        <w:spacing w:before="156" w:beforeLines="50" w:line="360" w:lineRule="auto"/>
        <w:ind w:firstLine="420" w:firstLineChars="200"/>
        <w:outlineLvl w:val="0"/>
        <w:rPr>
          <w:rFonts w:ascii="宋体" w:hAnsi="宋体" w:cs="宋体"/>
          <w:szCs w:val="21"/>
        </w:rPr>
      </w:pPr>
      <w:r>
        <w:rPr>
          <w:rFonts w:ascii="宋体" w:hAnsi="宋体" w:cs="宋体"/>
          <w:szCs w:val="21"/>
        </w:rPr>
        <w:t>非工作期间</w:t>
      </w:r>
      <w:r>
        <w:rPr>
          <w:rFonts w:hint="eastAsia" w:ascii="宋体" w:hAnsi="宋体" w:cs="宋体"/>
          <w:szCs w:val="21"/>
        </w:rPr>
        <w:t>，信息系统</w:t>
      </w:r>
      <w:r>
        <w:rPr>
          <w:rFonts w:ascii="宋体" w:hAnsi="宋体" w:cs="宋体"/>
          <w:szCs w:val="21"/>
        </w:rPr>
        <w:t>故障响应时间不超过</w:t>
      </w:r>
      <w:r>
        <w:rPr>
          <w:rFonts w:hint="eastAsia" w:ascii="宋体" w:hAnsi="宋体" w:cs="宋体"/>
          <w:szCs w:val="21"/>
        </w:rPr>
        <w:t>1</w:t>
      </w:r>
      <w:r>
        <w:rPr>
          <w:rFonts w:ascii="宋体" w:hAnsi="宋体" w:cs="宋体"/>
          <w:szCs w:val="21"/>
        </w:rPr>
        <w:t>小时，到达现场时间不超过</w:t>
      </w:r>
      <w:r>
        <w:rPr>
          <w:rFonts w:hint="eastAsia" w:ascii="宋体" w:hAnsi="宋体" w:cs="宋体"/>
          <w:szCs w:val="21"/>
        </w:rPr>
        <w:t>2</w:t>
      </w:r>
      <w:r>
        <w:rPr>
          <w:rFonts w:ascii="宋体" w:hAnsi="宋体" w:cs="宋体"/>
          <w:szCs w:val="21"/>
        </w:rPr>
        <w:t>小时。</w:t>
      </w:r>
    </w:p>
    <w:p>
      <w:pPr>
        <w:numPr>
          <w:ilvl w:val="0"/>
          <w:numId w:val="11"/>
        </w:numPr>
        <w:tabs>
          <w:tab w:val="left" w:pos="0"/>
          <w:tab w:val="left" w:pos="42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服务商应提出故障解决方案，工作至故障修妥完全恢复正常服务为止，修复时间不超过</w:t>
      </w:r>
      <w:r>
        <w:rPr>
          <w:rFonts w:ascii="宋体" w:hAnsi="宋体" w:cs="宋体"/>
          <w:szCs w:val="21"/>
        </w:rPr>
        <w:t>2</w:t>
      </w:r>
      <w:r>
        <w:rPr>
          <w:rFonts w:hint="eastAsia" w:ascii="宋体" w:hAnsi="宋体" w:cs="宋体"/>
          <w:szCs w:val="21"/>
        </w:rPr>
        <w:t>个工作日。</w:t>
      </w:r>
    </w:p>
    <w:p>
      <w:pPr>
        <w:numPr>
          <w:ilvl w:val="0"/>
          <w:numId w:val="10"/>
        </w:numPr>
        <w:tabs>
          <w:tab w:val="left" w:pos="0"/>
        </w:tabs>
        <w:spacing w:before="156" w:beforeLines="50" w:line="360" w:lineRule="auto"/>
        <w:ind w:firstLine="422" w:firstLineChars="200"/>
        <w:outlineLvl w:val="0"/>
        <w:rPr>
          <w:rFonts w:ascii="宋体" w:hAnsi="宋体"/>
          <w:b/>
          <w:szCs w:val="21"/>
        </w:rPr>
      </w:pPr>
      <w:r>
        <w:rPr>
          <w:rFonts w:hint="eastAsia" w:ascii="宋体" w:hAnsi="宋体"/>
          <w:b/>
          <w:szCs w:val="21"/>
        </w:rPr>
        <w:t>修改调整、系统集成响应：</w:t>
      </w:r>
      <w:r>
        <w:rPr>
          <w:rFonts w:hint="eastAsia" w:ascii="宋体" w:hAnsi="宋体"/>
          <w:bCs/>
          <w:szCs w:val="21"/>
        </w:rPr>
        <w:t>服务商应在院方提交修改调整内容后的</w:t>
      </w:r>
      <w:r>
        <w:rPr>
          <w:rFonts w:ascii="宋体" w:hAnsi="宋体"/>
          <w:bCs/>
          <w:szCs w:val="21"/>
          <w:u w:val="single"/>
        </w:rPr>
        <w:t>7</w:t>
      </w:r>
      <w:r>
        <w:rPr>
          <w:rFonts w:hint="eastAsia" w:ascii="宋体" w:hAnsi="宋体"/>
          <w:bCs/>
          <w:szCs w:val="21"/>
        </w:rPr>
        <w:t>天内落实交付。</w:t>
      </w:r>
    </w:p>
    <w:p>
      <w:pPr>
        <w:tabs>
          <w:tab w:val="left" w:pos="0"/>
        </w:tabs>
        <w:spacing w:before="156" w:beforeLines="50" w:line="360" w:lineRule="auto"/>
        <w:ind w:firstLine="420" w:firstLineChars="200"/>
        <w:outlineLvl w:val="0"/>
        <w:rPr>
          <w:rFonts w:ascii="宋体" w:hAnsi="宋体"/>
          <w:bCs/>
          <w:szCs w:val="21"/>
        </w:rPr>
      </w:pPr>
      <w:r>
        <w:rPr>
          <w:rFonts w:hint="eastAsia" w:ascii="宋体" w:hAnsi="宋体"/>
          <w:bCs/>
          <w:szCs w:val="21"/>
        </w:rPr>
        <w:t>若服务商未能及时进行需求响应，院方有权终止维护合同。</w:t>
      </w:r>
    </w:p>
    <w:p>
      <w:pPr>
        <w:numPr>
          <w:ilvl w:val="0"/>
          <w:numId w:val="10"/>
        </w:numPr>
        <w:tabs>
          <w:tab w:val="left" w:pos="0"/>
        </w:tabs>
        <w:spacing w:before="156" w:beforeLines="50" w:line="360" w:lineRule="auto"/>
        <w:ind w:firstLine="422" w:firstLineChars="200"/>
        <w:outlineLvl w:val="0"/>
        <w:rPr>
          <w:rFonts w:ascii="宋体" w:hAnsi="宋体"/>
          <w:szCs w:val="21"/>
        </w:rPr>
      </w:pPr>
      <w:r>
        <w:rPr>
          <w:rFonts w:hint="eastAsia" w:ascii="宋体" w:hAnsi="宋体"/>
          <w:b/>
          <w:szCs w:val="21"/>
        </w:rPr>
        <w:t>服务商应作出无推诿承诺：</w:t>
      </w:r>
      <w:r>
        <w:rPr>
          <w:rFonts w:hint="eastAsia" w:ascii="宋体" w:hAnsi="宋体"/>
          <w:szCs w:val="21"/>
        </w:rPr>
        <w:t>即服务商在收到院方报修通知及要求后，须立即派技术人员到场，全力协助、使系统尽快恢复正常。</w:t>
      </w:r>
    </w:p>
    <w:p>
      <w:pPr>
        <w:numPr>
          <w:ilvl w:val="0"/>
          <w:numId w:val="10"/>
        </w:numPr>
        <w:tabs>
          <w:tab w:val="left" w:pos="0"/>
        </w:tabs>
        <w:spacing w:before="156" w:beforeLines="50" w:line="360" w:lineRule="auto"/>
        <w:ind w:firstLine="422" w:firstLineChars="200"/>
        <w:outlineLvl w:val="0"/>
        <w:rPr>
          <w:rFonts w:ascii="宋体" w:hAnsi="宋体"/>
          <w:b/>
          <w:szCs w:val="21"/>
        </w:rPr>
      </w:pPr>
      <w:r>
        <w:rPr>
          <w:rFonts w:hint="eastAsia" w:ascii="宋体" w:hAnsi="宋体"/>
          <w:b/>
          <w:szCs w:val="21"/>
        </w:rPr>
        <w:t>提供详细的维护人员清单</w:t>
      </w:r>
    </w:p>
    <w:p>
      <w:pPr>
        <w:numPr>
          <w:ilvl w:val="0"/>
          <w:numId w:val="0"/>
        </w:numPr>
        <w:tabs>
          <w:tab w:val="left" w:pos="0"/>
          <w:tab w:val="left" w:pos="210"/>
          <w:tab w:val="left" w:pos="567"/>
        </w:tabs>
        <w:spacing w:line="360" w:lineRule="auto"/>
        <w:ind w:leftChars="200"/>
        <w:rPr>
          <w:rFonts w:hint="eastAsia" w:ascii="宋体" w:hAnsi="宋体"/>
          <w:szCs w:val="21"/>
        </w:rPr>
      </w:pPr>
      <w:r>
        <w:rPr>
          <w:rFonts w:hint="eastAsia" w:ascii="宋体" w:hAnsi="宋体"/>
          <w:szCs w:val="21"/>
        </w:rPr>
        <w:t>在服务周期内，安排1名项目经理及2名技术工程师长期在院内提供日常的服务管理及服务支持工作。</w:t>
      </w:r>
      <w:r>
        <w:rPr>
          <w:rFonts w:hint="eastAsia" w:ascii="宋体" w:hAnsi="宋体"/>
          <w:szCs w:val="21"/>
          <w:lang w:val="en-US" w:eastAsia="zh-CN"/>
        </w:rPr>
        <w:t>包括：业务系统问题及隐患定期分析；系统与数据维护；业务系统优化调整服务；系统与数据安全策略的设计与实施；其他配合用户部门的服务支持工作，如报表导出、数据整理等。</w:t>
      </w:r>
    </w:p>
    <w:p>
      <w:pPr>
        <w:numPr>
          <w:ilvl w:val="0"/>
          <w:numId w:val="10"/>
        </w:numPr>
        <w:tabs>
          <w:tab w:val="left" w:pos="0"/>
        </w:tabs>
        <w:spacing w:before="156" w:beforeLines="50" w:line="360" w:lineRule="auto"/>
        <w:ind w:firstLine="422" w:firstLineChars="200"/>
        <w:outlineLvl w:val="0"/>
        <w:rPr>
          <w:rFonts w:ascii="宋体" w:hAnsi="宋体"/>
          <w:b/>
          <w:szCs w:val="21"/>
        </w:rPr>
      </w:pPr>
      <w:r>
        <w:rPr>
          <w:rFonts w:hint="eastAsia" w:ascii="宋体" w:hAnsi="宋体"/>
          <w:b/>
          <w:szCs w:val="21"/>
        </w:rPr>
        <w:t>系统维护工作要求</w:t>
      </w:r>
    </w:p>
    <w:p>
      <w:pPr>
        <w:numPr>
          <w:ilvl w:val="0"/>
          <w:numId w:val="12"/>
        </w:numPr>
        <w:tabs>
          <w:tab w:val="left" w:pos="0"/>
          <w:tab w:val="left" w:pos="210"/>
          <w:tab w:val="left" w:pos="567"/>
        </w:tabs>
        <w:spacing w:line="360" w:lineRule="auto"/>
        <w:ind w:left="0" w:firstLine="420" w:firstLineChars="200"/>
        <w:rPr>
          <w:rFonts w:ascii="宋体" w:hAnsi="宋体"/>
          <w:szCs w:val="21"/>
        </w:rPr>
      </w:pPr>
      <w:r>
        <w:rPr>
          <w:rFonts w:hint="eastAsia" w:ascii="宋体" w:hAnsi="宋体"/>
          <w:szCs w:val="21"/>
        </w:rPr>
        <w:t>服务商须有完整的维护记录管理，确保所有问题提出及处理有记录，有供双方共同记录反馈的简捷的操作方式，达到经双方确认真实可信，可跟踪问题解决情况，查询所有维护记录，并可作为验收依据。</w:t>
      </w:r>
    </w:p>
    <w:p>
      <w:pPr>
        <w:numPr>
          <w:ilvl w:val="0"/>
          <w:numId w:val="12"/>
        </w:numPr>
        <w:tabs>
          <w:tab w:val="left" w:pos="0"/>
          <w:tab w:val="left" w:pos="210"/>
          <w:tab w:val="left" w:pos="567"/>
        </w:tabs>
        <w:spacing w:line="360" w:lineRule="auto"/>
        <w:ind w:left="0" w:firstLine="420" w:firstLineChars="200"/>
        <w:rPr>
          <w:rFonts w:ascii="宋体" w:hAnsi="宋体"/>
          <w:szCs w:val="21"/>
        </w:rPr>
      </w:pPr>
      <w:r>
        <w:rPr>
          <w:rFonts w:hint="eastAsia" w:ascii="宋体" w:hAnsi="宋体"/>
          <w:szCs w:val="21"/>
        </w:rPr>
        <w:t>服务商需根据院方要求，安排维护人员使用院方项目管理平台系统中的需求管理模块和缺陷（报障）管理模块，接收院方相关报障及需求信息，并反馈相应处理信息，该维护记录可作为维保履约证明。</w:t>
      </w:r>
    </w:p>
    <w:p>
      <w:pPr>
        <w:numPr>
          <w:ilvl w:val="0"/>
          <w:numId w:val="12"/>
        </w:numPr>
        <w:tabs>
          <w:tab w:val="left" w:pos="0"/>
          <w:tab w:val="left" w:pos="210"/>
          <w:tab w:val="left" w:pos="567"/>
        </w:tabs>
        <w:spacing w:line="360" w:lineRule="auto"/>
        <w:ind w:left="0" w:firstLine="420" w:firstLineChars="200"/>
        <w:rPr>
          <w:rFonts w:ascii="宋体" w:hAnsi="宋体"/>
          <w:color w:val="000000"/>
          <w:szCs w:val="21"/>
        </w:rPr>
      </w:pPr>
      <w:r>
        <w:rPr>
          <w:rFonts w:hint="eastAsia" w:ascii="宋体" w:hAnsi="宋体"/>
          <w:szCs w:val="21"/>
        </w:rPr>
        <w:t>定期（每季度）进行系统巡检，对系统运行的软硬件情况（尤其是数据库环境）进行监控，并出具巡检报告，针对潜在的风险应提供解决方案并实施。</w:t>
      </w:r>
    </w:p>
    <w:p>
      <w:pPr>
        <w:numPr>
          <w:ilvl w:val="0"/>
          <w:numId w:val="12"/>
        </w:numPr>
        <w:tabs>
          <w:tab w:val="left" w:pos="0"/>
          <w:tab w:val="left" w:pos="210"/>
          <w:tab w:val="left" w:pos="567"/>
        </w:tabs>
        <w:spacing w:line="360" w:lineRule="auto"/>
        <w:ind w:left="0" w:firstLine="420" w:firstLineChars="200"/>
        <w:rPr>
          <w:rFonts w:ascii="宋体" w:hAnsi="宋体"/>
          <w:color w:val="000000"/>
          <w:szCs w:val="21"/>
        </w:rPr>
      </w:pPr>
      <w:r>
        <w:rPr>
          <w:rFonts w:hint="eastAsia" w:ascii="宋体" w:hAnsi="宋体"/>
          <w:color w:val="000000"/>
          <w:szCs w:val="21"/>
          <w:lang w:val="en-US" w:eastAsia="zh-CN"/>
        </w:rPr>
        <w:t>提供搭建</w:t>
      </w:r>
      <w:r>
        <w:rPr>
          <w:rFonts w:hint="eastAsia" w:ascii="宋体" w:hAnsi="宋体"/>
          <w:color w:val="000000"/>
          <w:szCs w:val="21"/>
        </w:rPr>
        <w:t>智慧运维管理平台</w:t>
      </w:r>
      <w:r>
        <w:rPr>
          <w:rFonts w:hint="eastAsia" w:ascii="宋体" w:hAnsi="宋体"/>
          <w:color w:val="000000"/>
          <w:szCs w:val="21"/>
          <w:lang w:eastAsia="zh-CN"/>
        </w:rPr>
        <w:t>。</w:t>
      </w:r>
      <w:r>
        <w:rPr>
          <w:rFonts w:hint="eastAsia" w:ascii="宋体" w:hAnsi="宋体"/>
          <w:color w:val="000000"/>
          <w:szCs w:val="21"/>
        </w:rPr>
        <w:t>保障各应用系统业务连续性运维体系实现自动化、数字化，支撑和辅助人力运维。包括：1、应用和资源对象的配置管理和可视化展示；2、系统性能监控和故障预判；3、故障管理流程化，并自动生成工单。4、自动定期巡检，实现应用和资源的健康度评分，并提出优化改善建议；</w:t>
      </w:r>
      <w:r>
        <w:rPr>
          <w:rFonts w:hint="eastAsia" w:ascii="宋体" w:hAnsi="宋体"/>
          <w:color w:val="000000"/>
          <w:szCs w:val="21"/>
          <w:lang w:val="en-US" w:eastAsia="zh-CN"/>
        </w:rPr>
        <w:t>5、</w:t>
      </w:r>
      <w:r>
        <w:rPr>
          <w:rFonts w:hint="eastAsia" w:ascii="宋体" w:hAnsi="宋体"/>
          <w:color w:val="000000"/>
          <w:szCs w:val="21"/>
        </w:rPr>
        <w:t>自动化运维作业编排，实现跨系统调度自动化，针对医院常用操作系统的补丁推送安装和日常运维操作及批量管理。</w:t>
      </w:r>
    </w:p>
    <w:p>
      <w:pPr>
        <w:numPr>
          <w:ilvl w:val="0"/>
          <w:numId w:val="12"/>
        </w:numPr>
        <w:tabs>
          <w:tab w:val="left" w:pos="0"/>
          <w:tab w:val="left" w:pos="210"/>
          <w:tab w:val="left" w:pos="567"/>
        </w:tabs>
        <w:spacing w:line="360" w:lineRule="auto"/>
        <w:ind w:left="0" w:firstLine="420" w:firstLineChars="200"/>
        <w:rPr>
          <w:rFonts w:ascii="宋体" w:hAnsi="宋体"/>
          <w:color w:val="000000"/>
          <w:szCs w:val="21"/>
        </w:rPr>
      </w:pPr>
      <w:r>
        <w:rPr>
          <w:rFonts w:hint="eastAsia" w:ascii="宋体" w:hAnsi="宋体"/>
          <w:color w:val="000000"/>
          <w:szCs w:val="21"/>
          <w:lang w:val="en-US" w:eastAsia="zh-CN"/>
        </w:rPr>
        <w:t>提供二线技术支持服务。</w:t>
      </w:r>
      <w:r>
        <w:rPr>
          <w:rFonts w:hint="eastAsia" w:ascii="宋体" w:hAnsi="宋体"/>
          <w:color w:val="000000"/>
          <w:szCs w:val="21"/>
        </w:rPr>
        <w:t>在服务周期内，如发生系统故障问题，则组织和安排各业务系统原厂商的技术专家或自身技术专家到现场为系统故障提供技术支援，缩短业务系统故障中断时间，最大限度减少对业务科室业务工作的影响。</w:t>
      </w:r>
    </w:p>
    <w:p>
      <w:pPr>
        <w:numPr>
          <w:ilvl w:val="0"/>
          <w:numId w:val="12"/>
        </w:numPr>
        <w:tabs>
          <w:tab w:val="left" w:pos="0"/>
          <w:tab w:val="left" w:pos="210"/>
          <w:tab w:val="left" w:pos="567"/>
        </w:tabs>
        <w:spacing w:line="360" w:lineRule="auto"/>
        <w:ind w:left="0" w:firstLine="420" w:firstLineChars="200"/>
        <w:rPr>
          <w:rFonts w:ascii="宋体" w:hAnsi="宋体"/>
          <w:color w:val="000000"/>
          <w:szCs w:val="21"/>
        </w:rPr>
      </w:pPr>
      <w:r>
        <w:rPr>
          <w:rFonts w:hint="eastAsia" w:ascii="宋体" w:hAnsi="宋体"/>
          <w:color w:val="000000"/>
          <w:szCs w:val="21"/>
          <w:lang w:val="en-US" w:eastAsia="zh-CN"/>
        </w:rPr>
        <w:t>提供服务流程持续优化及质量提升管理服务。</w:t>
      </w:r>
      <w:r>
        <w:rPr>
          <w:rFonts w:hint="eastAsia" w:ascii="宋体" w:hAnsi="宋体"/>
          <w:color w:val="000000"/>
          <w:szCs w:val="21"/>
        </w:rPr>
        <w:t>在服务周期内，由项目经理及质控经理定期每月对各种服务流程（包括总体服务流程、故障受理流程、问题管理流程、变更管理流程等）的执行情况进行检查和分析，对服务过程中存在的问题进行汇总分析，制定可行的优化计划；同时，向用户部门展开服务质量、满意度的调研和沟通，认真听取用户部门意见；形成服务报告后向信息管理部门汇报，商讨服务改进计划。持续执行和优化，形成优质服务模式。</w:t>
      </w:r>
    </w:p>
    <w:p>
      <w:pPr>
        <w:numPr>
          <w:ilvl w:val="0"/>
          <w:numId w:val="12"/>
        </w:numPr>
        <w:tabs>
          <w:tab w:val="left" w:pos="0"/>
          <w:tab w:val="left" w:pos="210"/>
          <w:tab w:val="left" w:pos="567"/>
        </w:tabs>
        <w:spacing w:line="360" w:lineRule="auto"/>
        <w:ind w:left="0" w:firstLine="420" w:firstLineChars="200"/>
        <w:rPr>
          <w:rFonts w:ascii="宋体" w:hAnsi="宋体"/>
          <w:color w:val="000000"/>
          <w:szCs w:val="21"/>
        </w:rPr>
      </w:pPr>
      <w:r>
        <w:rPr>
          <w:rFonts w:hint="eastAsia" w:ascii="宋体" w:hAnsi="宋体"/>
          <w:color w:val="000000"/>
          <w:szCs w:val="21"/>
          <w:lang w:val="en-US" w:eastAsia="zh-CN"/>
        </w:rPr>
        <w:t>提供</w:t>
      </w:r>
      <w:r>
        <w:rPr>
          <w:rFonts w:hint="eastAsia" w:ascii="宋体" w:hAnsi="宋体"/>
          <w:color w:val="000000"/>
          <w:szCs w:val="21"/>
        </w:rPr>
        <w:t>运营数据统计及分析支持服务</w:t>
      </w:r>
      <w:r>
        <w:rPr>
          <w:rFonts w:hint="eastAsia" w:ascii="宋体" w:hAnsi="宋体"/>
          <w:color w:val="000000"/>
          <w:szCs w:val="21"/>
          <w:lang w:eastAsia="zh-CN"/>
        </w:rPr>
        <w:t>。运维服务最终目标除了提高服务质量，提升医护满意度外；还为院方运营提供数据支持，如业务系统的运行停顿时间及对业务收入的影响分析等。</w:t>
      </w:r>
    </w:p>
    <w:p>
      <w:pPr>
        <w:rPr>
          <w:lang w:eastAsia="zh-CN"/>
        </w:rPr>
      </w:pPr>
    </w:p>
    <w:p>
      <w:pPr>
        <w:pStyle w:val="2"/>
        <w:numPr>
          <w:ilvl w:val="0"/>
          <w:numId w:val="3"/>
        </w:numPr>
        <w:spacing w:before="0" w:after="0"/>
        <w:rPr>
          <w:rFonts w:ascii="宋体" w:hAnsi="宋体"/>
          <w:sz w:val="32"/>
          <w:szCs w:val="32"/>
        </w:rPr>
      </w:pPr>
      <w:r>
        <w:rPr>
          <w:rFonts w:hint="eastAsia" w:ascii="宋体" w:hAnsi="宋体"/>
          <w:sz w:val="32"/>
          <w:szCs w:val="32"/>
          <w:lang w:eastAsia="zh-CN"/>
        </w:rPr>
        <w:t>维护</w:t>
      </w:r>
      <w:r>
        <w:rPr>
          <w:rFonts w:ascii="宋体" w:hAnsi="宋体"/>
          <w:sz w:val="32"/>
          <w:szCs w:val="32"/>
          <w:lang w:eastAsia="zh-CN"/>
        </w:rPr>
        <w:t>服务</w:t>
      </w:r>
      <w:r>
        <w:rPr>
          <w:rFonts w:hint="eastAsia" w:ascii="宋体" w:hAnsi="宋体"/>
          <w:sz w:val="32"/>
          <w:szCs w:val="32"/>
        </w:rPr>
        <w:t>验收</w:t>
      </w:r>
    </w:p>
    <w:p>
      <w:pPr>
        <w:numPr>
          <w:ilvl w:val="0"/>
          <w:numId w:val="13"/>
        </w:numPr>
        <w:tabs>
          <w:tab w:val="left" w:pos="0"/>
          <w:tab w:val="left" w:pos="210"/>
          <w:tab w:val="left" w:pos="567"/>
        </w:tabs>
        <w:spacing w:line="360" w:lineRule="auto"/>
        <w:ind w:left="0" w:firstLine="420" w:firstLineChars="200"/>
        <w:rPr>
          <w:rFonts w:ascii="宋体" w:hAnsi="宋体"/>
          <w:szCs w:val="21"/>
        </w:rPr>
      </w:pPr>
      <w:r>
        <w:rPr>
          <w:rFonts w:hint="eastAsia" w:ascii="宋体" w:hAnsi="宋体"/>
          <w:szCs w:val="21"/>
        </w:rPr>
        <w:t>验收时间：由服务商向院方申请验收，合同到期后</w:t>
      </w:r>
      <w:r>
        <w:rPr>
          <w:rFonts w:ascii="宋体" w:hAnsi="宋体"/>
          <w:szCs w:val="21"/>
          <w:u w:val="single"/>
        </w:rPr>
        <w:t>7</w:t>
      </w:r>
      <w:r>
        <w:rPr>
          <w:rFonts w:hint="eastAsia" w:ascii="宋体" w:hAnsi="宋体"/>
          <w:szCs w:val="21"/>
        </w:rPr>
        <w:t>个工作日内院方需启动验收。</w:t>
      </w:r>
    </w:p>
    <w:p>
      <w:pPr>
        <w:numPr>
          <w:ilvl w:val="0"/>
          <w:numId w:val="13"/>
        </w:numPr>
        <w:tabs>
          <w:tab w:val="left" w:pos="0"/>
          <w:tab w:val="left" w:pos="210"/>
          <w:tab w:val="left" w:pos="567"/>
        </w:tabs>
        <w:spacing w:line="360" w:lineRule="auto"/>
        <w:ind w:left="0" w:firstLine="420" w:firstLineChars="200"/>
        <w:rPr>
          <w:rFonts w:ascii="宋体" w:hAnsi="宋体"/>
          <w:szCs w:val="21"/>
        </w:rPr>
      </w:pPr>
      <w:r>
        <w:rPr>
          <w:rFonts w:hint="eastAsia" w:ascii="宋体" w:hAnsi="宋体"/>
          <w:szCs w:val="21"/>
        </w:rPr>
        <w:t>验收人员：双方相关人员。</w:t>
      </w:r>
    </w:p>
    <w:p>
      <w:pPr>
        <w:numPr>
          <w:ilvl w:val="0"/>
          <w:numId w:val="13"/>
        </w:numPr>
        <w:tabs>
          <w:tab w:val="left" w:pos="0"/>
          <w:tab w:val="left" w:pos="210"/>
          <w:tab w:val="left" w:pos="567"/>
        </w:tabs>
        <w:spacing w:line="360" w:lineRule="auto"/>
        <w:ind w:left="0" w:firstLine="420" w:firstLineChars="200"/>
        <w:rPr>
          <w:rFonts w:ascii="宋体" w:hAnsi="宋体"/>
          <w:szCs w:val="21"/>
        </w:rPr>
      </w:pPr>
      <w:r>
        <w:rPr>
          <w:rFonts w:hint="eastAsia" w:ascii="宋体" w:hAnsi="宋体"/>
          <w:szCs w:val="21"/>
        </w:rPr>
        <w:t>验收标准</w:t>
      </w:r>
    </w:p>
    <w:p>
      <w:pPr>
        <w:tabs>
          <w:tab w:val="left" w:pos="0"/>
          <w:tab w:val="left" w:pos="210"/>
          <w:tab w:val="left" w:pos="567"/>
        </w:tabs>
        <w:spacing w:line="360" w:lineRule="auto"/>
        <w:ind w:left="420"/>
        <w:rPr>
          <w:rFonts w:ascii="宋体" w:hAnsi="宋体"/>
          <w:szCs w:val="21"/>
        </w:rPr>
      </w:pPr>
      <w:r>
        <w:rPr>
          <w:rFonts w:hint="eastAsia" w:ascii="宋体" w:hAnsi="宋体"/>
          <w:szCs w:val="21"/>
        </w:rPr>
        <w:t>1.日常维护、系统集成的验收：服务商提供维护记录（系统错误修复、系统数据修复、系统集成）经院方审核确认后验收。</w:t>
      </w:r>
    </w:p>
    <w:p>
      <w:pPr>
        <w:tabs>
          <w:tab w:val="left" w:pos="0"/>
          <w:tab w:val="left" w:pos="210"/>
          <w:tab w:val="left" w:pos="567"/>
        </w:tabs>
        <w:spacing w:line="360" w:lineRule="auto"/>
        <w:ind w:left="420"/>
        <w:rPr>
          <w:rFonts w:ascii="宋体" w:hAnsi="宋体"/>
          <w:szCs w:val="21"/>
        </w:rPr>
      </w:pPr>
      <w:r>
        <w:rPr>
          <w:rFonts w:ascii="宋体" w:hAnsi="宋体"/>
          <w:szCs w:val="21"/>
        </w:rPr>
        <w:t>2.</w:t>
      </w:r>
      <w:r>
        <w:rPr>
          <w:rFonts w:hint="eastAsia" w:ascii="宋体" w:hAnsi="宋体"/>
          <w:szCs w:val="21"/>
        </w:rPr>
        <w:t>修改调整：完成实施</w:t>
      </w:r>
      <w:r>
        <w:rPr>
          <w:rFonts w:ascii="宋体" w:hAnsi="宋体"/>
          <w:szCs w:val="21"/>
          <w:u w:val="single"/>
        </w:rPr>
        <w:t>7</w:t>
      </w:r>
      <w:r>
        <w:rPr>
          <w:rFonts w:hint="eastAsia" w:ascii="宋体" w:hAnsi="宋体"/>
          <w:szCs w:val="21"/>
        </w:rPr>
        <w:t>个工作日后，服务商可申请验收此修改调整。</w:t>
      </w:r>
    </w:p>
    <w:p>
      <w:pPr>
        <w:tabs>
          <w:tab w:val="left" w:pos="0"/>
          <w:tab w:val="left" w:pos="210"/>
          <w:tab w:val="left" w:pos="567"/>
        </w:tabs>
        <w:spacing w:line="360" w:lineRule="auto"/>
        <w:ind w:left="420"/>
        <w:rPr>
          <w:rFonts w:ascii="宋体" w:hAnsi="宋体"/>
          <w:szCs w:val="21"/>
        </w:rPr>
      </w:pPr>
    </w:p>
    <w:p>
      <w:pPr>
        <w:pStyle w:val="2"/>
        <w:numPr>
          <w:ilvl w:val="0"/>
          <w:numId w:val="3"/>
        </w:numPr>
        <w:spacing w:before="0" w:after="0"/>
        <w:rPr>
          <w:rFonts w:ascii="宋体" w:hAnsi="宋体"/>
          <w:color w:val="FF0000"/>
          <w:sz w:val="32"/>
          <w:szCs w:val="32"/>
        </w:rPr>
      </w:pPr>
      <w:r>
        <w:rPr>
          <w:rFonts w:hint="eastAsia" w:ascii="宋体" w:hAnsi="宋体"/>
          <w:sz w:val="32"/>
          <w:szCs w:val="32"/>
        </w:rPr>
        <w:t>合同款支付方式</w:t>
      </w:r>
    </w:p>
    <w:p>
      <w:pPr>
        <w:tabs>
          <w:tab w:val="left" w:pos="780"/>
        </w:tabs>
        <w:spacing w:before="156" w:beforeLines="50" w:line="360" w:lineRule="auto"/>
        <w:ind w:firstLine="630" w:firstLineChars="300"/>
        <w:outlineLvl w:val="0"/>
        <w:rPr>
          <w:rFonts w:ascii="宋体" w:hAnsi="宋体" w:cs="宋体"/>
          <w:szCs w:val="21"/>
        </w:rPr>
      </w:pPr>
      <w:r>
        <w:rPr>
          <w:rFonts w:hint="eastAsia" w:ascii="宋体" w:hAnsi="宋体" w:cs="宋体"/>
          <w:szCs w:val="21"/>
        </w:rPr>
        <w:t>(一)</w:t>
      </w:r>
      <w:r>
        <w:rPr>
          <w:rFonts w:hint="eastAsia" w:ascii="宋体" w:hAnsi="宋体" w:cs="宋体"/>
          <w:szCs w:val="21"/>
        </w:rPr>
        <w:tab/>
      </w:r>
      <w:r>
        <w:rPr>
          <w:rFonts w:hint="eastAsia" w:ascii="宋体" w:hAnsi="宋体" w:cs="宋体"/>
          <w:szCs w:val="21"/>
        </w:rPr>
        <w:t>服务期开始后，在收到开具相应金额正式发票后，支付合同总金额的</w:t>
      </w:r>
      <w:r>
        <w:rPr>
          <w:rFonts w:ascii="宋体" w:hAnsi="宋体" w:cs="宋体"/>
          <w:szCs w:val="21"/>
        </w:rPr>
        <w:t>40</w:t>
      </w:r>
      <w:r>
        <w:rPr>
          <w:rFonts w:hint="eastAsia" w:ascii="宋体" w:hAnsi="宋体" w:cs="宋体"/>
          <w:szCs w:val="21"/>
        </w:rPr>
        <w:t>%。</w:t>
      </w:r>
    </w:p>
    <w:p>
      <w:pPr>
        <w:tabs>
          <w:tab w:val="left" w:pos="780"/>
        </w:tabs>
        <w:spacing w:before="156" w:beforeLines="50" w:line="360" w:lineRule="auto"/>
        <w:ind w:firstLine="630" w:firstLineChars="300"/>
        <w:outlineLvl w:val="0"/>
        <w:rPr>
          <w:rFonts w:ascii="宋体" w:hAnsi="宋体" w:cs="宋体"/>
          <w:szCs w:val="21"/>
        </w:rPr>
      </w:pPr>
      <w:r>
        <w:rPr>
          <w:rFonts w:hint="eastAsia" w:ascii="宋体" w:hAnsi="宋体" w:cs="宋体"/>
          <w:szCs w:val="21"/>
        </w:rPr>
        <w:t xml:space="preserve">(二) </w:t>
      </w:r>
      <w:r>
        <w:rPr>
          <w:rFonts w:ascii="宋体" w:hAnsi="宋体" w:cs="宋体"/>
          <w:szCs w:val="21"/>
        </w:rPr>
        <w:t xml:space="preserve"> </w:t>
      </w:r>
      <w:r>
        <w:rPr>
          <w:rFonts w:hint="eastAsia" w:ascii="宋体" w:hAnsi="宋体" w:cs="宋体"/>
          <w:szCs w:val="21"/>
        </w:rPr>
        <w:t>合同期满（服务时间达到100%）且通过维护验收，服务商提供完整维护服务记录及开具相应金额正式发票后，支付合同总金额的</w:t>
      </w:r>
      <w:r>
        <w:rPr>
          <w:rFonts w:ascii="宋体" w:hAnsi="宋体" w:cs="宋体"/>
          <w:szCs w:val="21"/>
        </w:rPr>
        <w:t>6</w:t>
      </w:r>
      <w:r>
        <w:rPr>
          <w:rFonts w:hint="eastAsia" w:ascii="宋体" w:hAnsi="宋体" w:cs="宋体"/>
          <w:szCs w:val="21"/>
        </w:rPr>
        <w:t>0%。</w:t>
      </w:r>
    </w:p>
    <w:p>
      <w:pPr>
        <w:tabs>
          <w:tab w:val="left" w:pos="780"/>
        </w:tabs>
        <w:spacing w:before="156" w:beforeLines="50" w:line="360" w:lineRule="auto"/>
        <w:ind w:firstLine="630" w:firstLineChars="300"/>
        <w:outlineLvl w:val="0"/>
        <w:rPr>
          <w:rFonts w:hint="eastAsia" w:ascii="宋体" w:hAnsi="宋体" w:cs="宋体"/>
          <w:szCs w:val="21"/>
        </w:rPr>
      </w:pPr>
      <w:r>
        <w:rPr>
          <w:rFonts w:hint="eastAsia" w:ascii="宋体" w:hAnsi="宋体" w:cs="宋体"/>
          <w:szCs w:val="21"/>
        </w:rPr>
        <w:t>（注：实际执行情况结算）</w:t>
      </w:r>
    </w:p>
    <w:p>
      <w:pPr>
        <w:rPr>
          <w:rFonts w:hint="eastAsia" w:ascii="宋体" w:hAnsi="宋体" w:cs="宋体"/>
          <w:szCs w:val="21"/>
        </w:rPr>
      </w:pPr>
      <w:r>
        <w:rPr>
          <w:rFonts w:hint="eastAsia" w:ascii="宋体" w:hAnsi="宋体" w:cs="宋体"/>
          <w:szCs w:val="21"/>
        </w:rPr>
        <w:br w:type="page"/>
      </w:r>
    </w:p>
    <w:p>
      <w:pPr>
        <w:tabs>
          <w:tab w:val="left" w:pos="780"/>
        </w:tabs>
        <w:spacing w:before="156" w:beforeLines="50" w:line="360" w:lineRule="auto"/>
        <w:ind w:firstLine="630" w:firstLineChars="300"/>
        <w:outlineLvl w:val="0"/>
        <w:rPr>
          <w:rFonts w:hint="eastAsia" w:ascii="宋体" w:hAnsi="宋体" w:cs="宋体"/>
          <w:szCs w:val="21"/>
          <w:lang w:val="en-US" w:eastAsia="zh-CN"/>
        </w:rPr>
      </w:pPr>
      <w:r>
        <w:rPr>
          <w:rFonts w:hint="eastAsia" w:ascii="宋体" w:hAnsi="宋体" w:cs="宋体"/>
          <w:szCs w:val="21"/>
          <w:lang w:val="en-US" w:eastAsia="zh-CN"/>
        </w:rPr>
        <w:t>附件：</w:t>
      </w:r>
      <w:bookmarkStart w:id="1" w:name="_GoBack"/>
      <w:bookmarkEnd w:id="1"/>
    </w:p>
    <w:tbl>
      <w:tblPr>
        <w:tblW w:w="72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80"/>
        <w:gridCol w:w="6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tabs>
                <w:tab w:val="left" w:pos="780"/>
              </w:tabs>
              <w:spacing w:before="156" w:beforeLines="50" w:line="360" w:lineRule="auto"/>
              <w:ind w:left="0" w:leftChars="0" w:firstLine="0" w:firstLineChars="0"/>
              <w:jc w:val="center"/>
              <w:outlineLvl w:val="0"/>
              <w:rPr>
                <w:rFonts w:hint="eastAsia" w:ascii="宋体" w:hAnsi="宋体" w:cs="宋体"/>
                <w:b/>
                <w:bCs/>
                <w:szCs w:val="21"/>
                <w:lang w:val="en-US" w:eastAsia="zh-CN"/>
              </w:rPr>
            </w:pPr>
            <w:r>
              <w:rPr>
                <w:rFonts w:hint="default" w:ascii="宋体" w:hAnsi="宋体" w:cs="宋体"/>
                <w:b/>
                <w:bCs/>
                <w:szCs w:val="21"/>
                <w:lang w:val="en-US" w:eastAsia="zh-CN"/>
              </w:rPr>
              <w:t>序号</w:t>
            </w:r>
          </w:p>
        </w:tc>
        <w:tc>
          <w:tcPr>
            <w:tcW w:w="6210" w:type="dxa"/>
            <w:tcBorders>
              <w:top w:val="single" w:color="000000" w:sz="4" w:space="0"/>
              <w:left w:val="single" w:color="000000" w:sz="4" w:space="0"/>
              <w:bottom w:val="single" w:color="000000" w:sz="4" w:space="0"/>
              <w:right w:val="single" w:color="000000" w:sz="4" w:space="0"/>
            </w:tcBorders>
            <w:shd w:val="clear"/>
            <w:noWrap/>
            <w:vAlign w:val="center"/>
          </w:tcPr>
          <w:p>
            <w:pPr>
              <w:tabs>
                <w:tab w:val="left" w:pos="780"/>
              </w:tabs>
              <w:spacing w:before="156" w:beforeLines="50" w:line="360" w:lineRule="auto"/>
              <w:ind w:left="0" w:leftChars="0" w:firstLine="0" w:firstLineChars="0"/>
              <w:jc w:val="center"/>
              <w:outlineLvl w:val="0"/>
              <w:rPr>
                <w:rFonts w:hint="default" w:ascii="宋体" w:hAnsi="宋体" w:cs="宋体"/>
                <w:b/>
                <w:bCs/>
                <w:szCs w:val="21"/>
                <w:lang w:val="en-US" w:eastAsia="zh-CN"/>
              </w:rPr>
            </w:pPr>
            <w:r>
              <w:rPr>
                <w:rFonts w:hint="default" w:ascii="宋体" w:hAnsi="宋体" w:cs="宋体"/>
                <w:b/>
                <w:bCs/>
                <w:szCs w:val="21"/>
                <w:lang w:val="en-US" w:eastAsia="zh-CN"/>
              </w:rPr>
              <w:t>各业务系统维护项目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1"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tabs>
                <w:tab w:val="left" w:pos="780"/>
              </w:tabs>
              <w:spacing w:before="156" w:beforeLines="50" w:line="360" w:lineRule="auto"/>
              <w:ind w:left="0" w:leftChars="0" w:firstLine="0" w:firstLineChars="0"/>
              <w:jc w:val="center"/>
              <w:outlineLvl w:val="0"/>
              <w:rPr>
                <w:rFonts w:hint="default" w:ascii="宋体" w:hAnsi="宋体" w:cs="宋体"/>
                <w:szCs w:val="21"/>
                <w:lang w:val="en-US" w:eastAsia="zh-CN"/>
              </w:rPr>
            </w:pPr>
            <w:r>
              <w:rPr>
                <w:rFonts w:hint="default" w:ascii="宋体" w:hAnsi="宋体" w:cs="宋体"/>
                <w:szCs w:val="21"/>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tabs>
                <w:tab w:val="left" w:pos="780"/>
              </w:tabs>
              <w:spacing w:before="156" w:beforeLines="50" w:line="360" w:lineRule="auto"/>
              <w:ind w:left="0" w:leftChars="0" w:firstLine="0" w:firstLineChars="0"/>
              <w:outlineLvl w:val="0"/>
              <w:rPr>
                <w:rFonts w:hint="default" w:ascii="宋体" w:hAnsi="宋体" w:cs="宋体"/>
                <w:szCs w:val="21"/>
                <w:lang w:val="en-US" w:eastAsia="zh-CN"/>
              </w:rPr>
            </w:pPr>
            <w:r>
              <w:rPr>
                <w:rFonts w:hint="default" w:ascii="宋体" w:hAnsi="宋体" w:cs="宋体"/>
                <w:szCs w:val="21"/>
                <w:lang w:val="en-US" w:eastAsia="zh-CN"/>
              </w:rPr>
              <w:t>ICU重症医学信息平台系统维护（米健）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tabs>
                <w:tab w:val="left" w:pos="780"/>
              </w:tabs>
              <w:spacing w:before="156" w:beforeLines="50" w:line="360" w:lineRule="auto"/>
              <w:ind w:left="0" w:leftChars="0" w:firstLine="0" w:firstLineChars="0"/>
              <w:jc w:val="center"/>
              <w:outlineLvl w:val="0"/>
              <w:rPr>
                <w:rFonts w:hint="default" w:ascii="宋体" w:hAnsi="宋体" w:cs="宋体"/>
                <w:szCs w:val="21"/>
                <w:lang w:val="en-US" w:eastAsia="zh-CN"/>
              </w:rPr>
            </w:pPr>
            <w:r>
              <w:rPr>
                <w:rFonts w:hint="default" w:ascii="宋体" w:hAnsi="宋体" w:cs="宋体"/>
                <w:szCs w:val="21"/>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tabs>
                <w:tab w:val="left" w:pos="780"/>
              </w:tabs>
              <w:spacing w:before="156" w:beforeLines="50" w:line="360" w:lineRule="auto"/>
              <w:ind w:left="0" w:leftChars="0" w:firstLine="0" w:firstLineChars="0"/>
              <w:outlineLvl w:val="0"/>
              <w:rPr>
                <w:rFonts w:hint="default" w:ascii="宋体" w:hAnsi="宋体" w:cs="宋体"/>
                <w:szCs w:val="21"/>
                <w:lang w:val="en-US" w:eastAsia="zh-CN"/>
              </w:rPr>
            </w:pPr>
            <w:r>
              <w:rPr>
                <w:rFonts w:hint="default" w:ascii="宋体" w:hAnsi="宋体" w:cs="宋体"/>
                <w:szCs w:val="21"/>
                <w:lang w:val="en-US" w:eastAsia="zh-CN"/>
              </w:rPr>
              <w:t>重症监护管理系统维护（麦迪斯顿）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tabs>
                <w:tab w:val="left" w:pos="780"/>
              </w:tabs>
              <w:spacing w:before="156" w:beforeLines="50" w:line="360" w:lineRule="auto"/>
              <w:ind w:left="0" w:leftChars="0" w:firstLine="0" w:firstLineChars="0"/>
              <w:jc w:val="center"/>
              <w:outlineLvl w:val="0"/>
              <w:rPr>
                <w:rFonts w:hint="default" w:ascii="宋体" w:hAnsi="宋体" w:cs="宋体"/>
                <w:szCs w:val="21"/>
                <w:lang w:val="en-US" w:eastAsia="zh-CN"/>
              </w:rPr>
            </w:pPr>
            <w:r>
              <w:rPr>
                <w:rFonts w:hint="default" w:ascii="宋体" w:hAnsi="宋体" w:cs="宋体"/>
                <w:szCs w:val="21"/>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tabs>
                <w:tab w:val="left" w:pos="780"/>
              </w:tabs>
              <w:spacing w:before="156" w:beforeLines="50" w:line="360" w:lineRule="auto"/>
              <w:ind w:left="0" w:leftChars="0" w:firstLine="0" w:firstLineChars="0"/>
              <w:outlineLvl w:val="0"/>
              <w:rPr>
                <w:rFonts w:hint="default" w:ascii="宋体" w:hAnsi="宋体" w:cs="宋体"/>
                <w:szCs w:val="21"/>
                <w:lang w:val="en-US" w:eastAsia="zh-CN"/>
              </w:rPr>
            </w:pPr>
            <w:r>
              <w:rPr>
                <w:rFonts w:hint="default" w:ascii="宋体" w:hAnsi="宋体" w:cs="宋体"/>
                <w:szCs w:val="21"/>
                <w:lang w:val="en-US" w:eastAsia="zh-CN"/>
              </w:rPr>
              <w:t>B超系统维护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tabs>
                <w:tab w:val="left" w:pos="780"/>
              </w:tabs>
              <w:spacing w:before="156" w:beforeLines="50" w:line="360" w:lineRule="auto"/>
              <w:ind w:left="0" w:leftChars="0" w:firstLine="0" w:firstLineChars="0"/>
              <w:jc w:val="center"/>
              <w:outlineLvl w:val="0"/>
              <w:rPr>
                <w:rFonts w:hint="default" w:ascii="宋体" w:hAnsi="宋体" w:cs="宋体"/>
                <w:szCs w:val="21"/>
                <w:lang w:val="en-US" w:eastAsia="zh-CN"/>
              </w:rPr>
            </w:pPr>
            <w:r>
              <w:rPr>
                <w:rFonts w:hint="default" w:ascii="宋体" w:hAnsi="宋体" w:cs="宋体"/>
                <w:szCs w:val="21"/>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tabs>
                <w:tab w:val="left" w:pos="780"/>
              </w:tabs>
              <w:spacing w:before="156" w:beforeLines="50" w:line="360" w:lineRule="auto"/>
              <w:ind w:left="0" w:leftChars="0" w:firstLine="0" w:firstLineChars="0"/>
              <w:outlineLvl w:val="0"/>
              <w:rPr>
                <w:rFonts w:hint="default" w:ascii="宋体" w:hAnsi="宋体" w:cs="宋体"/>
                <w:szCs w:val="21"/>
                <w:lang w:val="en-US" w:eastAsia="zh-CN"/>
              </w:rPr>
            </w:pPr>
            <w:r>
              <w:rPr>
                <w:rFonts w:hint="default" w:ascii="宋体" w:hAnsi="宋体" w:cs="宋体"/>
                <w:szCs w:val="21"/>
                <w:lang w:val="en-US" w:eastAsia="zh-CN"/>
              </w:rPr>
              <w:t>不良事件上报系统维护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tabs>
                <w:tab w:val="left" w:pos="780"/>
              </w:tabs>
              <w:spacing w:before="156" w:beforeLines="50" w:line="360" w:lineRule="auto"/>
              <w:ind w:left="0" w:leftChars="0" w:firstLine="0" w:firstLineChars="0"/>
              <w:jc w:val="center"/>
              <w:outlineLvl w:val="0"/>
              <w:rPr>
                <w:rFonts w:hint="default" w:ascii="宋体" w:hAnsi="宋体" w:cs="宋体"/>
                <w:szCs w:val="21"/>
                <w:lang w:val="en-US" w:eastAsia="zh-CN"/>
              </w:rPr>
            </w:pPr>
            <w:r>
              <w:rPr>
                <w:rFonts w:hint="default" w:ascii="宋体" w:hAnsi="宋体" w:cs="宋体"/>
                <w:szCs w:val="21"/>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tabs>
                <w:tab w:val="left" w:pos="780"/>
              </w:tabs>
              <w:spacing w:before="156" w:beforeLines="50" w:line="360" w:lineRule="auto"/>
              <w:ind w:left="0" w:leftChars="0" w:firstLine="0" w:firstLineChars="0"/>
              <w:outlineLvl w:val="0"/>
              <w:rPr>
                <w:rFonts w:hint="default" w:ascii="宋体" w:hAnsi="宋体" w:cs="宋体"/>
                <w:szCs w:val="21"/>
                <w:lang w:val="en-US" w:eastAsia="zh-CN"/>
              </w:rPr>
            </w:pPr>
            <w:r>
              <w:rPr>
                <w:rFonts w:hint="default" w:ascii="宋体" w:hAnsi="宋体" w:cs="宋体"/>
                <w:szCs w:val="21"/>
                <w:lang w:val="en-US" w:eastAsia="zh-CN"/>
              </w:rPr>
              <w:t>病理诊断信息系统维护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tabs>
                <w:tab w:val="left" w:pos="780"/>
              </w:tabs>
              <w:spacing w:before="156" w:beforeLines="50" w:line="360" w:lineRule="auto"/>
              <w:ind w:left="0" w:leftChars="0" w:firstLine="0" w:firstLineChars="0"/>
              <w:jc w:val="center"/>
              <w:outlineLvl w:val="0"/>
              <w:rPr>
                <w:rFonts w:hint="default" w:ascii="宋体" w:hAnsi="宋体" w:cs="宋体"/>
                <w:szCs w:val="21"/>
                <w:lang w:val="en-US" w:eastAsia="zh-CN"/>
              </w:rPr>
            </w:pPr>
            <w:r>
              <w:rPr>
                <w:rFonts w:hint="default" w:ascii="宋体" w:hAnsi="宋体" w:cs="宋体"/>
                <w:szCs w:val="21"/>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tabs>
                <w:tab w:val="left" w:pos="780"/>
              </w:tabs>
              <w:spacing w:before="156" w:beforeLines="50" w:line="360" w:lineRule="auto"/>
              <w:ind w:left="0" w:leftChars="0" w:firstLine="0" w:firstLineChars="0"/>
              <w:outlineLvl w:val="0"/>
              <w:rPr>
                <w:rFonts w:hint="default" w:ascii="宋体" w:hAnsi="宋体" w:cs="宋体"/>
                <w:szCs w:val="21"/>
                <w:lang w:val="en-US" w:eastAsia="zh-CN"/>
              </w:rPr>
            </w:pPr>
            <w:r>
              <w:rPr>
                <w:rFonts w:hint="default" w:ascii="宋体" w:hAnsi="宋体" w:cs="宋体"/>
                <w:szCs w:val="21"/>
                <w:lang w:val="en-US" w:eastAsia="zh-CN"/>
              </w:rPr>
              <w:t>病理流程管理系统维护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tabs>
                <w:tab w:val="left" w:pos="780"/>
              </w:tabs>
              <w:spacing w:before="156" w:beforeLines="50" w:line="360" w:lineRule="auto"/>
              <w:ind w:left="0" w:leftChars="0" w:firstLine="0" w:firstLineChars="0"/>
              <w:jc w:val="center"/>
              <w:outlineLvl w:val="0"/>
              <w:rPr>
                <w:rFonts w:hint="default" w:ascii="宋体" w:hAnsi="宋体" w:cs="宋体"/>
                <w:szCs w:val="21"/>
                <w:lang w:val="en-US" w:eastAsia="zh-CN"/>
              </w:rPr>
            </w:pPr>
            <w:r>
              <w:rPr>
                <w:rFonts w:hint="default" w:ascii="宋体" w:hAnsi="宋体" w:cs="宋体"/>
                <w:szCs w:val="21"/>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tabs>
                <w:tab w:val="left" w:pos="780"/>
              </w:tabs>
              <w:spacing w:before="156" w:beforeLines="50" w:line="360" w:lineRule="auto"/>
              <w:ind w:left="0" w:leftChars="0" w:firstLine="0" w:firstLineChars="0"/>
              <w:outlineLvl w:val="0"/>
              <w:rPr>
                <w:rFonts w:hint="default" w:ascii="宋体" w:hAnsi="宋体" w:cs="宋体"/>
                <w:szCs w:val="21"/>
                <w:lang w:val="en-US" w:eastAsia="zh-CN"/>
              </w:rPr>
            </w:pPr>
            <w:r>
              <w:rPr>
                <w:rFonts w:hint="default" w:ascii="宋体" w:hAnsi="宋体" w:cs="宋体"/>
                <w:szCs w:val="21"/>
                <w:lang w:val="en-US" w:eastAsia="zh-CN"/>
              </w:rPr>
              <w:t>数字切片扫描系统维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tabs>
                <w:tab w:val="left" w:pos="780"/>
              </w:tabs>
              <w:spacing w:before="156" w:beforeLines="50" w:line="360" w:lineRule="auto"/>
              <w:ind w:left="0" w:leftChars="0" w:firstLine="0" w:firstLineChars="0"/>
              <w:jc w:val="center"/>
              <w:outlineLvl w:val="0"/>
              <w:rPr>
                <w:rFonts w:hint="default" w:ascii="宋体" w:hAnsi="宋体" w:cs="宋体"/>
                <w:szCs w:val="21"/>
                <w:lang w:val="en-US" w:eastAsia="zh-CN"/>
              </w:rPr>
            </w:pPr>
            <w:r>
              <w:rPr>
                <w:rFonts w:hint="default" w:ascii="宋体" w:hAnsi="宋体" w:cs="宋体"/>
                <w:szCs w:val="21"/>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tabs>
                <w:tab w:val="left" w:pos="780"/>
              </w:tabs>
              <w:spacing w:before="156" w:beforeLines="50" w:line="360" w:lineRule="auto"/>
              <w:ind w:left="0" w:leftChars="0" w:firstLine="0" w:firstLineChars="0"/>
              <w:outlineLvl w:val="0"/>
              <w:rPr>
                <w:rFonts w:hint="default" w:ascii="宋体" w:hAnsi="宋体" w:cs="宋体"/>
                <w:szCs w:val="21"/>
                <w:lang w:val="en-US" w:eastAsia="zh-CN"/>
              </w:rPr>
            </w:pPr>
            <w:r>
              <w:rPr>
                <w:rFonts w:hint="default" w:ascii="宋体" w:hAnsi="宋体" w:cs="宋体"/>
                <w:szCs w:val="21"/>
                <w:lang w:val="en-US" w:eastAsia="zh-CN"/>
              </w:rPr>
              <w:t>院感系统维护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tabs>
                <w:tab w:val="left" w:pos="780"/>
              </w:tabs>
              <w:spacing w:before="156" w:beforeLines="50" w:line="360" w:lineRule="auto"/>
              <w:ind w:left="0" w:leftChars="0" w:firstLine="0" w:firstLineChars="0"/>
              <w:jc w:val="center"/>
              <w:outlineLvl w:val="0"/>
              <w:rPr>
                <w:rFonts w:hint="default" w:ascii="宋体" w:hAnsi="宋体" w:cs="宋体"/>
                <w:szCs w:val="21"/>
                <w:lang w:val="en-US" w:eastAsia="zh-CN"/>
              </w:rPr>
            </w:pPr>
            <w:r>
              <w:rPr>
                <w:rFonts w:hint="default" w:ascii="宋体" w:hAnsi="宋体" w:cs="宋体"/>
                <w:szCs w:val="21"/>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tabs>
                <w:tab w:val="left" w:pos="780"/>
              </w:tabs>
              <w:spacing w:before="156" w:beforeLines="50" w:line="360" w:lineRule="auto"/>
              <w:ind w:left="0" w:leftChars="0" w:firstLine="0" w:firstLineChars="0"/>
              <w:outlineLvl w:val="0"/>
              <w:rPr>
                <w:rFonts w:hint="default" w:ascii="宋体" w:hAnsi="宋体" w:cs="宋体"/>
                <w:szCs w:val="21"/>
                <w:lang w:val="en-US" w:eastAsia="zh-CN"/>
              </w:rPr>
            </w:pPr>
            <w:r>
              <w:rPr>
                <w:rFonts w:hint="default" w:ascii="宋体" w:hAnsi="宋体" w:cs="宋体"/>
                <w:szCs w:val="21"/>
                <w:lang w:val="en-US" w:eastAsia="zh-CN"/>
              </w:rPr>
              <w:t>辅助生殖信息系统维护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tabs>
                <w:tab w:val="left" w:pos="780"/>
              </w:tabs>
              <w:spacing w:before="156" w:beforeLines="50" w:line="360" w:lineRule="auto"/>
              <w:ind w:left="0" w:leftChars="0" w:firstLine="0" w:firstLineChars="0"/>
              <w:jc w:val="center"/>
              <w:outlineLvl w:val="0"/>
              <w:rPr>
                <w:rFonts w:hint="default" w:ascii="宋体" w:hAnsi="宋体" w:cs="宋体"/>
                <w:szCs w:val="21"/>
                <w:lang w:val="en-US" w:eastAsia="zh-CN"/>
              </w:rPr>
            </w:pPr>
            <w:r>
              <w:rPr>
                <w:rFonts w:hint="default" w:ascii="宋体" w:hAnsi="宋体" w:cs="宋体"/>
                <w:szCs w:val="21"/>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tabs>
                <w:tab w:val="left" w:pos="780"/>
              </w:tabs>
              <w:spacing w:before="156" w:beforeLines="50" w:line="360" w:lineRule="auto"/>
              <w:ind w:left="0" w:leftChars="0" w:firstLine="0" w:firstLineChars="0"/>
              <w:outlineLvl w:val="0"/>
              <w:rPr>
                <w:rFonts w:hint="default" w:ascii="宋体" w:hAnsi="宋体" w:cs="宋体"/>
                <w:szCs w:val="21"/>
                <w:lang w:val="en-US" w:eastAsia="zh-CN"/>
              </w:rPr>
            </w:pPr>
            <w:r>
              <w:rPr>
                <w:rFonts w:hint="default" w:ascii="宋体" w:hAnsi="宋体" w:cs="宋体"/>
                <w:szCs w:val="21"/>
                <w:lang w:val="en-US" w:eastAsia="zh-CN"/>
              </w:rPr>
              <w:t>放射叫号系统维护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tabs>
                <w:tab w:val="left" w:pos="780"/>
              </w:tabs>
              <w:spacing w:before="156" w:beforeLines="50" w:line="360" w:lineRule="auto"/>
              <w:ind w:left="0" w:leftChars="0" w:firstLine="0" w:firstLineChars="0"/>
              <w:jc w:val="center"/>
              <w:outlineLvl w:val="0"/>
              <w:rPr>
                <w:rFonts w:hint="default" w:ascii="宋体" w:hAnsi="宋体" w:cs="宋体"/>
                <w:szCs w:val="21"/>
                <w:lang w:val="en-US" w:eastAsia="zh-CN"/>
              </w:rPr>
            </w:pPr>
            <w:r>
              <w:rPr>
                <w:rFonts w:hint="default" w:ascii="宋体" w:hAnsi="宋体" w:cs="宋体"/>
                <w:szCs w:val="21"/>
                <w:lang w:val="en-US" w:eastAsia="zh-CN"/>
              </w:rPr>
              <w:t>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tabs>
                <w:tab w:val="left" w:pos="780"/>
              </w:tabs>
              <w:spacing w:before="156" w:beforeLines="50" w:line="360" w:lineRule="auto"/>
              <w:ind w:left="0" w:leftChars="0" w:firstLine="0" w:firstLineChars="0"/>
              <w:outlineLvl w:val="0"/>
              <w:rPr>
                <w:rFonts w:hint="default" w:ascii="宋体" w:hAnsi="宋体" w:cs="宋体"/>
                <w:szCs w:val="21"/>
                <w:lang w:val="en-US" w:eastAsia="zh-CN"/>
              </w:rPr>
            </w:pPr>
            <w:r>
              <w:rPr>
                <w:rFonts w:hint="default" w:ascii="宋体" w:hAnsi="宋体" w:cs="宋体"/>
                <w:szCs w:val="21"/>
                <w:lang w:val="en-US" w:eastAsia="zh-CN"/>
              </w:rPr>
              <w:t>放射科PACS/RIS维护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tabs>
                <w:tab w:val="left" w:pos="780"/>
              </w:tabs>
              <w:spacing w:before="156" w:beforeLines="50" w:line="360" w:lineRule="auto"/>
              <w:ind w:left="0" w:leftChars="0" w:firstLine="0" w:firstLineChars="0"/>
              <w:jc w:val="center"/>
              <w:outlineLvl w:val="0"/>
              <w:rPr>
                <w:rFonts w:hint="default" w:ascii="宋体" w:hAnsi="宋体" w:cs="宋体"/>
                <w:szCs w:val="21"/>
                <w:lang w:val="en-US" w:eastAsia="zh-CN"/>
              </w:rPr>
            </w:pPr>
            <w:r>
              <w:rPr>
                <w:rFonts w:hint="default" w:ascii="宋体" w:hAnsi="宋体" w:cs="宋体"/>
                <w:szCs w:val="21"/>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tabs>
                <w:tab w:val="left" w:pos="780"/>
              </w:tabs>
              <w:spacing w:before="156" w:beforeLines="50" w:line="360" w:lineRule="auto"/>
              <w:ind w:left="0" w:leftChars="0" w:firstLine="0" w:firstLineChars="0"/>
              <w:outlineLvl w:val="0"/>
              <w:rPr>
                <w:rFonts w:hint="default" w:ascii="宋体" w:hAnsi="宋体" w:cs="宋体"/>
                <w:szCs w:val="21"/>
                <w:lang w:val="en-US" w:eastAsia="zh-CN"/>
              </w:rPr>
            </w:pPr>
            <w:r>
              <w:rPr>
                <w:rFonts w:hint="default" w:ascii="宋体" w:hAnsi="宋体" w:cs="宋体"/>
                <w:szCs w:val="21"/>
                <w:lang w:val="en-US" w:eastAsia="zh-CN"/>
              </w:rPr>
              <w:t>康复科治疗信息采集系统维护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tabs>
                <w:tab w:val="left" w:pos="780"/>
              </w:tabs>
              <w:spacing w:before="156" w:beforeLines="50" w:line="360" w:lineRule="auto"/>
              <w:ind w:left="0" w:leftChars="0" w:firstLine="0" w:firstLineChars="0"/>
              <w:jc w:val="center"/>
              <w:outlineLvl w:val="0"/>
              <w:rPr>
                <w:rFonts w:hint="default" w:ascii="宋体" w:hAnsi="宋体" w:cs="宋体"/>
                <w:szCs w:val="21"/>
                <w:lang w:val="en-US" w:eastAsia="zh-CN"/>
              </w:rPr>
            </w:pPr>
            <w:r>
              <w:rPr>
                <w:rFonts w:hint="default" w:ascii="宋体" w:hAnsi="宋体" w:cs="宋体"/>
                <w:szCs w:val="21"/>
                <w:lang w:val="en-US" w:eastAsia="zh-CN"/>
              </w:rPr>
              <w:t>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tabs>
                <w:tab w:val="left" w:pos="780"/>
              </w:tabs>
              <w:spacing w:before="156" w:beforeLines="50" w:line="360" w:lineRule="auto"/>
              <w:ind w:left="0" w:leftChars="0" w:firstLine="0" w:firstLineChars="0"/>
              <w:outlineLvl w:val="0"/>
              <w:rPr>
                <w:rFonts w:hint="default" w:ascii="宋体" w:hAnsi="宋体" w:cs="宋体"/>
                <w:szCs w:val="21"/>
                <w:lang w:val="en-US" w:eastAsia="zh-CN"/>
              </w:rPr>
            </w:pPr>
            <w:r>
              <w:rPr>
                <w:rFonts w:hint="default" w:ascii="宋体" w:hAnsi="宋体" w:cs="宋体"/>
                <w:szCs w:val="21"/>
                <w:lang w:val="en-US" w:eastAsia="zh-CN"/>
              </w:rPr>
              <w:t>产前诊断信息管理系统维保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tabs>
                <w:tab w:val="left" w:pos="780"/>
              </w:tabs>
              <w:spacing w:before="156" w:beforeLines="50" w:line="360" w:lineRule="auto"/>
              <w:ind w:left="0" w:leftChars="0" w:firstLine="0" w:firstLineChars="0"/>
              <w:jc w:val="center"/>
              <w:outlineLvl w:val="0"/>
              <w:rPr>
                <w:rFonts w:hint="default" w:ascii="宋体" w:hAnsi="宋体" w:cs="宋体"/>
                <w:szCs w:val="21"/>
                <w:lang w:val="en-US" w:eastAsia="zh-CN"/>
              </w:rPr>
            </w:pPr>
            <w:r>
              <w:rPr>
                <w:rFonts w:hint="default" w:ascii="宋体" w:hAnsi="宋体" w:cs="宋体"/>
                <w:szCs w:val="21"/>
                <w:lang w:val="en-US" w:eastAsia="zh-CN"/>
              </w:rPr>
              <w:t>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tabs>
                <w:tab w:val="left" w:pos="780"/>
              </w:tabs>
              <w:spacing w:before="156" w:beforeLines="50" w:line="360" w:lineRule="auto"/>
              <w:ind w:left="0" w:leftChars="0" w:firstLine="0" w:firstLineChars="0"/>
              <w:outlineLvl w:val="0"/>
              <w:rPr>
                <w:rFonts w:hint="default" w:ascii="宋体" w:hAnsi="宋体" w:cs="宋体"/>
                <w:szCs w:val="21"/>
                <w:lang w:val="en-US" w:eastAsia="zh-CN"/>
              </w:rPr>
            </w:pPr>
            <w:r>
              <w:rPr>
                <w:rFonts w:hint="default" w:ascii="宋体" w:hAnsi="宋体" w:cs="宋体"/>
                <w:szCs w:val="21"/>
                <w:lang w:val="en-US" w:eastAsia="zh-CN"/>
              </w:rPr>
              <w:t>医疗输送信息管理系统维护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tabs>
                <w:tab w:val="left" w:pos="780"/>
              </w:tabs>
              <w:spacing w:before="156" w:beforeLines="50" w:line="360" w:lineRule="auto"/>
              <w:ind w:left="0" w:leftChars="0" w:firstLine="0" w:firstLineChars="0"/>
              <w:jc w:val="center"/>
              <w:outlineLvl w:val="0"/>
              <w:rPr>
                <w:rFonts w:hint="default" w:ascii="宋体" w:hAnsi="宋体" w:cs="宋体"/>
                <w:szCs w:val="21"/>
                <w:lang w:val="en-US" w:eastAsia="zh-CN"/>
              </w:rPr>
            </w:pPr>
            <w:r>
              <w:rPr>
                <w:rFonts w:hint="default" w:ascii="宋体" w:hAnsi="宋体" w:cs="宋体"/>
                <w:szCs w:val="21"/>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tabs>
                <w:tab w:val="left" w:pos="780"/>
              </w:tabs>
              <w:spacing w:before="156" w:beforeLines="50" w:line="360" w:lineRule="auto"/>
              <w:ind w:left="0" w:leftChars="0" w:firstLine="0" w:firstLineChars="0"/>
              <w:outlineLvl w:val="0"/>
              <w:rPr>
                <w:rFonts w:hint="default" w:ascii="宋体" w:hAnsi="宋体" w:cs="宋体"/>
                <w:szCs w:val="21"/>
                <w:lang w:val="en-US" w:eastAsia="zh-CN"/>
              </w:rPr>
            </w:pPr>
            <w:r>
              <w:rPr>
                <w:rFonts w:hint="default" w:ascii="宋体" w:hAnsi="宋体" w:cs="宋体"/>
                <w:szCs w:val="21"/>
                <w:lang w:val="en-US" w:eastAsia="zh-CN"/>
              </w:rPr>
              <w:t>“三基”考试软件维护费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tabs>
                <w:tab w:val="left" w:pos="780"/>
              </w:tabs>
              <w:spacing w:before="156" w:beforeLines="50" w:line="360" w:lineRule="auto"/>
              <w:ind w:left="0" w:leftChars="0" w:firstLine="0" w:firstLineChars="0"/>
              <w:jc w:val="center"/>
              <w:outlineLvl w:val="0"/>
              <w:rPr>
                <w:rFonts w:hint="default" w:ascii="宋体" w:hAnsi="宋体" w:cs="宋体"/>
                <w:szCs w:val="21"/>
                <w:lang w:val="en-US" w:eastAsia="zh-CN"/>
              </w:rPr>
            </w:pPr>
            <w:r>
              <w:rPr>
                <w:rFonts w:hint="default" w:ascii="宋体" w:hAnsi="宋体" w:cs="宋体"/>
                <w:szCs w:val="21"/>
                <w:lang w:val="en-US" w:eastAsia="zh-CN"/>
              </w:rPr>
              <w:t>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tabs>
                <w:tab w:val="left" w:pos="780"/>
              </w:tabs>
              <w:spacing w:before="156" w:beforeLines="50" w:line="360" w:lineRule="auto"/>
              <w:ind w:left="0" w:leftChars="0" w:firstLine="0" w:firstLineChars="0"/>
              <w:outlineLvl w:val="0"/>
              <w:rPr>
                <w:rFonts w:hint="default" w:ascii="宋体" w:hAnsi="宋体" w:cs="宋体"/>
                <w:szCs w:val="21"/>
                <w:lang w:val="en-US" w:eastAsia="zh-CN"/>
              </w:rPr>
            </w:pPr>
            <w:r>
              <w:rPr>
                <w:rFonts w:hint="default" w:ascii="宋体" w:hAnsi="宋体" w:cs="宋体"/>
                <w:szCs w:val="21"/>
                <w:lang w:val="en-US" w:eastAsia="zh-CN"/>
              </w:rPr>
              <w:t>档案管理系统维护费用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tabs>
                <w:tab w:val="left" w:pos="780"/>
              </w:tabs>
              <w:spacing w:before="156" w:beforeLines="50" w:line="360" w:lineRule="auto"/>
              <w:ind w:left="0" w:leftChars="0" w:firstLine="0" w:firstLineChars="0"/>
              <w:jc w:val="center"/>
              <w:outlineLvl w:val="0"/>
              <w:rPr>
                <w:rFonts w:hint="default" w:ascii="宋体" w:hAnsi="宋体" w:cs="宋体"/>
                <w:szCs w:val="21"/>
                <w:lang w:val="en-US" w:eastAsia="zh-CN"/>
              </w:rPr>
            </w:pPr>
            <w:r>
              <w:rPr>
                <w:rFonts w:hint="default" w:ascii="宋体" w:hAnsi="宋体" w:cs="宋体"/>
                <w:szCs w:val="21"/>
                <w:lang w:val="en-US" w:eastAsia="zh-CN"/>
              </w:rPr>
              <w:t>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tabs>
                <w:tab w:val="left" w:pos="780"/>
              </w:tabs>
              <w:spacing w:before="156" w:beforeLines="50" w:line="360" w:lineRule="auto"/>
              <w:ind w:left="0" w:leftChars="0" w:firstLine="0" w:firstLineChars="0"/>
              <w:outlineLvl w:val="0"/>
              <w:rPr>
                <w:rFonts w:hint="default" w:ascii="宋体" w:hAnsi="宋体" w:cs="宋体"/>
                <w:szCs w:val="21"/>
                <w:lang w:val="en-US" w:eastAsia="zh-CN"/>
              </w:rPr>
            </w:pPr>
            <w:r>
              <w:rPr>
                <w:rFonts w:hint="default" w:ascii="宋体" w:hAnsi="宋体" w:cs="宋体"/>
                <w:szCs w:val="21"/>
                <w:lang w:val="en-US" w:eastAsia="zh-CN"/>
              </w:rPr>
              <w:t>医保公医病人申报服务流程管理软件维护费用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tabs>
                <w:tab w:val="left" w:pos="780"/>
              </w:tabs>
              <w:spacing w:before="156" w:beforeLines="50" w:line="360" w:lineRule="auto"/>
              <w:ind w:left="0" w:leftChars="0" w:firstLine="0" w:firstLineChars="0"/>
              <w:jc w:val="center"/>
              <w:outlineLvl w:val="0"/>
              <w:rPr>
                <w:rFonts w:hint="default" w:ascii="宋体" w:hAnsi="宋体" w:cs="宋体"/>
                <w:szCs w:val="21"/>
                <w:lang w:val="en-US" w:eastAsia="zh-CN"/>
              </w:rPr>
            </w:pPr>
            <w:r>
              <w:rPr>
                <w:rFonts w:hint="default" w:ascii="宋体" w:hAnsi="宋体" w:cs="宋体"/>
                <w:szCs w:val="21"/>
                <w:lang w:val="en-US" w:eastAsia="zh-CN"/>
              </w:rPr>
              <w:t>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tabs>
                <w:tab w:val="left" w:pos="780"/>
              </w:tabs>
              <w:spacing w:before="156" w:beforeLines="50" w:line="360" w:lineRule="auto"/>
              <w:ind w:left="0" w:leftChars="0" w:firstLine="0" w:firstLineChars="0"/>
              <w:outlineLvl w:val="0"/>
              <w:rPr>
                <w:rFonts w:hint="default" w:ascii="宋体" w:hAnsi="宋体" w:cs="宋体"/>
                <w:szCs w:val="21"/>
                <w:lang w:val="en-US" w:eastAsia="zh-CN"/>
              </w:rPr>
            </w:pPr>
            <w:r>
              <w:rPr>
                <w:rFonts w:hint="default" w:ascii="宋体" w:hAnsi="宋体" w:cs="宋体"/>
                <w:szCs w:val="21"/>
                <w:lang w:val="en-US" w:eastAsia="zh-CN"/>
              </w:rPr>
              <w:t>医学伦理委员会系统维护费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tabs>
                <w:tab w:val="left" w:pos="780"/>
              </w:tabs>
              <w:spacing w:before="156" w:beforeLines="50" w:line="360" w:lineRule="auto"/>
              <w:ind w:left="0" w:leftChars="0" w:firstLine="0" w:firstLineChars="0"/>
              <w:jc w:val="center"/>
              <w:outlineLvl w:val="0"/>
              <w:rPr>
                <w:rFonts w:hint="default" w:ascii="宋体" w:hAnsi="宋体" w:cs="宋体"/>
                <w:szCs w:val="21"/>
                <w:lang w:val="en-US" w:eastAsia="zh-CN"/>
              </w:rPr>
            </w:pPr>
            <w:r>
              <w:rPr>
                <w:rFonts w:hint="default" w:ascii="宋体" w:hAnsi="宋体" w:cs="宋体"/>
                <w:szCs w:val="21"/>
                <w:lang w:val="en-US" w:eastAsia="zh-CN"/>
              </w:rPr>
              <w:t>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tabs>
                <w:tab w:val="left" w:pos="780"/>
              </w:tabs>
              <w:spacing w:before="156" w:beforeLines="50" w:line="360" w:lineRule="auto"/>
              <w:ind w:left="0" w:leftChars="0" w:firstLine="0" w:firstLineChars="0"/>
              <w:outlineLvl w:val="0"/>
              <w:rPr>
                <w:rFonts w:hint="default" w:ascii="宋体" w:hAnsi="宋体" w:cs="宋体"/>
                <w:szCs w:val="21"/>
                <w:lang w:val="en-US" w:eastAsia="zh-CN"/>
              </w:rPr>
            </w:pPr>
            <w:r>
              <w:rPr>
                <w:rFonts w:hint="default" w:ascii="宋体" w:hAnsi="宋体" w:cs="宋体"/>
                <w:szCs w:val="21"/>
                <w:lang w:val="en-US" w:eastAsia="zh-CN"/>
              </w:rPr>
              <w:t>声像档案管理系统维护费用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tabs>
                <w:tab w:val="left" w:pos="780"/>
              </w:tabs>
              <w:spacing w:before="156" w:beforeLines="50" w:line="360" w:lineRule="auto"/>
              <w:ind w:left="0" w:leftChars="0" w:firstLine="0" w:firstLineChars="0"/>
              <w:jc w:val="center"/>
              <w:outlineLvl w:val="0"/>
              <w:rPr>
                <w:rFonts w:hint="default" w:ascii="宋体" w:hAnsi="宋体" w:cs="宋体"/>
                <w:szCs w:val="21"/>
                <w:lang w:val="en-US" w:eastAsia="zh-CN"/>
              </w:rPr>
            </w:pPr>
            <w:r>
              <w:rPr>
                <w:rFonts w:hint="default" w:ascii="宋体" w:hAnsi="宋体" w:cs="宋体"/>
                <w:szCs w:val="21"/>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tabs>
                <w:tab w:val="left" w:pos="780"/>
              </w:tabs>
              <w:spacing w:before="156" w:beforeLines="50" w:line="360" w:lineRule="auto"/>
              <w:ind w:left="0" w:leftChars="0" w:firstLine="0" w:firstLineChars="0"/>
              <w:outlineLvl w:val="0"/>
              <w:rPr>
                <w:rFonts w:hint="default" w:ascii="宋体" w:hAnsi="宋体" w:cs="宋体"/>
                <w:szCs w:val="21"/>
                <w:lang w:val="en-US" w:eastAsia="zh-CN"/>
              </w:rPr>
            </w:pPr>
            <w:r>
              <w:rPr>
                <w:rFonts w:hint="default" w:ascii="宋体" w:hAnsi="宋体" w:cs="宋体"/>
                <w:szCs w:val="21"/>
                <w:lang w:val="en-US" w:eastAsia="zh-CN"/>
              </w:rPr>
              <w:t>儿童保健系统维护服务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tabs>
                <w:tab w:val="left" w:pos="780"/>
              </w:tabs>
              <w:spacing w:before="156" w:beforeLines="50" w:line="360" w:lineRule="auto"/>
              <w:ind w:left="0" w:leftChars="0" w:firstLine="0" w:firstLineChars="0"/>
              <w:jc w:val="center"/>
              <w:outlineLvl w:val="0"/>
              <w:rPr>
                <w:rFonts w:hint="default" w:ascii="宋体" w:hAnsi="宋体" w:cs="宋体"/>
                <w:szCs w:val="21"/>
                <w:lang w:val="en-US" w:eastAsia="zh-CN"/>
              </w:rPr>
            </w:pPr>
            <w:r>
              <w:rPr>
                <w:rFonts w:hint="default" w:ascii="宋体" w:hAnsi="宋体" w:cs="宋体"/>
                <w:szCs w:val="21"/>
                <w:lang w:val="en-US" w:eastAsia="zh-CN"/>
              </w:rPr>
              <w:t>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tabs>
                <w:tab w:val="left" w:pos="780"/>
              </w:tabs>
              <w:spacing w:before="156" w:beforeLines="50" w:line="360" w:lineRule="auto"/>
              <w:ind w:left="0" w:leftChars="0" w:firstLine="0" w:firstLineChars="0"/>
              <w:outlineLvl w:val="0"/>
              <w:rPr>
                <w:rFonts w:hint="default" w:ascii="宋体" w:hAnsi="宋体" w:cs="宋体"/>
                <w:szCs w:val="21"/>
                <w:lang w:val="en-US" w:eastAsia="zh-CN"/>
              </w:rPr>
            </w:pPr>
            <w:r>
              <w:rPr>
                <w:rFonts w:hint="default" w:ascii="宋体" w:hAnsi="宋体" w:cs="宋体"/>
                <w:szCs w:val="21"/>
                <w:lang w:val="en-US" w:eastAsia="zh-CN"/>
              </w:rPr>
              <w:t>进修生管理系统（子项目1）维护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tabs>
                <w:tab w:val="left" w:pos="780"/>
              </w:tabs>
              <w:spacing w:before="156" w:beforeLines="50" w:line="360" w:lineRule="auto"/>
              <w:ind w:left="0" w:leftChars="0" w:firstLine="0" w:firstLineChars="0"/>
              <w:jc w:val="center"/>
              <w:outlineLvl w:val="0"/>
              <w:rPr>
                <w:rFonts w:hint="default" w:ascii="宋体" w:hAnsi="宋体" w:cs="宋体"/>
                <w:szCs w:val="21"/>
                <w:lang w:val="en-US" w:eastAsia="zh-CN"/>
              </w:rPr>
            </w:pPr>
            <w:r>
              <w:rPr>
                <w:rFonts w:hint="default" w:ascii="宋体" w:hAnsi="宋体" w:cs="宋体"/>
                <w:szCs w:val="21"/>
                <w:lang w:val="en-US" w:eastAsia="zh-CN"/>
              </w:rPr>
              <w:t>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tabs>
                <w:tab w:val="left" w:pos="780"/>
              </w:tabs>
              <w:spacing w:before="156" w:beforeLines="50" w:line="360" w:lineRule="auto"/>
              <w:ind w:left="0" w:leftChars="0" w:firstLine="0" w:firstLineChars="0"/>
              <w:outlineLvl w:val="0"/>
              <w:rPr>
                <w:rFonts w:hint="default" w:ascii="宋体" w:hAnsi="宋体" w:cs="宋体"/>
                <w:szCs w:val="21"/>
                <w:lang w:val="en-US" w:eastAsia="zh-CN"/>
              </w:rPr>
            </w:pPr>
            <w:r>
              <w:rPr>
                <w:rFonts w:hint="default" w:ascii="宋体" w:hAnsi="宋体" w:cs="宋体"/>
                <w:szCs w:val="21"/>
                <w:lang w:val="en-US" w:eastAsia="zh-CN"/>
              </w:rPr>
              <w:t>医保智能审核统维护服务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tabs>
                <w:tab w:val="left" w:pos="780"/>
              </w:tabs>
              <w:spacing w:before="156" w:beforeLines="50" w:line="360" w:lineRule="auto"/>
              <w:ind w:left="0" w:leftChars="0" w:firstLine="0" w:firstLineChars="0"/>
              <w:jc w:val="center"/>
              <w:outlineLvl w:val="0"/>
              <w:rPr>
                <w:rFonts w:hint="default" w:ascii="宋体" w:hAnsi="宋体" w:cs="宋体"/>
                <w:szCs w:val="21"/>
                <w:lang w:val="en-US" w:eastAsia="zh-CN"/>
              </w:rPr>
            </w:pPr>
            <w:r>
              <w:rPr>
                <w:rFonts w:hint="default" w:ascii="宋体" w:hAnsi="宋体" w:cs="宋体"/>
                <w:szCs w:val="21"/>
                <w:lang w:val="en-US" w:eastAsia="zh-CN"/>
              </w:rPr>
              <w:t>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tabs>
                <w:tab w:val="left" w:pos="780"/>
              </w:tabs>
              <w:spacing w:before="156" w:beforeLines="50" w:line="360" w:lineRule="auto"/>
              <w:ind w:left="0" w:leftChars="0" w:firstLine="0" w:firstLineChars="0"/>
              <w:outlineLvl w:val="0"/>
              <w:rPr>
                <w:rFonts w:hint="default" w:ascii="宋体" w:hAnsi="宋体" w:cs="宋体"/>
                <w:szCs w:val="21"/>
                <w:lang w:val="en-US" w:eastAsia="zh-CN"/>
              </w:rPr>
            </w:pPr>
            <w:r>
              <w:rPr>
                <w:rFonts w:hint="default" w:ascii="宋体" w:hAnsi="宋体" w:cs="宋体"/>
                <w:szCs w:val="21"/>
                <w:lang w:val="en-US" w:eastAsia="zh-CN"/>
              </w:rPr>
              <w:t>中国疾病预防控制信息系统客户端KEY年审费用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tabs>
                <w:tab w:val="left" w:pos="780"/>
              </w:tabs>
              <w:spacing w:before="156" w:beforeLines="50" w:line="360" w:lineRule="auto"/>
              <w:ind w:left="0" w:leftChars="0" w:firstLine="0" w:firstLineChars="0"/>
              <w:jc w:val="center"/>
              <w:outlineLvl w:val="0"/>
              <w:rPr>
                <w:rFonts w:hint="default" w:ascii="宋体" w:hAnsi="宋体" w:cs="宋体"/>
                <w:szCs w:val="21"/>
                <w:lang w:val="en-US" w:eastAsia="zh-CN"/>
              </w:rPr>
            </w:pPr>
            <w:r>
              <w:rPr>
                <w:rFonts w:hint="default" w:ascii="宋体" w:hAnsi="宋体" w:cs="宋体"/>
                <w:szCs w:val="21"/>
                <w:lang w:val="en-US" w:eastAsia="zh-CN"/>
              </w:rPr>
              <w:t>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tabs>
                <w:tab w:val="left" w:pos="780"/>
              </w:tabs>
              <w:spacing w:before="156" w:beforeLines="50" w:line="360" w:lineRule="auto"/>
              <w:ind w:left="0" w:leftChars="0" w:firstLine="0" w:firstLineChars="0"/>
              <w:outlineLvl w:val="0"/>
              <w:rPr>
                <w:rFonts w:hint="default" w:ascii="宋体" w:hAnsi="宋体" w:cs="宋体"/>
                <w:szCs w:val="21"/>
                <w:lang w:val="en-US" w:eastAsia="zh-CN"/>
              </w:rPr>
            </w:pPr>
            <w:r>
              <w:rPr>
                <w:rFonts w:hint="default" w:ascii="宋体" w:hAnsi="宋体" w:cs="宋体"/>
                <w:szCs w:val="21"/>
                <w:lang w:val="en-US" w:eastAsia="zh-CN"/>
              </w:rPr>
              <w:t>临床用血管理系统维护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tabs>
                <w:tab w:val="left" w:pos="780"/>
              </w:tabs>
              <w:spacing w:before="156" w:beforeLines="50" w:line="360" w:lineRule="auto"/>
              <w:ind w:left="0" w:leftChars="0" w:firstLine="0" w:firstLineChars="0"/>
              <w:jc w:val="center"/>
              <w:outlineLvl w:val="0"/>
              <w:rPr>
                <w:rFonts w:hint="default" w:ascii="宋体" w:hAnsi="宋体" w:cs="宋体"/>
                <w:szCs w:val="21"/>
                <w:lang w:val="en-US" w:eastAsia="zh-CN"/>
              </w:rPr>
            </w:pPr>
            <w:r>
              <w:rPr>
                <w:rFonts w:hint="default" w:ascii="宋体" w:hAnsi="宋体" w:cs="宋体"/>
                <w:szCs w:val="21"/>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tabs>
                <w:tab w:val="left" w:pos="780"/>
              </w:tabs>
              <w:spacing w:before="156" w:beforeLines="50" w:line="360" w:lineRule="auto"/>
              <w:ind w:left="0" w:leftChars="0" w:firstLine="0" w:firstLineChars="0"/>
              <w:outlineLvl w:val="0"/>
              <w:rPr>
                <w:rFonts w:hint="default" w:ascii="宋体" w:hAnsi="宋体" w:cs="宋体"/>
                <w:szCs w:val="21"/>
                <w:lang w:val="en-US" w:eastAsia="zh-CN"/>
              </w:rPr>
            </w:pPr>
            <w:r>
              <w:rPr>
                <w:rFonts w:hint="default" w:ascii="宋体" w:hAnsi="宋体" w:cs="宋体"/>
                <w:szCs w:val="21"/>
                <w:lang w:val="en-US" w:eastAsia="zh-CN"/>
              </w:rPr>
              <w:t>输血系统优化项目维护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tabs>
                <w:tab w:val="left" w:pos="780"/>
              </w:tabs>
              <w:spacing w:before="156" w:beforeLines="50" w:line="360" w:lineRule="auto"/>
              <w:ind w:left="0" w:leftChars="0" w:firstLine="0" w:firstLineChars="0"/>
              <w:jc w:val="center"/>
              <w:outlineLvl w:val="0"/>
              <w:rPr>
                <w:rFonts w:hint="default" w:ascii="宋体" w:hAnsi="宋体" w:cs="宋体"/>
                <w:szCs w:val="21"/>
                <w:lang w:val="en-US" w:eastAsia="zh-CN"/>
              </w:rPr>
            </w:pPr>
            <w:r>
              <w:rPr>
                <w:rFonts w:hint="default" w:ascii="宋体" w:hAnsi="宋体" w:cs="宋体"/>
                <w:szCs w:val="21"/>
                <w:lang w:val="en-US" w:eastAsia="zh-CN"/>
              </w:rPr>
              <w:t>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tabs>
                <w:tab w:val="left" w:pos="780"/>
              </w:tabs>
              <w:spacing w:before="156" w:beforeLines="50" w:line="360" w:lineRule="auto"/>
              <w:ind w:left="0" w:leftChars="0" w:firstLine="0" w:firstLineChars="0"/>
              <w:outlineLvl w:val="0"/>
              <w:rPr>
                <w:rFonts w:hint="default" w:ascii="宋体" w:hAnsi="宋体" w:cs="宋体"/>
                <w:szCs w:val="21"/>
                <w:lang w:val="en-US" w:eastAsia="zh-CN"/>
              </w:rPr>
            </w:pPr>
            <w:r>
              <w:rPr>
                <w:rFonts w:hint="default" w:ascii="宋体" w:hAnsi="宋体" w:cs="宋体"/>
                <w:szCs w:val="21"/>
                <w:lang w:val="en-US" w:eastAsia="zh-CN"/>
              </w:rPr>
              <w:t>内镜系统病理标本申请单接口维护</w:t>
            </w:r>
          </w:p>
        </w:tc>
      </w:tr>
    </w:tbl>
    <w:p>
      <w:pPr>
        <w:tabs>
          <w:tab w:val="left" w:pos="780"/>
        </w:tabs>
        <w:spacing w:before="156" w:beforeLines="50" w:line="360" w:lineRule="auto"/>
        <w:ind w:firstLine="630" w:firstLineChars="300"/>
        <w:outlineLvl w:val="0"/>
        <w:rPr>
          <w:rFonts w:hint="eastAsia" w:ascii="宋体" w:hAnsi="宋体" w:cs="宋体"/>
          <w:szCs w:val="21"/>
          <w:lang w:val="en-US" w:eastAsia="zh-CN"/>
        </w:rPr>
      </w:pP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eastAsia="zh-CN"/>
      </w:rPr>
      <w:t>3</w:t>
    </w:r>
    <w:r>
      <w:rPr>
        <w:caps/>
        <w:color w:val="5B9BD5"/>
      </w:rPr>
      <w:fldChar w:fldCharType="end"/>
    </w:r>
  </w:p>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304E0"/>
    <w:multiLevelType w:val="singleLevel"/>
    <w:tmpl w:val="024304E0"/>
    <w:lvl w:ilvl="0" w:tentative="0">
      <w:start w:val="1"/>
      <w:numFmt w:val="decimal"/>
      <w:suff w:val="nothing"/>
      <w:lvlText w:val="%1．"/>
      <w:lvlJc w:val="left"/>
      <w:pPr>
        <w:ind w:left="0" w:firstLine="400"/>
      </w:pPr>
      <w:rPr>
        <w:rFonts w:hint="default"/>
        <w:b w:val="0"/>
        <w:bCs w:val="0"/>
      </w:rPr>
    </w:lvl>
  </w:abstractNum>
  <w:abstractNum w:abstractNumId="1">
    <w:nsid w:val="05734DD5"/>
    <w:multiLevelType w:val="multilevel"/>
    <w:tmpl w:val="05734DD5"/>
    <w:lvl w:ilvl="0" w:tentative="0">
      <w:start w:val="1"/>
      <w:numFmt w:val="chineseCountingThousand"/>
      <w:lvlText w:val="(%1)"/>
      <w:lvlJc w:val="left"/>
      <w:pPr>
        <w:tabs>
          <w:tab w:val="left" w:pos="420"/>
        </w:tabs>
        <w:ind w:left="420" w:hanging="420"/>
      </w:pPr>
      <w:rPr>
        <w:rFonts w:hint="default"/>
        <w:lang w:val="en-US"/>
      </w:rPr>
    </w:lvl>
    <w:lvl w:ilvl="1" w:tentative="0">
      <w:start w:val="1"/>
      <w:numFmt w:val="decimal"/>
      <w:lvlText w:val="%2."/>
      <w:lvlJc w:val="left"/>
      <w:pPr>
        <w:tabs>
          <w:tab w:val="left" w:pos="630"/>
        </w:tabs>
        <w:ind w:left="630" w:hanging="210"/>
      </w:pPr>
      <w:rPr>
        <w:rFonts w:hint="default"/>
      </w:rPr>
    </w:lvl>
    <w:lvl w:ilvl="2" w:tentative="0">
      <w:start w:val="1"/>
      <w:numFmt w:val="decimal"/>
      <w:lvlText w:val="%3、"/>
      <w:lvlJc w:val="left"/>
      <w:pPr>
        <w:tabs>
          <w:tab w:val="left" w:pos="1200"/>
        </w:tabs>
        <w:ind w:left="1200" w:hanging="360"/>
      </w:pPr>
      <w:rPr>
        <w:rFonts w:hint="default"/>
        <w:u w:val="none"/>
      </w:rPr>
    </w:lvl>
    <w:lvl w:ilvl="3" w:tentative="0">
      <w:start w:val="1"/>
      <w:numFmt w:val="decimal"/>
      <w:lvlText w:val="%4，"/>
      <w:lvlJc w:val="left"/>
      <w:pPr>
        <w:tabs>
          <w:tab w:val="left" w:pos="1620"/>
        </w:tabs>
        <w:ind w:left="1620" w:hanging="360"/>
      </w:pPr>
      <w:rPr>
        <w:rFonts w:hint="default"/>
        <w:u w:val="none"/>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855128A"/>
    <w:multiLevelType w:val="singleLevel"/>
    <w:tmpl w:val="0855128A"/>
    <w:lvl w:ilvl="0" w:tentative="0">
      <w:start w:val="1"/>
      <w:numFmt w:val="decimal"/>
      <w:suff w:val="nothing"/>
      <w:lvlText w:val="%1．"/>
      <w:lvlJc w:val="left"/>
      <w:pPr>
        <w:ind w:left="0" w:firstLine="400"/>
      </w:pPr>
      <w:rPr>
        <w:rFonts w:hint="default"/>
      </w:rPr>
    </w:lvl>
  </w:abstractNum>
  <w:abstractNum w:abstractNumId="3">
    <w:nsid w:val="1371EAA0"/>
    <w:multiLevelType w:val="singleLevel"/>
    <w:tmpl w:val="1371EAA0"/>
    <w:lvl w:ilvl="0" w:tentative="0">
      <w:start w:val="1"/>
      <w:numFmt w:val="chineseCounting"/>
      <w:suff w:val="nothing"/>
      <w:lvlText w:val="（%1）"/>
      <w:lvlJc w:val="left"/>
      <w:pPr>
        <w:ind w:left="0" w:firstLine="420"/>
      </w:pPr>
      <w:rPr>
        <w:rFonts w:hint="eastAsia"/>
      </w:rPr>
    </w:lvl>
  </w:abstractNum>
  <w:abstractNum w:abstractNumId="4">
    <w:nsid w:val="20785981"/>
    <w:multiLevelType w:val="multilevel"/>
    <w:tmpl w:val="2078598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6">
    <w:nsid w:val="2D94410C"/>
    <w:multiLevelType w:val="multilevel"/>
    <w:tmpl w:val="2D94410C"/>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7">
    <w:nsid w:val="3940A017"/>
    <w:multiLevelType w:val="singleLevel"/>
    <w:tmpl w:val="3940A017"/>
    <w:lvl w:ilvl="0" w:tentative="0">
      <w:start w:val="1"/>
      <w:numFmt w:val="decimal"/>
      <w:lvlText w:val="(%1)"/>
      <w:lvlJc w:val="left"/>
      <w:pPr>
        <w:ind w:left="425" w:hanging="425"/>
      </w:pPr>
      <w:rPr>
        <w:rFonts w:hint="default"/>
      </w:rPr>
    </w:lvl>
  </w:abstractNum>
  <w:abstractNum w:abstractNumId="8">
    <w:nsid w:val="3EBB3C91"/>
    <w:multiLevelType w:val="multilevel"/>
    <w:tmpl w:val="3EBB3C91"/>
    <w:lvl w:ilvl="0" w:tentative="0">
      <w:start w:val="1"/>
      <w:numFmt w:val="decimal"/>
      <w:pStyle w:val="57"/>
      <w:lvlText w:val="%1. "/>
      <w:lvlJc w:val="left"/>
      <w:pPr>
        <w:ind w:left="420" w:hanging="420"/>
      </w:pPr>
      <w:rPr>
        <w:rFonts w:hint="default" w:ascii="Times New Roman" w:hAnsi="Times New Roman" w:eastAsia="宋体"/>
        <w:b/>
        <w:i w:val="0"/>
      </w:rPr>
    </w:lvl>
    <w:lvl w:ilvl="1" w:tentative="0">
      <w:start w:val="1"/>
      <w:numFmt w:val="decimal"/>
      <w:pStyle w:val="50"/>
      <w:isLgl/>
      <w:suff w:val="space"/>
      <w:lvlText w:val="%1.%2 "/>
      <w:lvlJc w:val="left"/>
      <w:pPr>
        <w:ind w:left="3913" w:hanging="794"/>
      </w:pPr>
      <w:rPr>
        <w:rFonts w:hint="eastAsia"/>
      </w:rPr>
    </w:lvl>
    <w:lvl w:ilvl="2" w:tentative="0">
      <w:start w:val="1"/>
      <w:numFmt w:val="decimal"/>
      <w:pStyle w:val="56"/>
      <w:isLgl/>
      <w:suff w:val="space"/>
      <w:lvlText w:val="%1.%2.%3 "/>
      <w:lvlJc w:val="left"/>
      <w:pPr>
        <w:ind w:left="907" w:hanging="907"/>
      </w:pPr>
      <w:rPr>
        <w:rFonts w:hint="eastAsia"/>
      </w:rPr>
    </w:lvl>
    <w:lvl w:ilvl="3" w:tentative="0">
      <w:start w:val="1"/>
      <w:numFmt w:val="decimal"/>
      <w:pStyle w:val="55"/>
      <w:isLgl/>
      <w:suff w:val="space"/>
      <w:lvlText w:val="%1.%2.%3.%4 "/>
      <w:lvlJc w:val="left"/>
      <w:pPr>
        <w:ind w:left="1021" w:hanging="1021"/>
      </w:pPr>
      <w:rPr>
        <w:rFonts w:hint="eastAsia"/>
      </w:rPr>
    </w:lvl>
    <w:lvl w:ilvl="4" w:tentative="0">
      <w:start w:val="1"/>
      <w:numFmt w:val="decimal"/>
      <w:pStyle w:val="60"/>
      <w:isLgl/>
      <w:suff w:val="space"/>
      <w:lvlText w:val="%1.%2.%3.%4.%5 "/>
      <w:lvlJc w:val="left"/>
      <w:pPr>
        <w:ind w:left="1134" w:hanging="1134"/>
      </w:pPr>
      <w:rPr>
        <w:rFonts w:hint="eastAsia"/>
      </w:rPr>
    </w:lvl>
    <w:lvl w:ilvl="5" w:tentative="0">
      <w:start w:val="1"/>
      <w:numFmt w:val="decimal"/>
      <w:pStyle w:val="54"/>
      <w:isLgl/>
      <w:suff w:val="space"/>
      <w:lvlText w:val="%1.%2.%3.%4.%5.%6 "/>
      <w:lvlJc w:val="left"/>
      <w:pPr>
        <w:ind w:left="1247" w:hanging="1247"/>
      </w:pPr>
      <w:rPr>
        <w:rFonts w:hint="eastAsia"/>
      </w:rPr>
    </w:lvl>
    <w:lvl w:ilvl="6" w:tentative="0">
      <w:start w:val="1"/>
      <w:numFmt w:val="decimal"/>
      <w:lvlRestart w:val="1"/>
      <w:pStyle w:val="49"/>
      <w:isLgl/>
      <w:suff w:val="space"/>
      <w:lvlText w:val="图 %1.%7 "/>
      <w:lvlJc w:val="left"/>
      <w:pPr>
        <w:ind w:left="0" w:firstLine="0"/>
      </w:pPr>
      <w:rPr>
        <w:rFonts w:hint="eastAsia"/>
      </w:rPr>
    </w:lvl>
    <w:lvl w:ilvl="7" w:tentative="0">
      <w:start w:val="1"/>
      <w:numFmt w:val="decimal"/>
      <w:lvlRestart w:val="1"/>
      <w:pStyle w:val="59"/>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9">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0">
    <w:nsid w:val="516C67E7"/>
    <w:multiLevelType w:val="multilevel"/>
    <w:tmpl w:val="516C67E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6E26F0B"/>
    <w:multiLevelType w:val="multilevel"/>
    <w:tmpl w:val="56E26F0B"/>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2C2438C"/>
    <w:multiLevelType w:val="singleLevel"/>
    <w:tmpl w:val="72C2438C"/>
    <w:lvl w:ilvl="0" w:tentative="0">
      <w:start w:val="1"/>
      <w:numFmt w:val="chineseCounting"/>
      <w:suff w:val="nothing"/>
      <w:lvlText w:val="（%1）"/>
      <w:lvlJc w:val="left"/>
      <w:pPr>
        <w:ind w:left="0" w:firstLine="420"/>
      </w:pPr>
      <w:rPr>
        <w:rFonts w:hint="eastAsia"/>
        <w:b/>
        <w:bCs/>
      </w:rPr>
    </w:lvl>
  </w:abstractNum>
  <w:num w:numId="1">
    <w:abstractNumId w:val="5"/>
  </w:num>
  <w:num w:numId="2">
    <w:abstractNumId w:val="8"/>
  </w:num>
  <w:num w:numId="3">
    <w:abstractNumId w:val="9"/>
  </w:num>
  <w:num w:numId="4">
    <w:abstractNumId w:val="1"/>
  </w:num>
  <w:num w:numId="5">
    <w:abstractNumId w:val="6"/>
  </w:num>
  <w:num w:numId="6">
    <w:abstractNumId w:val="2"/>
  </w:num>
  <w:num w:numId="7">
    <w:abstractNumId w:val="7"/>
  </w:num>
  <w:num w:numId="8">
    <w:abstractNumId w:val="10"/>
  </w:num>
  <w:num w:numId="9">
    <w:abstractNumId w:val="3"/>
  </w:num>
  <w:num w:numId="10">
    <w:abstractNumId w:val="12"/>
  </w:num>
  <w:num w:numId="11">
    <w:abstractNumId w:val="0"/>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43"/>
    <w:rsid w:val="000051D2"/>
    <w:rsid w:val="000079DD"/>
    <w:rsid w:val="00012DCC"/>
    <w:rsid w:val="00016B63"/>
    <w:rsid w:val="0004334E"/>
    <w:rsid w:val="00046B39"/>
    <w:rsid w:val="00054706"/>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62D29"/>
    <w:rsid w:val="00164878"/>
    <w:rsid w:val="00165091"/>
    <w:rsid w:val="00171903"/>
    <w:rsid w:val="0018200C"/>
    <w:rsid w:val="001833B6"/>
    <w:rsid w:val="00190CD2"/>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730FC"/>
    <w:rsid w:val="003802E2"/>
    <w:rsid w:val="00385E95"/>
    <w:rsid w:val="00385FED"/>
    <w:rsid w:val="00397B7E"/>
    <w:rsid w:val="003A7269"/>
    <w:rsid w:val="003C0FB7"/>
    <w:rsid w:val="003C6D81"/>
    <w:rsid w:val="003D0F80"/>
    <w:rsid w:val="003D2595"/>
    <w:rsid w:val="003E7083"/>
    <w:rsid w:val="003F100F"/>
    <w:rsid w:val="003F629F"/>
    <w:rsid w:val="00403938"/>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3BD4"/>
    <w:rsid w:val="00495574"/>
    <w:rsid w:val="004A44F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E7C53"/>
    <w:rsid w:val="005F0356"/>
    <w:rsid w:val="005F73BC"/>
    <w:rsid w:val="00600923"/>
    <w:rsid w:val="006053FC"/>
    <w:rsid w:val="00612F3F"/>
    <w:rsid w:val="00620E68"/>
    <w:rsid w:val="00623637"/>
    <w:rsid w:val="006279C6"/>
    <w:rsid w:val="00644F1D"/>
    <w:rsid w:val="00646B59"/>
    <w:rsid w:val="006604C2"/>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C0A5B"/>
    <w:rsid w:val="007D22AB"/>
    <w:rsid w:val="007E71E6"/>
    <w:rsid w:val="007F5726"/>
    <w:rsid w:val="00802C29"/>
    <w:rsid w:val="008168FB"/>
    <w:rsid w:val="00822BA6"/>
    <w:rsid w:val="008419E9"/>
    <w:rsid w:val="008548FB"/>
    <w:rsid w:val="008623FD"/>
    <w:rsid w:val="00866774"/>
    <w:rsid w:val="00873B97"/>
    <w:rsid w:val="008A62AC"/>
    <w:rsid w:val="008B2206"/>
    <w:rsid w:val="008C255D"/>
    <w:rsid w:val="008D3291"/>
    <w:rsid w:val="008D59AA"/>
    <w:rsid w:val="008D6BD2"/>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66A88"/>
    <w:rsid w:val="00973A47"/>
    <w:rsid w:val="00981ED8"/>
    <w:rsid w:val="009822C7"/>
    <w:rsid w:val="00982AA3"/>
    <w:rsid w:val="009863EF"/>
    <w:rsid w:val="00986A41"/>
    <w:rsid w:val="0098719A"/>
    <w:rsid w:val="00991FF2"/>
    <w:rsid w:val="0099315B"/>
    <w:rsid w:val="009949B5"/>
    <w:rsid w:val="00995DD9"/>
    <w:rsid w:val="009B2BE7"/>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70DD"/>
    <w:rsid w:val="00A96157"/>
    <w:rsid w:val="00A969AF"/>
    <w:rsid w:val="00A9729E"/>
    <w:rsid w:val="00A97EE7"/>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64DCC"/>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6EDC"/>
    <w:rsid w:val="00CE2D1F"/>
    <w:rsid w:val="00CF1561"/>
    <w:rsid w:val="00CF1A40"/>
    <w:rsid w:val="00CF36EF"/>
    <w:rsid w:val="00CF4AE2"/>
    <w:rsid w:val="00D1110F"/>
    <w:rsid w:val="00D15B10"/>
    <w:rsid w:val="00D23E20"/>
    <w:rsid w:val="00D30FA6"/>
    <w:rsid w:val="00D32842"/>
    <w:rsid w:val="00D407EB"/>
    <w:rsid w:val="00D454AB"/>
    <w:rsid w:val="00D536AB"/>
    <w:rsid w:val="00D54749"/>
    <w:rsid w:val="00D54E0C"/>
    <w:rsid w:val="00D5537A"/>
    <w:rsid w:val="00D71136"/>
    <w:rsid w:val="00D77F36"/>
    <w:rsid w:val="00D902CC"/>
    <w:rsid w:val="00D9057D"/>
    <w:rsid w:val="00DA026E"/>
    <w:rsid w:val="00DA576E"/>
    <w:rsid w:val="00DB0A86"/>
    <w:rsid w:val="00DB57B7"/>
    <w:rsid w:val="00DC33CF"/>
    <w:rsid w:val="00DC3415"/>
    <w:rsid w:val="00DD3DE6"/>
    <w:rsid w:val="00DE4534"/>
    <w:rsid w:val="00DF3D3A"/>
    <w:rsid w:val="00DF4228"/>
    <w:rsid w:val="00E06670"/>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6408"/>
    <w:rsid w:val="00EC0483"/>
    <w:rsid w:val="00EC33A4"/>
    <w:rsid w:val="00ED0897"/>
    <w:rsid w:val="00ED73FF"/>
    <w:rsid w:val="00ED7F01"/>
    <w:rsid w:val="00EE4612"/>
    <w:rsid w:val="00EE51DE"/>
    <w:rsid w:val="00EE609F"/>
    <w:rsid w:val="00EF5E01"/>
    <w:rsid w:val="00EF6EC0"/>
    <w:rsid w:val="00F02058"/>
    <w:rsid w:val="00F0343C"/>
    <w:rsid w:val="00F04CE5"/>
    <w:rsid w:val="00F13514"/>
    <w:rsid w:val="00F1360F"/>
    <w:rsid w:val="00F16AA8"/>
    <w:rsid w:val="00F21791"/>
    <w:rsid w:val="00F3226A"/>
    <w:rsid w:val="00F33DB0"/>
    <w:rsid w:val="00F45DB8"/>
    <w:rsid w:val="00F54D29"/>
    <w:rsid w:val="00F62BCD"/>
    <w:rsid w:val="00F74B77"/>
    <w:rsid w:val="00F764FE"/>
    <w:rsid w:val="00F80625"/>
    <w:rsid w:val="00F827B6"/>
    <w:rsid w:val="00F92BE5"/>
    <w:rsid w:val="00FA0574"/>
    <w:rsid w:val="00FB68D3"/>
    <w:rsid w:val="00FC4B75"/>
    <w:rsid w:val="00FE7554"/>
    <w:rsid w:val="00FF17FE"/>
    <w:rsid w:val="00FF3F31"/>
    <w:rsid w:val="419E3B70"/>
    <w:rsid w:val="42200080"/>
    <w:rsid w:val="488C513A"/>
    <w:rsid w:val="6D283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keepLines/>
      <w:numPr>
        <w:ilvl w:val="0"/>
        <w:numId w:val="1"/>
      </w:numPr>
      <w:spacing w:before="340" w:after="330" w:line="578" w:lineRule="auto"/>
      <w:outlineLvl w:val="0"/>
    </w:pPr>
    <w:rPr>
      <w:b/>
      <w:bCs/>
      <w:kern w:val="44"/>
      <w:sz w:val="44"/>
      <w:szCs w:val="44"/>
      <w:lang w:val="zh-CN" w:eastAsia="zh-CN"/>
    </w:rPr>
  </w:style>
  <w:style w:type="paragraph" w:styleId="3">
    <w:name w:val="heading 2"/>
    <w:basedOn w:val="1"/>
    <w:next w:val="1"/>
    <w:link w:val="25"/>
    <w:qFormat/>
    <w:uiPriority w:val="0"/>
    <w:pPr>
      <w:keepNext/>
      <w:keepLines/>
      <w:spacing w:before="260" w:after="260" w:line="416" w:lineRule="auto"/>
      <w:outlineLvl w:val="1"/>
    </w:pPr>
    <w:rPr>
      <w:rFonts w:ascii="等线 Light" w:hAnsi="等线 Light" w:eastAsia="等线 Light"/>
      <w:b/>
      <w:bCs/>
      <w:sz w:val="32"/>
      <w:szCs w:val="32"/>
      <w:lang w:val="zh-CN" w:eastAsia="zh-CN"/>
    </w:rPr>
  </w:style>
  <w:style w:type="paragraph" w:styleId="4">
    <w:name w:val="heading 3"/>
    <w:basedOn w:val="1"/>
    <w:next w:val="1"/>
    <w:link w:val="26"/>
    <w:qFormat/>
    <w:uiPriority w:val="0"/>
    <w:pPr>
      <w:keepNext/>
      <w:keepLines/>
      <w:spacing w:before="260" w:after="260" w:line="416" w:lineRule="auto"/>
      <w:outlineLvl w:val="2"/>
    </w:pPr>
    <w:rPr>
      <w:b/>
      <w:bCs/>
      <w:sz w:val="30"/>
      <w:szCs w:val="30"/>
      <w:lang w:val="zh-CN" w:eastAsia="zh-CN"/>
    </w:rPr>
  </w:style>
  <w:style w:type="paragraph" w:styleId="5">
    <w:name w:val="heading 4"/>
    <w:basedOn w:val="1"/>
    <w:next w:val="1"/>
    <w:link w:val="27"/>
    <w:qFormat/>
    <w:uiPriority w:val="0"/>
    <w:pPr>
      <w:keepNext/>
      <w:keepLines/>
      <w:numPr>
        <w:ilvl w:val="3"/>
        <w:numId w:val="1"/>
      </w:numPr>
      <w:spacing w:before="280" w:after="290" w:line="376" w:lineRule="auto"/>
      <w:outlineLvl w:val="3"/>
    </w:pPr>
    <w:rPr>
      <w:rFonts w:ascii="宋体" w:hAnsi="宋体"/>
      <w:b/>
      <w:bCs/>
      <w:sz w:val="28"/>
      <w:szCs w:val="28"/>
      <w:lang w:val="zh-CN" w:eastAsia="zh-CN"/>
    </w:rPr>
  </w:style>
  <w:style w:type="paragraph" w:styleId="6">
    <w:name w:val="heading 5"/>
    <w:basedOn w:val="1"/>
    <w:next w:val="1"/>
    <w:link w:val="28"/>
    <w:qFormat/>
    <w:uiPriority w:val="0"/>
    <w:pPr>
      <w:keepNext/>
      <w:keepLines/>
      <w:numPr>
        <w:ilvl w:val="4"/>
        <w:numId w:val="1"/>
      </w:numPr>
      <w:spacing w:before="280" w:after="290" w:line="376" w:lineRule="auto"/>
      <w:outlineLvl w:val="4"/>
    </w:pPr>
    <w:rPr>
      <w:b/>
      <w:bCs/>
      <w:sz w:val="28"/>
      <w:szCs w:val="28"/>
      <w:lang w:val="zh-CN" w:eastAsia="zh-CN"/>
    </w:rPr>
  </w:style>
  <w:style w:type="paragraph" w:styleId="7">
    <w:name w:val="heading 6"/>
    <w:basedOn w:val="1"/>
    <w:next w:val="1"/>
    <w:link w:val="29"/>
    <w:qFormat/>
    <w:uiPriority w:val="0"/>
    <w:pPr>
      <w:keepNext/>
      <w:keepLines/>
      <w:numPr>
        <w:ilvl w:val="5"/>
        <w:numId w:val="1"/>
      </w:numPr>
      <w:spacing w:before="240" w:after="64" w:line="320" w:lineRule="auto"/>
      <w:outlineLvl w:val="5"/>
    </w:pPr>
    <w:rPr>
      <w:rFonts w:ascii="等线 Light" w:hAnsi="等线 Light" w:eastAsia="等线 Light"/>
      <w:b/>
      <w:bCs/>
      <w:sz w:val="24"/>
      <w:lang w:val="zh-CN" w:eastAsia="zh-CN"/>
    </w:rPr>
  </w:style>
  <w:style w:type="paragraph" w:styleId="8">
    <w:name w:val="heading 7"/>
    <w:basedOn w:val="1"/>
    <w:next w:val="1"/>
    <w:link w:val="30"/>
    <w:qFormat/>
    <w:uiPriority w:val="0"/>
    <w:pPr>
      <w:keepNext/>
      <w:keepLines/>
      <w:numPr>
        <w:ilvl w:val="6"/>
        <w:numId w:val="1"/>
      </w:numPr>
      <w:spacing w:before="240" w:after="64" w:line="320" w:lineRule="auto"/>
      <w:outlineLvl w:val="6"/>
    </w:pPr>
    <w:rPr>
      <w:b/>
      <w:bCs/>
      <w:sz w:val="24"/>
      <w:lang w:val="zh-CN" w:eastAsia="zh-CN"/>
    </w:rPr>
  </w:style>
  <w:style w:type="paragraph" w:styleId="9">
    <w:name w:val="heading 8"/>
    <w:basedOn w:val="1"/>
    <w:next w:val="1"/>
    <w:link w:val="31"/>
    <w:qFormat/>
    <w:uiPriority w:val="0"/>
    <w:pPr>
      <w:keepNext/>
      <w:keepLines/>
      <w:numPr>
        <w:ilvl w:val="7"/>
        <w:numId w:val="1"/>
      </w:numPr>
      <w:spacing w:before="240" w:after="64" w:line="320" w:lineRule="auto"/>
      <w:outlineLvl w:val="7"/>
    </w:pPr>
    <w:rPr>
      <w:rFonts w:ascii="等线 Light" w:hAnsi="等线 Light" w:eastAsia="等线 Light"/>
      <w:sz w:val="24"/>
      <w:lang w:val="zh-CN" w:eastAsia="zh-CN"/>
    </w:rPr>
  </w:style>
  <w:style w:type="paragraph" w:styleId="10">
    <w:name w:val="heading 9"/>
    <w:basedOn w:val="1"/>
    <w:next w:val="1"/>
    <w:link w:val="32"/>
    <w:qFormat/>
    <w:uiPriority w:val="0"/>
    <w:pPr>
      <w:keepNext/>
      <w:keepLines/>
      <w:numPr>
        <w:ilvl w:val="8"/>
        <w:numId w:val="1"/>
      </w:numPr>
      <w:spacing w:before="240" w:after="64" w:line="320" w:lineRule="auto"/>
      <w:outlineLvl w:val="8"/>
    </w:pPr>
    <w:rPr>
      <w:rFonts w:ascii="等线 Light" w:hAnsi="等线 Light" w:eastAsia="等线 Light"/>
      <w:szCs w:val="21"/>
      <w:lang w:val="zh-CN" w:eastAsia="zh-CN"/>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33"/>
    <w:qFormat/>
    <w:uiPriority w:val="99"/>
    <w:pPr>
      <w:spacing w:before="120" w:beforeLines="50" w:line="360" w:lineRule="auto"/>
      <w:ind w:firstLine="512" w:firstLineChars="200"/>
    </w:pPr>
    <w:rPr>
      <w:spacing w:val="8"/>
      <w:sz w:val="24"/>
      <w:szCs w:val="20"/>
    </w:rPr>
  </w:style>
  <w:style w:type="paragraph" w:styleId="12">
    <w:name w:val="annotation text"/>
    <w:basedOn w:val="1"/>
    <w:link w:val="34"/>
    <w:unhideWhenUsed/>
    <w:qFormat/>
    <w:uiPriority w:val="0"/>
    <w:pPr>
      <w:jc w:val="left"/>
    </w:pPr>
    <w:rPr>
      <w:kern w:val="0"/>
      <w:sz w:val="20"/>
      <w:lang w:val="zh-CN" w:eastAsia="zh-CN"/>
    </w:rPr>
  </w:style>
  <w:style w:type="paragraph" w:styleId="13">
    <w:name w:val="Plain Text"/>
    <w:basedOn w:val="1"/>
    <w:link w:val="35"/>
    <w:qFormat/>
    <w:uiPriority w:val="0"/>
    <w:rPr>
      <w:rFonts w:ascii="Calibri" w:hAnsi="Courier New"/>
      <w:szCs w:val="20"/>
      <w:lang w:val="zh-CN" w:eastAsia="zh-CN"/>
    </w:rPr>
  </w:style>
  <w:style w:type="paragraph" w:styleId="14">
    <w:name w:val="Balloon Text"/>
    <w:basedOn w:val="1"/>
    <w:link w:val="36"/>
    <w:qFormat/>
    <w:uiPriority w:val="0"/>
    <w:rPr>
      <w:sz w:val="18"/>
      <w:szCs w:val="18"/>
      <w:lang w:val="zh-CN" w:eastAsia="zh-CN"/>
    </w:rPr>
  </w:style>
  <w:style w:type="paragraph" w:styleId="15">
    <w:name w:val="footer"/>
    <w:basedOn w:val="1"/>
    <w:link w:val="37"/>
    <w:qFormat/>
    <w:uiPriority w:val="0"/>
    <w:pPr>
      <w:tabs>
        <w:tab w:val="center" w:pos="4153"/>
        <w:tab w:val="right" w:pos="8306"/>
      </w:tabs>
      <w:snapToGrid w:val="0"/>
      <w:jc w:val="left"/>
    </w:pPr>
    <w:rPr>
      <w:sz w:val="18"/>
      <w:szCs w:val="18"/>
      <w:lang w:val="zh-CN" w:eastAsia="zh-CN"/>
    </w:rPr>
  </w:style>
  <w:style w:type="paragraph" w:styleId="16">
    <w:name w:val="header"/>
    <w:basedOn w:val="1"/>
    <w:link w:val="38"/>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17">
    <w:name w:val="Subtitle"/>
    <w:basedOn w:val="1"/>
    <w:next w:val="1"/>
    <w:link w:val="63"/>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Hyperlink"/>
    <w:qFormat/>
    <w:uiPriority w:val="0"/>
    <w:rPr>
      <w:color w:val="0563C1"/>
      <w:u w:val="single"/>
    </w:rPr>
  </w:style>
  <w:style w:type="character" w:styleId="23">
    <w:name w:val="annotation reference"/>
    <w:unhideWhenUsed/>
    <w:qFormat/>
    <w:uiPriority w:val="99"/>
    <w:rPr>
      <w:sz w:val="21"/>
      <w:szCs w:val="21"/>
    </w:rPr>
  </w:style>
  <w:style w:type="character" w:customStyle="1" w:styleId="24">
    <w:name w:val="标题 1 字符"/>
    <w:link w:val="2"/>
    <w:uiPriority w:val="0"/>
    <w:rPr>
      <w:b/>
      <w:bCs/>
      <w:kern w:val="44"/>
      <w:sz w:val="44"/>
      <w:szCs w:val="44"/>
      <w:lang w:val="zh-CN" w:eastAsia="zh-CN"/>
    </w:rPr>
  </w:style>
  <w:style w:type="character" w:customStyle="1" w:styleId="25">
    <w:name w:val="标题 2 字符"/>
    <w:link w:val="3"/>
    <w:qFormat/>
    <w:uiPriority w:val="0"/>
    <w:rPr>
      <w:rFonts w:ascii="等线 Light" w:hAnsi="等线 Light" w:eastAsia="等线 Light" w:cs="Times New Roman"/>
      <w:b/>
      <w:bCs/>
      <w:kern w:val="2"/>
      <w:sz w:val="32"/>
      <w:szCs w:val="32"/>
    </w:rPr>
  </w:style>
  <w:style w:type="character" w:customStyle="1" w:styleId="26">
    <w:name w:val="标题 3 字符"/>
    <w:link w:val="4"/>
    <w:qFormat/>
    <w:uiPriority w:val="0"/>
    <w:rPr>
      <w:b/>
      <w:bCs/>
      <w:kern w:val="2"/>
      <w:sz w:val="30"/>
      <w:szCs w:val="30"/>
    </w:rPr>
  </w:style>
  <w:style w:type="character" w:customStyle="1" w:styleId="27">
    <w:name w:val="标题 4 字符"/>
    <w:link w:val="5"/>
    <w:qFormat/>
    <w:uiPriority w:val="0"/>
    <w:rPr>
      <w:rFonts w:ascii="宋体" w:hAnsi="宋体"/>
      <w:b/>
      <w:bCs/>
      <w:kern w:val="2"/>
      <w:sz w:val="28"/>
      <w:szCs w:val="28"/>
    </w:rPr>
  </w:style>
  <w:style w:type="character" w:customStyle="1" w:styleId="28">
    <w:name w:val="标题 5 字符"/>
    <w:link w:val="6"/>
    <w:qFormat/>
    <w:uiPriority w:val="0"/>
    <w:rPr>
      <w:b/>
      <w:bCs/>
      <w:kern w:val="2"/>
      <w:sz w:val="28"/>
      <w:szCs w:val="28"/>
    </w:rPr>
  </w:style>
  <w:style w:type="character" w:customStyle="1" w:styleId="29">
    <w:name w:val="标题 6 字符"/>
    <w:link w:val="7"/>
    <w:semiHidden/>
    <w:qFormat/>
    <w:uiPriority w:val="0"/>
    <w:rPr>
      <w:rFonts w:ascii="等线 Light" w:hAnsi="等线 Light" w:eastAsia="等线 Light"/>
      <w:b/>
      <w:bCs/>
      <w:kern w:val="2"/>
      <w:sz w:val="24"/>
      <w:szCs w:val="24"/>
    </w:rPr>
  </w:style>
  <w:style w:type="character" w:customStyle="1" w:styleId="30">
    <w:name w:val="标题 7 字符"/>
    <w:link w:val="8"/>
    <w:semiHidden/>
    <w:qFormat/>
    <w:uiPriority w:val="0"/>
    <w:rPr>
      <w:b/>
      <w:bCs/>
      <w:kern w:val="2"/>
      <w:sz w:val="24"/>
      <w:szCs w:val="24"/>
    </w:rPr>
  </w:style>
  <w:style w:type="character" w:customStyle="1" w:styleId="31">
    <w:name w:val="标题 8 字符"/>
    <w:link w:val="9"/>
    <w:semiHidden/>
    <w:qFormat/>
    <w:uiPriority w:val="0"/>
    <w:rPr>
      <w:rFonts w:ascii="等线 Light" w:hAnsi="等线 Light" w:eastAsia="等线 Light"/>
      <w:kern w:val="2"/>
      <w:sz w:val="24"/>
      <w:szCs w:val="24"/>
    </w:rPr>
  </w:style>
  <w:style w:type="character" w:customStyle="1" w:styleId="32">
    <w:name w:val="标题 9 字符"/>
    <w:link w:val="10"/>
    <w:semiHidden/>
    <w:qFormat/>
    <w:uiPriority w:val="0"/>
    <w:rPr>
      <w:rFonts w:ascii="等线 Light" w:hAnsi="等线 Light" w:eastAsia="等线 Light"/>
      <w:kern w:val="2"/>
      <w:sz w:val="21"/>
      <w:szCs w:val="21"/>
    </w:rPr>
  </w:style>
  <w:style w:type="character" w:customStyle="1" w:styleId="33">
    <w:name w:val="正文缩进 字符"/>
    <w:link w:val="11"/>
    <w:qFormat/>
    <w:uiPriority w:val="99"/>
    <w:rPr>
      <w:spacing w:val="8"/>
      <w:kern w:val="2"/>
      <w:sz w:val="24"/>
      <w:lang w:val="en-US" w:eastAsia="zh-CN"/>
    </w:rPr>
  </w:style>
  <w:style w:type="character" w:customStyle="1" w:styleId="34">
    <w:name w:val="批注文字 字符1"/>
    <w:link w:val="12"/>
    <w:qFormat/>
    <w:uiPriority w:val="0"/>
    <w:rPr>
      <w:szCs w:val="24"/>
    </w:rPr>
  </w:style>
  <w:style w:type="character" w:customStyle="1" w:styleId="35">
    <w:name w:val="纯文本 字符"/>
    <w:link w:val="13"/>
    <w:qFormat/>
    <w:uiPriority w:val="0"/>
    <w:rPr>
      <w:rFonts w:ascii="Calibri" w:hAnsi="Courier New"/>
      <w:kern w:val="2"/>
      <w:sz w:val="21"/>
    </w:rPr>
  </w:style>
  <w:style w:type="character" w:customStyle="1" w:styleId="36">
    <w:name w:val="批注框文本 字符"/>
    <w:link w:val="14"/>
    <w:qFormat/>
    <w:uiPriority w:val="0"/>
    <w:rPr>
      <w:kern w:val="2"/>
      <w:sz w:val="18"/>
      <w:szCs w:val="18"/>
    </w:rPr>
  </w:style>
  <w:style w:type="character" w:customStyle="1" w:styleId="37">
    <w:name w:val="页脚 字符1"/>
    <w:link w:val="15"/>
    <w:qFormat/>
    <w:uiPriority w:val="0"/>
    <w:rPr>
      <w:kern w:val="2"/>
      <w:sz w:val="18"/>
      <w:szCs w:val="18"/>
    </w:rPr>
  </w:style>
  <w:style w:type="character" w:customStyle="1" w:styleId="38">
    <w:name w:val="页眉 字符"/>
    <w:link w:val="16"/>
    <w:qFormat/>
    <w:uiPriority w:val="0"/>
    <w:rPr>
      <w:kern w:val="2"/>
      <w:sz w:val="18"/>
      <w:szCs w:val="18"/>
    </w:rPr>
  </w:style>
  <w:style w:type="character" w:customStyle="1" w:styleId="39">
    <w:name w:val="已访问的超链接1"/>
    <w:qFormat/>
    <w:uiPriority w:val="0"/>
    <w:rPr>
      <w:color w:val="800080"/>
      <w:u w:val="single"/>
    </w:rPr>
  </w:style>
  <w:style w:type="character" w:customStyle="1" w:styleId="40">
    <w:name w:val="正文（首行缩进2字符） Char"/>
    <w:link w:val="41"/>
    <w:qFormat/>
    <w:uiPriority w:val="0"/>
    <w:rPr>
      <w:kern w:val="2"/>
      <w:sz w:val="24"/>
      <w:szCs w:val="24"/>
    </w:rPr>
  </w:style>
  <w:style w:type="paragraph" w:customStyle="1" w:styleId="41">
    <w:name w:val="正文（首行缩进2字符）"/>
    <w:basedOn w:val="1"/>
    <w:link w:val="40"/>
    <w:qFormat/>
    <w:uiPriority w:val="0"/>
    <w:pPr>
      <w:spacing w:line="360" w:lineRule="auto"/>
      <w:ind w:firstLine="480" w:firstLineChars="200"/>
    </w:pPr>
    <w:rPr>
      <w:sz w:val="24"/>
      <w:lang w:val="zh-CN" w:eastAsia="zh-CN"/>
    </w:rPr>
  </w:style>
  <w:style w:type="character" w:customStyle="1" w:styleId="42">
    <w:name w:val="段落 Char1"/>
    <w:link w:val="43"/>
    <w:uiPriority w:val="0"/>
    <w:rPr>
      <w:rFonts w:eastAsia="仿宋_GB2312"/>
      <w:sz w:val="24"/>
      <w:szCs w:val="24"/>
      <w:lang w:val="en-US" w:eastAsia="zh-CN" w:bidi="ar-SA"/>
    </w:rPr>
  </w:style>
  <w:style w:type="paragraph" w:customStyle="1" w:styleId="43">
    <w:name w:val="段落"/>
    <w:link w:val="42"/>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4">
    <w:name w:val="正文（安华金和） Char"/>
    <w:link w:val="45"/>
    <w:qFormat/>
    <w:uiPriority w:val="0"/>
    <w:rPr>
      <w:rFonts w:ascii="Arial" w:hAnsi="Arial"/>
      <w:sz w:val="21"/>
      <w:szCs w:val="21"/>
      <w:lang w:val="en-US" w:eastAsia="zh-CN" w:bidi="ar-SA"/>
    </w:rPr>
  </w:style>
  <w:style w:type="paragraph" w:customStyle="1" w:styleId="45">
    <w:name w:val="正文（安华金和）"/>
    <w:link w:val="44"/>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6">
    <w:name w:val="页脚 字符"/>
    <w:qFormat/>
    <w:uiPriority w:val="99"/>
  </w:style>
  <w:style w:type="character" w:customStyle="1" w:styleId="47">
    <w:name w:val="列出段落 字符"/>
    <w:link w:val="48"/>
    <w:qFormat/>
    <w:uiPriority w:val="34"/>
    <w:rPr>
      <w:rFonts w:ascii="等线" w:hAnsi="等线" w:eastAsia="等线"/>
      <w:kern w:val="2"/>
      <w:sz w:val="21"/>
      <w:szCs w:val="22"/>
    </w:rPr>
  </w:style>
  <w:style w:type="paragraph" w:styleId="48">
    <w:name w:val="List Paragraph"/>
    <w:basedOn w:val="1"/>
    <w:link w:val="47"/>
    <w:qFormat/>
    <w:uiPriority w:val="34"/>
    <w:pPr>
      <w:ind w:firstLine="420" w:firstLineChars="200"/>
    </w:pPr>
    <w:rPr>
      <w:rFonts w:ascii="等线" w:hAnsi="等线" w:eastAsia="等线"/>
      <w:szCs w:val="22"/>
      <w:lang w:val="zh-CN" w:eastAsia="zh-CN"/>
    </w:rPr>
  </w:style>
  <w:style w:type="paragraph" w:customStyle="1" w:styleId="49">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0">
    <w:name w:val="标题 2（DBSec）"/>
    <w:basedOn w:val="3"/>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1">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2">
    <w:name w:val="_Style 27"/>
    <w:basedOn w:val="1"/>
    <w:next w:val="48"/>
    <w:qFormat/>
    <w:uiPriority w:val="34"/>
    <w:pPr>
      <w:widowControl/>
      <w:spacing w:line="240" w:lineRule="atLeast"/>
      <w:ind w:firstLine="420" w:firstLineChars="200"/>
    </w:pPr>
    <w:rPr>
      <w:rFonts w:ascii="Arial" w:hAnsi="Arial"/>
      <w:kern w:val="0"/>
      <w:szCs w:val="21"/>
    </w:rPr>
  </w:style>
  <w:style w:type="paragraph" w:customStyle="1" w:styleId="53">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4">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5">
    <w:name w:val="标题 4（DBSec）"/>
    <w:basedOn w:val="5"/>
    <w:next w:val="1"/>
    <w:qFormat/>
    <w:uiPriority w:val="0"/>
    <w:pPr>
      <w:widowControl/>
      <w:numPr>
        <w:numId w:val="2"/>
      </w:numPr>
      <w:spacing w:after="156"/>
      <w:ind w:left="200" w:leftChars="200"/>
      <w:jc w:val="left"/>
    </w:pPr>
    <w:rPr>
      <w:rFonts w:ascii="Arial" w:hAnsi="Arial" w:eastAsia="黑体"/>
      <w:bCs w:val="0"/>
      <w:kern w:val="0"/>
    </w:rPr>
  </w:style>
  <w:style w:type="paragraph" w:customStyle="1" w:styleId="56">
    <w:name w:val="标题 3（DBSec）"/>
    <w:basedOn w:val="4"/>
    <w:next w:val="1"/>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57">
    <w:name w:val="标题 1（DBSec）"/>
    <w:basedOn w:val="2"/>
    <w:next w:val="1"/>
    <w:qFormat/>
    <w:uiPriority w:val="0"/>
    <w:pPr>
      <w:pageBreakBefore/>
      <w:numPr>
        <w:numId w:val="2"/>
      </w:numPr>
      <w:pBdr>
        <w:bottom w:val="single" w:color="auto" w:sz="48" w:space="1"/>
      </w:pBdr>
      <w:spacing w:before="600" w:line="576" w:lineRule="auto"/>
      <w:ind w:left="200" w:leftChars="200"/>
      <w:jc w:val="left"/>
    </w:pPr>
    <w:rPr>
      <w:rFonts w:ascii="Arial" w:hAnsi="Arial" w:eastAsia="黑体"/>
      <w:lang w:val="en-US" w:eastAsia="zh-CN"/>
    </w:rPr>
  </w:style>
  <w:style w:type="paragraph" w:customStyle="1" w:styleId="58">
    <w:name w:val="彩色列表 - 着色 11"/>
    <w:basedOn w:val="1"/>
    <w:qFormat/>
    <w:uiPriority w:val="34"/>
    <w:pPr>
      <w:spacing w:line="360" w:lineRule="auto"/>
      <w:ind w:firstLine="420" w:firstLineChars="200"/>
    </w:pPr>
    <w:rPr>
      <w:rFonts w:ascii="Arial" w:hAnsi="Arial"/>
      <w:szCs w:val="21"/>
    </w:rPr>
  </w:style>
  <w:style w:type="paragraph" w:customStyle="1" w:styleId="59">
    <w:name w:val="表格标注（安华金和）"/>
    <w:basedOn w:val="49"/>
    <w:next w:val="1"/>
    <w:qFormat/>
    <w:uiPriority w:val="0"/>
    <w:pPr>
      <w:numPr>
        <w:ilvl w:val="7"/>
      </w:numPr>
    </w:pPr>
  </w:style>
  <w:style w:type="paragraph" w:customStyle="1" w:styleId="60">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1">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2">
    <w:name w:val="批注文字 字符"/>
    <w:qFormat/>
    <w:uiPriority w:val="99"/>
    <w:rPr>
      <w:kern w:val="2"/>
      <w:sz w:val="21"/>
      <w:szCs w:val="24"/>
    </w:rPr>
  </w:style>
  <w:style w:type="character" w:customStyle="1" w:styleId="63">
    <w:name w:val="副标题 字符"/>
    <w:link w:val="17"/>
    <w:qFormat/>
    <w:uiPriority w:val="0"/>
    <w:rPr>
      <w:rFonts w:ascii="Cambria" w:hAnsi="Cambria"/>
      <w:b/>
      <w:bCs/>
      <w:kern w:val="28"/>
      <w:sz w:val="32"/>
      <w:szCs w:val="32"/>
      <w:lang w:eastAsia="en-US"/>
    </w:rPr>
  </w:style>
  <w:style w:type="character" w:customStyle="1" w:styleId="64">
    <w:name w:val="font41"/>
    <w:basedOn w:val="21"/>
    <w:qFormat/>
    <w:uiPriority w:val="0"/>
    <w:rPr>
      <w:rFonts w:hint="eastAsia" w:ascii="宋体" w:hAnsi="宋体" w:eastAsia="宋体" w:cs="宋体"/>
      <w:color w:val="000000"/>
      <w:sz w:val="22"/>
      <w:szCs w:val="22"/>
      <w:u w:val="none"/>
    </w:rPr>
  </w:style>
  <w:style w:type="character" w:customStyle="1" w:styleId="65">
    <w:name w:val="font01"/>
    <w:basedOn w:val="21"/>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2352</Words>
  <Characters>2370</Characters>
  <Lines>12</Lines>
  <Paragraphs>3</Paragraphs>
  <TotalTime>12</TotalTime>
  <ScaleCrop>false</ScaleCrop>
  <LinksUpToDate>false</LinksUpToDate>
  <CharactersWithSpaces>2373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2022-01-06T02:43:00Z</dcterms:created>
  <dc:creator>陈永辉</dc:creator>
  <cp:lastModifiedBy>Ben</cp:lastModifiedBy>
  <dcterms:modified xsi:type="dcterms:W3CDTF">2022-04-19T01:32:06Z</dcterms:modified>
  <dc:title>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E6BF652D54F944798887341195E59480</vt:lpwstr>
  </property>
</Properties>
</file>