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eastAsia="zh-CN"/>
        </w:rPr>
        <w:t>委托开发</w:t>
      </w:r>
      <w:r>
        <w:rPr>
          <w:rFonts w:hint="eastAsia" w:ascii="宋体" w:hAnsi="宋体"/>
          <w:b/>
          <w:sz w:val="44"/>
          <w:szCs w:val="30"/>
        </w:rPr>
        <w:t>职工防疫健康监测平台项目需求</w:t>
      </w: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="宋体" w:hAnsi="宋体"/>
          <w:sz w:val="22"/>
          <w:lang w:eastAsia="zh-CN"/>
        </w:rPr>
        <w:t>委托开发</w:t>
      </w:r>
      <w:r>
        <w:rPr>
          <w:rFonts w:hint="eastAsia" w:ascii="宋体" w:hAnsi="宋体"/>
          <w:sz w:val="22"/>
        </w:rPr>
        <w:t>职工防疫健康监测平台</w:t>
      </w:r>
      <w:r>
        <w:rPr>
          <w:rFonts w:hint="eastAsia" w:ascii="宋体" w:hAnsi="宋体"/>
          <w:sz w:val="22"/>
          <w:lang w:eastAsia="zh-CN"/>
        </w:rPr>
        <w:t>项目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4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项目内容</w:t>
      </w:r>
    </w:p>
    <w:p>
      <w:pPr>
        <w:rPr>
          <w:rFonts w:hint="eastAsia"/>
        </w:rPr>
      </w:pPr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463"/>
        <w:gridCol w:w="5416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8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序号</w:t>
            </w:r>
          </w:p>
        </w:tc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名称</w:t>
            </w:r>
          </w:p>
        </w:tc>
        <w:tc>
          <w:tcPr>
            <w:tcW w:w="5416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 xml:space="preserve">  配置描述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1</w:t>
            </w:r>
          </w:p>
        </w:tc>
        <w:tc>
          <w:tcPr>
            <w:tcW w:w="2463" w:type="dxa"/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职工防疫健康监测平台</w:t>
            </w:r>
          </w:p>
        </w:tc>
        <w:tc>
          <w:tcPr>
            <w:tcW w:w="541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详见3.1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安全</w:t>
            </w:r>
            <w:r>
              <w:rPr>
                <w:rFonts w:hint="eastAsia"/>
                <w:lang w:eastAsia="zh-CN"/>
              </w:rPr>
              <w:t>和保密</w:t>
            </w:r>
            <w:r>
              <w:rPr>
                <w:rFonts w:hint="eastAsia"/>
              </w:rPr>
              <w:t>要求</w:t>
            </w:r>
          </w:p>
        </w:tc>
        <w:tc>
          <w:tcPr>
            <w:tcW w:w="5416" w:type="dxa"/>
            <w:vAlign w:val="center"/>
          </w:tcPr>
          <w:p>
            <w:pPr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遵循医院网络安全要求和相应等保安全要求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并与我院签订保密协议。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1项</w:t>
            </w:r>
          </w:p>
        </w:tc>
      </w:tr>
    </w:tbl>
    <w:p>
      <w:pPr>
        <w:pStyle w:val="50"/>
        <w:keepNext/>
        <w:keepLines/>
        <w:numPr>
          <w:ilvl w:val="0"/>
          <w:numId w:val="0"/>
        </w:numPr>
        <w:spacing w:line="578" w:lineRule="auto"/>
        <w:ind w:left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功能描述</w:t>
      </w:r>
    </w:p>
    <w:p>
      <w:pPr>
        <w:pStyle w:val="5"/>
        <w:spacing w:before="0" w:after="0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</w:rPr>
        <w:t>3.1.</w:t>
      </w:r>
      <w:r>
        <w:rPr>
          <w:rFonts w:hint="eastAsia" w:ascii="宋体" w:hAnsi="宋体" w:eastAsia="宋体"/>
          <w:sz w:val="24"/>
          <w:szCs w:val="24"/>
          <w:lang w:eastAsia="zh-CN"/>
        </w:rPr>
        <w:t>职工防疫健康监测平台功能</w:t>
      </w:r>
    </w:p>
    <w:tbl>
      <w:tblPr>
        <w:tblStyle w:val="2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90"/>
        <w:gridCol w:w="5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职工防疫健康监测平台（管理端）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职工管理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1、支持按科室职工人员管理，增删改查并；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2、支持管理员对医院科室、职工进行分类，可对不同分类的人员的核酸防疫周期进行管理；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消息提醒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1、支持核酸检查到期消息提醒；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2、支持微信消息提醒。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防疫查询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支持分层查看人员疫苗、健康码、出行情况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采样查询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查询核酸检测人员与结果等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统计分析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1、统计时间段核酸检测人数（按科室、院区统计）；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2、可查询前一天，应检未检人员；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3、可提供核酸采用人员及检验人员的工作量统计报表。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职工防疫健康监测平台（平台端）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对接检验系统</w:t>
            </w:r>
          </w:p>
        </w:tc>
        <w:tc>
          <w:tcPr>
            <w:tcW w:w="51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1、发送采样标本数据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2、收集样本结果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对接卫健委查询接口</w:t>
            </w:r>
          </w:p>
        </w:tc>
        <w:tc>
          <w:tcPr>
            <w:tcW w:w="51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根据市卫健委提供的疫情数据查询接口查询疫苗接种、健康码颜色、曾到风险地区预警信息。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对接卫健委上报接口</w:t>
            </w:r>
          </w:p>
        </w:tc>
        <w:tc>
          <w:tcPr>
            <w:tcW w:w="51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上报核酸检验结果数据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自动提醒</w:t>
            </w:r>
          </w:p>
        </w:tc>
        <w:tc>
          <w:tcPr>
            <w:tcW w:w="517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通过短信或微信提醒应检未检人员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互联网医院核酸检测（患者端）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人员校核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职工免费核酸人员校核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职工码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支持职工二维码亮码显示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医护端（WEB端，内网）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采样管理</w:t>
            </w:r>
          </w:p>
        </w:tc>
        <w:tc>
          <w:tcPr>
            <w:tcW w:w="5174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支持打印混采试管标签</w:t>
            </w:r>
          </w:p>
          <w:p>
            <w:pPr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支持混采采样扫码或输入职工编码进行识别；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3、支持自动扫码；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4、支持与检验系统数据对接。</w:t>
            </w:r>
          </w:p>
        </w:tc>
      </w:tr>
    </w:tbl>
    <w:p>
      <w:pPr>
        <w:rPr>
          <w:lang w:eastAsia="zh-CN"/>
        </w:rPr>
      </w:pPr>
    </w:p>
    <w:p>
      <w:pPr>
        <w:rPr>
          <w:sz w:val="32"/>
          <w:szCs w:val="32"/>
        </w:rPr>
      </w:pPr>
      <w:bookmarkStart w:id="1" w:name="_6.1.2、容器服务器"/>
      <w:bookmarkEnd w:id="1"/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项目工期</w:t>
      </w:r>
      <w:bookmarkStart w:id="2" w:name="_GoBack"/>
      <w:bookmarkEnd w:id="2"/>
    </w:p>
    <w:p>
      <w:pPr>
        <w:numPr>
          <w:ilvl w:val="0"/>
          <w:numId w:val="5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自合同签订日起，须在__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__个工作日内对《用户需求说明书》进行补充、确认或提出意见。</w:t>
      </w:r>
    </w:p>
    <w:p>
      <w:pPr>
        <w:numPr>
          <w:ilvl w:val="0"/>
          <w:numId w:val="5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个工作日内确认《需求规格说明书》。</w:t>
      </w:r>
    </w:p>
    <w:p>
      <w:pPr>
        <w:numPr>
          <w:ilvl w:val="0"/>
          <w:numId w:val="5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须在《需求规格说明书》确认后的___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__个工作日内完成实施导入和保证系统正常工作。</w:t>
      </w:r>
    </w:p>
    <w:p>
      <w:pPr>
        <w:numPr>
          <w:ilvl w:val="0"/>
          <w:numId w:val="5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完成软件实施，并根据院方提出的新需求完成修改后，系统运行___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__个月以上无软件故障出现，则向院方申请验收。</w:t>
      </w:r>
    </w:p>
    <w:p>
      <w:pPr>
        <w:rPr>
          <w:lang w:val="zh-CN" w:eastAsia="zh-CN"/>
        </w:rPr>
      </w:pP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名驻扎本院，工作时间与院方工作时间一致，并且提供7*24小时响应服务。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>
      <w:pPr>
        <w:rPr>
          <w:rFonts w:hint="eastAsia"/>
          <w:lang w:eastAsia="zh-CN"/>
        </w:rPr>
      </w:pP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软件免费维护期从合同标的验收合格之日算起，期限为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24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个月。在免费维护期内，承建商提供技术支持和指导，以及软件的局部改进完善以及故障情况下的问题解决</w:t>
      </w:r>
      <w:r>
        <w:rPr>
          <w:rFonts w:hint="eastAsia" w:ascii="宋体" w:hAnsi="宋体" w:cs="宋体"/>
          <w:szCs w:val="21"/>
          <w:lang w:eastAsia="zh-CN"/>
        </w:rPr>
        <w:t>，做到</w:t>
      </w:r>
      <w:r>
        <w:rPr>
          <w:rFonts w:hint="eastAsia" w:ascii="宋体" w:hAnsi="宋体" w:cs="宋体"/>
          <w:szCs w:val="21"/>
          <w:lang w:val="en-US" w:eastAsia="zh-CN"/>
        </w:rPr>
        <w:t>7X24小时运维支持</w:t>
      </w:r>
      <w:r>
        <w:rPr>
          <w:rFonts w:hint="eastAsia" w:ascii="宋体" w:hAnsi="宋体" w:cs="宋体"/>
          <w:szCs w:val="21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超过免费维护期的，双方另行协商签订维护合同，服务方报价不超过合同软件部分金额的8%。</w:t>
      </w: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(二)软件验收通过后，在收到承建商开具相应金额正式发票后，支付合同总金额的65%。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(三)免费维护期结束后，由院方对承建商在服务期内应完成任务进行确认并通过后1个月内，支付最后一笔尾款。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6D32CDDE"/>
    <w:multiLevelType w:val="singleLevel"/>
    <w:tmpl w:val="6D32CD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WQ1ODhhZDZkZmEzODgwMWZiOGE2MmFjYWE3ODA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38D65857"/>
    <w:rsid w:val="42200080"/>
    <w:rsid w:val="488C513A"/>
    <w:rsid w:val="7F3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6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7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8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9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10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11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2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4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5">
    <w:name w:val="Plain Text"/>
    <w:basedOn w:val="1"/>
    <w:link w:val="37"/>
    <w:qFormat/>
    <w:uiPriority w:val="0"/>
    <w:rPr>
      <w:rFonts w:ascii="Calibri" w:hAnsi="Courier New"/>
      <w:szCs w:val="20"/>
      <w:lang w:val="zh-CN" w:eastAsia="zh-CN"/>
    </w:rPr>
  </w:style>
  <w:style w:type="paragraph" w:styleId="16">
    <w:name w:val="Balloon Text"/>
    <w:basedOn w:val="1"/>
    <w:link w:val="38"/>
    <w:qFormat/>
    <w:uiPriority w:val="0"/>
    <w:rPr>
      <w:sz w:val="18"/>
      <w:szCs w:val="18"/>
      <w:lang w:val="zh-CN" w:eastAsia="zh-CN"/>
    </w:rPr>
  </w:style>
  <w:style w:type="paragraph" w:styleId="17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8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9">
    <w:name w:val="Subtitle"/>
    <w:basedOn w:val="1"/>
    <w:next w:val="1"/>
    <w:link w:val="6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Char"/>
    <w:link w:val="4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Char"/>
    <w:link w:val="5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Char"/>
    <w:link w:val="6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Char"/>
    <w:link w:val="7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Char"/>
    <w:link w:val="8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Char"/>
    <w:link w:val="9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Char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Char"/>
    <w:link w:val="11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Char"/>
    <w:link w:val="12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Char"/>
    <w:link w:val="13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Char"/>
    <w:link w:val="14"/>
    <w:qFormat/>
    <w:uiPriority w:val="0"/>
    <w:rPr>
      <w:szCs w:val="24"/>
    </w:rPr>
  </w:style>
  <w:style w:type="character" w:customStyle="1" w:styleId="37">
    <w:name w:val="纯文本 Char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38">
    <w:name w:val="批注框文本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页脚 Char"/>
    <w:link w:val="17"/>
    <w:qFormat/>
    <w:uiPriority w:val="0"/>
    <w:rPr>
      <w:kern w:val="2"/>
      <w:sz w:val="18"/>
      <w:szCs w:val="18"/>
    </w:rPr>
  </w:style>
  <w:style w:type="character" w:customStyle="1" w:styleId="40">
    <w:name w:val="页眉 Char"/>
    <w:link w:val="18"/>
    <w:qFormat/>
    <w:uiPriority w:val="0"/>
    <w:rPr>
      <w:kern w:val="2"/>
      <w:sz w:val="18"/>
      <w:szCs w:val="18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出段落 Char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5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7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6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4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  <w:style w:type="character" w:customStyle="1" w:styleId="65">
    <w:name w:val="副标题 字符"/>
    <w:link w:val="19"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1306</Words>
  <Characters>1351</Characters>
  <Lines>10</Lines>
  <Paragraphs>2</Paragraphs>
  <TotalTime>3</TotalTime>
  <ScaleCrop>false</ScaleCrop>
  <LinksUpToDate>false</LinksUpToDate>
  <CharactersWithSpaces>1366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刘亮</cp:lastModifiedBy>
  <dcterms:modified xsi:type="dcterms:W3CDTF">2022-04-26T04:30:29Z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E6BF652D54F944798887341195E59480</vt:lpwstr>
  </property>
</Properties>
</file>