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adjustRightInd w:val="0"/>
        <w:snapToGrid w:val="0"/>
        <w:ind w:firstLine="420" w:firstLineChars="200"/>
        <w:rPr>
          <w:rFonts w:hAnsi="宋体"/>
          <w:lang w:val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附件一</w:t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表1.</w:t>
      </w:r>
      <w:r>
        <w:rPr>
          <w:rFonts w:hint="eastAsia"/>
        </w:rPr>
        <w:t>《检验科拟委托的检验项目》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509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编号</w:t>
            </w:r>
          </w:p>
        </w:tc>
        <w:tc>
          <w:tcPr>
            <w:tcW w:w="5509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ACA 心磷脂抗体IgM (ACA-IgM))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ACA 心磷脂抗体IgG (ACA-IgG))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抗心磷脂抗体三项(ACA-IgA,IgG,IgM))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肌红蛋白（Myoglobin） MYO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尿香草扁桃酸（VMA）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微色谱柱法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腺苷脱氨酶（ADA）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仪器比色法 速率法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肥达氏反应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手工免疫学方法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外斐氏反应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手工免疫学方法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天疱疮组合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血铅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原子吸收法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醛固酮测定(ALD）基础态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各种免疫学方法、化学发光法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醛固酮测定(ALD）激发态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各种免疫学方法、化学发光法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胰岛素抗体(InsAb)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血清蛋白电泳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电泳法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庚型肝炎IgG抗体测定(Anti-HGVIgG)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水痘-带状疱疹病毒抗体测定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冷凝集试验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手工免疫学方法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乙型肝炎核心IgM抗体测定(Anti-HBcIgM)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乙型肝炎病毒外膜蛋白前S1抗原测定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呼吸道合胞病毒抗体测定-IgG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呼吸道合胞病毒抗体测定-IgM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单纯疱疹病毒Ⅱ型DNA荧光定量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单纯疱疹病毒Ⅰ型DNA荧光定量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细小病毒B19 DNA(定量)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丙型肝炎病毒（HCV）基因分型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PCR-RDB法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乙型肝炎病毒基因YMDD变异测定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PCR-RDB法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肺炎支原体核酸检测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肺炎衣原体核酸检测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B族链球菌（GBS）核酸检测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Y染色体（AZF基因）微缺失检测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聚合酶链式反应（PCR）法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总IgE检测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胃泌素释放肽前体（ProGRP）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电化学发光法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性激素结合球蛋白（SHBG）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胰岛素样生长因子Ⅰ(IGF-Ⅰ)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HLA-B*5801检测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人组织相容性抗原HLA-DNA分型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PCR-SSO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HLA特异性抗体检测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酶免法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循环肿瘤细胞检测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免疫荧光-原位杂交法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葡萄糖6-磷酸脱氢酶（G6PD）缺陷筛查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速率法、比值法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17α羟基孕酮（17α-Hydroxyprog-esterone）17-OHP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放免法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反T3 3,5,3'triiodothyronine (RT3)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各种免疫学方法、化学发光法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雄烯二酮（Androstenedione）AD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放免法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脱氢表雄酮（DHEA)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各种免疫学方法、化学发光法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硫酸去氢表雄酮（DHS）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抗卵细胞透明带抗体 Anti-zona pellucida antibody（AZP）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血清铜（Cu）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ICP-MS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尿碘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ICP-MS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血清锂（Li）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ICP-MS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BRCA基因大片段缺失/插入检测(HBOC,MLPA)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MLH1基因大片段缺失/插入检测(MLPA)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MSH2基因大片段缺失/插入检测(MLPA)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MSH2基因大片段缺失/插入检测(MLPA)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MSH6基因大片段缺失/插入检测(MLPA)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MUTYH基因大片段缺失/插入检测(MLPA)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PMS2基因大片段缺失/插入检测(MLPA)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PTEN基因大片段缺失/插入检测(Cowden syndrome,MLPA)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STK11基因大片段缺失/插入检测(PJS,MLPA)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TP53基因大片段缺失/插入检测(LFS,MLPA)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MLPA法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军团菌(LP-DNA) 定性(Legionella Pneumophila DNA,qualitative)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梅毒螺旋体(TP-DNA) 定性(Treponema Pallidum DNA, qualitative)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乙型肝炎病毒(HBV)分型 (Hepatitis B virus,Genotyping)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解脲支原体(UU-DNA) 定性(Ureaplasma Urealyticum DNA, qualitative)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JAK2基因V617F突变定量检测(Q-PCR)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乳头瘤病毒(6、11型)(HPV-DNA) 定性(Human Papilloma Virus 6、11 type DNA, qualitative)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JAK2基因V617F突变定性检测(PCR)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性病三项 (NG/CT/UU-DNA) 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高灵敏HCV RNA检测 （COBAS Ampliprep/COBAS TaqMan）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手足口病二项（EV71-RAN定性、CA16-RAN定性）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水痘-带状疱疹病毒(VZV-DNA) 定性(Varicella zoster virus DNA, qualitative 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风疹病毒(RV-RNA) 定性(Rubella virus RNA, qualitative 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柯萨奇病毒A16型RNA定性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肠道病毒71型RNA定性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肠道病毒通用型（EV-RNA）定性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乙型肝炎病毒前C区/BCP区基因突变检测(Hepatitis B virus pre-C/BCP region gene mutation test)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反向点膜杂交测序法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肌苷酶(ITPA),白介素28B(IL28B)基因分型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单碱基延伸法(SNE)测序法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白介素28B(IL28B)基因分型(2SNPs,SNE)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单碱基延伸法(SNE)测序法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铂类药物敏感性相关基因多态性检测(XRCC1/ERCC1/ERCC2/GSTM1/GSTP1)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单碱基延伸法(SNE)测序法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CYP 2D6基因分型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单碱基延伸法(SNE)测序法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TPMT基因分型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单碱基延伸法(SNE)测序法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尿蛋白电泳Urine proteins electrophoresis(UPE)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琼脂糖凝胶电泳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血清免疫固定电泳（IgD+IgE）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琼脂糖凝胶电泳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游离轻链定量及比值(FLC)Free lighht chain:kappa、lambda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琼脂糖凝胶电泳法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游离轻链定量及比值(FLC)Free lighht chain:kappa、lambda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琼脂糖凝胶电泳法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17-羟皮质类固醇17-HYDROXYCORTICOSTEROIDS(17-OHCS)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色谱法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17-酮皮质类固醇，17-KETOSTEROIDS(17-KS)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色谱法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遗传代谢病检测 IMD(Patient)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高效液相色谱串联质谱法（LC-MS/MS）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尿液有机酸分析  Organic acid analysis in urine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气相色谱质谱法（GC-MS）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全外显组基因测序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儿茶酚胺(肾上腺素、去甲肾上腺素、多巴胺) Catecholamines(adrenaline、noradrenaline、dopamine)(ADR、NAD、DOP)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放免法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遗传性眼病基因检测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Ph样急性淋巴细胞白血病(PH-like ALL) 16种基因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范可尼贫血基因突变套系6项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谷氨酸脱羧酶抗体GAD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放射配体法间接免疫荧光法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骨型碱性磷酸酶(Bone Alkaline Phosphatase)BAP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干化学法金标法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可溶性生长刺激表达基因2蛋白（ST2)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干免疫法-床边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病原微生物感染检测panel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抗双链DNA 抗体 Anti-Double stranded DNA（dsDNA）定量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间接免疫荧光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抗双链DNA 抗体Anti-Double stranded DNA（dsDNA）定性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间接免疫荧光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HPV分型检测  Human Papilloma Virus Genotyping  Test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流式荧光杂交法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麻疹病毒抗体二项 MeaslesVirus antibody IgM、IgG（MV-IgM、IgG）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微小病毒B19-IgG抗体 Parvovirus B19 IgG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 DNA的能做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微小病毒B19-IgM抗体   Parvovirus B19 IgM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 DNA的能做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登革热病毒IgM抗体IgG抗体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封闭抗体 Blocking Antibody（BA）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军团菌抗体IgM Legionnella antibody IgM(LEG-IgM)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日本血吸虫IgG抗体 Schistosoma japonicum antibody IgG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腺病毒抗体IgM Adenovirus antibody IgM(ADV-IgM)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肝寄生虫全套 (肝吸虫IgG、肺吸虫抗体、包虫IgG、弓形虫IgG)Hepatic parasites panel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钩端螺旋体抗体IgG Leptospira antibody IgG(LEP-IgG)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抗HCG抗体 Anti-HCG Antibody（AhcgAb）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肝吸虫IgG抗体 liver-fluke antibody IgG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肺寄生虫全套 (肺吸虫抗体、血吸虫IgG、弓形虫IgG) Pulmonary parasites panel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抗精子抗体定量 Anti-Sperm Antibody,Quantitative (AsAb)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脑寄生虫全套 (脑囊虫IgG、肺吸虫抗体、裂头蚴IgG、血吸虫IgG、弓形虫IgG) Cerebral parasites panel)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肺吸虫病抗体 Paragonimiasis antibody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抗卵巢抗体 Anti-ovarian antibodies（AoAb）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肺炎四项 (MP-IgM/MP-IgG/CP-IgM/CP-IgG)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血液系统疾病基因突变筛查全套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呼吸道病原5项Respiratory Pathogens Panel 5 (CP IgM, CSV IgM, ADV IgM , LEG IgM, RSV IgG)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 间接免疫荧光（8项）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包虫病抗体 Echinococcosis antibody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抗子宫内膜抗体 Anti-endometrium antibody（EmAb)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柯萨奇病毒抗体二项 Coxsackie Virus antibody IgM、IgG(CSV-IgM、IgG)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丙型肝炎病毒抗体IgM Hepatitis C virus antibody IgM(HCV-IgM) 科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酶联免疫吸附法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抗胰岛素IgG抗体（IAA-IgG）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免疫印迹法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抗胰岛细胞抗体（ICA-IgG）（只有自身抗体）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免疫印迹法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凝血因子VIII抵制物检测、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凝固法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Prader Willi综合征与天使综合征基因筛查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片段分析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流产绒毛染色体核型分析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细胞培养法和多重连接探针扩增技术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免疫荧光13项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荧光抗体法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呼吸道病毒抗原7项  Respiratory Virus Antigen Panel 7  （FLU(A,B)-Ag、PIV1,2,3-Ag、 ADV-Ag、RSV-Ag）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直接免疫荧光法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其他化学药物用药指导的基因检测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测序法/基因芯片法/质谱法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抗核抗体谱17项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免疫印迹法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结核分支杆菌鉴定及利福平耐药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PCR/测序法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21-三体、18-三体、13-三体及性染色体多倍体检测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乙型肝炎病毒基因分型及耐药突变检测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异常凝血酶原（PIVKA-II）测定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尿中性粒细胞明胶酶相关脂质运载蛋白测定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组织型纤溶酶原激活剂-抑制剂1复合体定量检测(tPAIC)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血浆脂蛋白磷脂酶A2（Lp-PLA2）测定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鳞状上皮细胞癌抗原测定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胃蛋白酶原I测定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胃蛋白酶原II测定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慢性炎症性肠病抗体检测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胃肠道谱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自身免疫性肝病IgG类抗体检测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抗C1q抗体IgG检测试剂盒（酶联免疫吸附法）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IgG4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肝吸虫抗体IgG检测试剂盒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抗中性粒细胞胞浆抗体谱IgG检测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抗α胞衬蛋白抗体测定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抗心磷脂IgA抗体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抗β2糖蛋白ⅠIgA抗体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淋巴细胞亚群绝对计数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单核细胞表面HLADR分子检测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中性粒细胞呼吸爆发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白细胞PNH常规检测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白细胞PNH高敏检测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红细胞PNH高敏检测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TH1/TH2/Th17 型细胞因子检测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CD64指数测定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FM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Inhibin A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AMH抗缪勒管激素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胎盘生长因子（PIGF）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可溶性fms样酪氨酸激酶-1（sFlt-1）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抗磷脂酶A2受体抗体IgG检测（酶联免疫吸附法）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抗磷脂酶A2受体抗体检测（间接免疫荧光法）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抗肌炎抗体谱IgG检测（7项）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抗肌炎抗体谱IgG检测（10项）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抗谷氨酸受体抗体检测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自身免疫性脑炎检测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抗凝血酶原抗体（aPT）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自身抗体谱IgG检测试剂盒(间接免疫荧光法)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呼吸道病原体谱抗体IgM检测(间接免疫荧光法)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抗血小板抗体检测试剂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抗胃壁细胞、内因子抗体检测（间接免疫荧光法）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抗麦胶蛋白（GAF-3X）抗体检测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抗组织谷氨酰胺转移酶抗体检测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戊型肝炎病毒（HEV）RNA定量检测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弓形虫DNA测定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艰难梭菌检查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结核分枝杆菌检测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真菌荧光染色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Xpert Carba-R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Xpert Flu/RSV XC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结核感染T细胞斑点实验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曲霉菌半乳甘露聚糖检测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新型隐球菌荚膜多糖检测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念珠菌甘露聚糖检测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微生物质谱鉴定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非结核分枝杆菌药敏试验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真菌药敏试验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抗肌炎谱抗体 16 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遗传代谢病检测 IMD(Patient)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尿有机酸检测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血浆甲氧基肾上腺素类物质两项（MN、NMN）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真菌三项（曲霉菌抗原检测 (GM试验)、念珠菌抗原检测、隐球菌抗原检测）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食物特异性 lgG 检测90项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布鲁氏菌抗体三项检测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自身免疫性脑炎检测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抗NMDA受体抗体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副瘤综合症检测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中枢神经脱髓鞘疾病检测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NMO抗体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周围神经病检测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神经肌肉疾病检测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乙酰胆碱受体抗体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浆细胞富集(CD138)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浆细胞肿瘤相关CD系列检测(15CD)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肠道病毒71型(EV71)核酸检测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肠道病毒EV核酸检测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柯萨奇病毒（CA16）核酸检测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腺病毒病毒核酸检测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双氢睾酮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抑制素 B 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人抗乙酰胆碱酯酶抗体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人抗骨骼肌受体酪氨酸激酶抗体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人抗兰尼碱受体钙释放通道抗体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人抗连接素抗体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乙酰胆碱自身抗体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P型电压门控钙通道（VGCC）自身抗体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中枢神经系统脱髓鞘疾病检测NMO-IgG、MOG-IgG、MBP-IgG"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封闭抗体测定APLA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遗传代谢病检测（新生儿/临床患者）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多发性骨髓瘤（MM）/MM微小残留相关CD系列检测（20CD）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高尔基体蛋白73（GP73）测定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血管紧张素Ⅰ测定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血管紧张素Ⅱ测定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脑脊液寡克隆电泳分析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脑脊液白蛋白测定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免疫比浊法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脑脊液IgG测定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免疫比浊法）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免疫球蛋白定量测定（脑脊液IgA）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免疫球蛋白定量测定（脑脊液IgM）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血清白蛋白测定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免疫球蛋白定量测定（IgG）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免疫球蛋白定量测定（IgM）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免疫球蛋白定量测定（IgA）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各种免疫学方法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各种白介素测定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抗磷脂酶A2受体抗体检测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量子点荧光免疫法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无创肠癌基因检测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PCR/测序法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尿蛋白电泳定量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琼脂糖凝胶电泳法+显色法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CD4细胞ATP释放试验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荧光素酶法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戊型肝炎病毒RNA荧光定量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风疹病毒RNA荧光定量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FQ-PCR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儿童或成人染色体微阵列检测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SNP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性发育异常SRY基因检测（全外显子检测）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一代测序法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脊肌萎缩症（SMA）筛查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荧光PCR法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人类全外显子检测（临床）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雄烯二酮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胰岛素样生长因子结合蛋白3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化学发光法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血清肿瘤相关物质（TM）检测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生化比色法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15项呼吸道病原体核酸检测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PCR-荧光杂交法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24项呼吸道病原体核酸检测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PCR-荧光杂交法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腹泻八项病原体核酸检测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PCR-荧光杂交法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HPV癌基因E6/E7 mRNA检测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印迹杂交检测法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抗谷氨酸受体抗体测定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CBA法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抗AQP-4抗体测定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CBA法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肌炎抗体24项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免疫印迹法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乙肝病毒前S1抗原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ELISA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09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乙型肝炎病毒核心抗体IgM定性</w:t>
            </w:r>
          </w:p>
        </w:tc>
        <w:tc>
          <w:tcPr>
            <w:tcW w:w="3001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ELISA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1、运输时间≤6小时；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2、TAT 时间不能超过检验科自行开展时的现有承诺临床时间。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3、在合同周期内，由于检测方法的改变、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新的临床需求的提出、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收费政策改变、成本控制、质量控制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VIP患者特殊诊疗服务等因素，上表中所列出的项目可能会有增加，同时已委托的项目也可能会重新收回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自己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再开展（提前1个月告知）。 </w:t>
      </w:r>
    </w:p>
    <w:p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 w:val="0"/>
          <w:bCs/>
          <w:color w:val="auto"/>
          <w:sz w:val="24"/>
          <w:szCs w:val="24"/>
        </w:rPr>
      </w:pPr>
      <w:r>
        <w:rPr>
          <w:rFonts w:hint="eastAsia" w:hAnsi="宋体"/>
          <w:b w:val="0"/>
          <w:bCs/>
          <w:color w:val="auto"/>
          <w:sz w:val="24"/>
          <w:szCs w:val="24"/>
          <w:lang w:val="en-US" w:eastAsia="zh-CN"/>
        </w:rPr>
        <w:t>表2</w:t>
      </w:r>
      <w:bookmarkStart w:id="0" w:name="_GoBack"/>
      <w:bookmarkEnd w:id="0"/>
      <w:r>
        <w:rPr>
          <w:rFonts w:hint="eastAsia" w:hAnsi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Ansi="宋体"/>
          <w:b w:val="0"/>
          <w:bCs/>
          <w:color w:val="auto"/>
          <w:sz w:val="24"/>
          <w:szCs w:val="24"/>
        </w:rPr>
        <w:t>《病理医学部及肾内科拟委托的检验项目》</w:t>
      </w:r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587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编号</w:t>
            </w:r>
          </w:p>
        </w:tc>
        <w:tc>
          <w:tcPr>
            <w:tcW w:w="658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项目名称</w:t>
            </w:r>
          </w:p>
        </w:tc>
        <w:tc>
          <w:tcPr>
            <w:tcW w:w="1923" w:type="dxa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常规荧光（</w:t>
            </w:r>
            <w:r>
              <w:rPr>
                <w:b w:val="0"/>
                <w:bCs/>
                <w:color w:val="auto"/>
                <w:szCs w:val="21"/>
              </w:rPr>
              <w:t>PLA2R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TSHD7A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2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IgG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亚型（</w:t>
            </w:r>
            <w:r>
              <w:rPr>
                <w:b w:val="0"/>
                <w:bCs/>
                <w:color w:val="auto"/>
                <w:szCs w:val="21"/>
              </w:rPr>
              <w:t>IgG1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IgG2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IgG3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IgG4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3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乙肝抗原染色（</w:t>
            </w:r>
            <w:r>
              <w:rPr>
                <w:b w:val="0"/>
                <w:bCs/>
                <w:color w:val="auto"/>
                <w:szCs w:val="21"/>
              </w:rPr>
              <w:t>HBeAg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4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AA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蛋白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5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ALB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6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HCV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7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Anti-NELL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，</w:t>
            </w:r>
            <w:r>
              <w:rPr>
                <w:b w:val="0"/>
                <w:bCs/>
                <w:color w:val="auto"/>
                <w:szCs w:val="21"/>
              </w:rPr>
              <w:t>Anti-Ext1/2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8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Sema 3B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9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PCDH7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10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IV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型胶原</w:t>
            </w:r>
            <w:r>
              <w:rPr>
                <w:b w:val="0"/>
                <w:bCs/>
                <w:color w:val="auto"/>
                <w:szCs w:val="21"/>
              </w:rPr>
              <w:t>α1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α4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染色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11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IV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型胶原</w:t>
            </w:r>
            <w:r>
              <w:rPr>
                <w:b w:val="0"/>
                <w:bCs/>
                <w:color w:val="auto"/>
                <w:szCs w:val="21"/>
              </w:rPr>
              <w:t>α3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α5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染色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12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Apo-E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Apo-B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染色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13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IgA1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，</w:t>
            </w:r>
            <w:r>
              <w:rPr>
                <w:b w:val="0"/>
                <w:bCs/>
                <w:color w:val="auto"/>
                <w:szCs w:val="21"/>
              </w:rPr>
              <w:t>IgA2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14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HTRA1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15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Contactin1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16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KM55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17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J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链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18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BKV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19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Nephrin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20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Podocin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21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Fibronectin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22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Collagen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 xml:space="preserve"> Ⅰ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23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Collagen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 xml:space="preserve"> Ⅲ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24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肌红蛋白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25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TTR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26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LECT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2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27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Gel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28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Apo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A-Ⅰ，</w:t>
            </w:r>
            <w:r>
              <w:rPr>
                <w:b w:val="0"/>
                <w:bCs/>
                <w:color w:val="auto"/>
                <w:szCs w:val="21"/>
              </w:rPr>
              <w:t>Apo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A-Ⅱ，</w:t>
            </w:r>
            <w:r>
              <w:rPr>
                <w:b w:val="0"/>
                <w:bCs/>
                <w:color w:val="auto"/>
                <w:szCs w:val="21"/>
              </w:rPr>
              <w:t>Apo</w:t>
            </w:r>
            <w:r>
              <w:rPr>
                <w:rFonts w:hint="eastAsia"/>
                <w:b w:val="0"/>
                <w:bCs/>
                <w:color w:val="auto"/>
                <w:szCs w:val="21"/>
              </w:rPr>
              <w:t>A-Ⅳ</w:t>
            </w:r>
          </w:p>
        </w:tc>
        <w:tc>
          <w:tcPr>
            <w:tcW w:w="1923" w:type="dxa"/>
          </w:tcPr>
          <w:p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29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DNAJB9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免疫组化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30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铜染色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b w:val="0"/>
                <w:bCs/>
                <w:color w:val="auto"/>
                <w:szCs w:val="21"/>
              </w:rPr>
              <w:t>特殊染色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31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透射电镜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电镜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>
            <w:pPr>
              <w:jc w:val="center"/>
              <w:rPr>
                <w:b w:val="0"/>
                <w:bCs/>
                <w:color w:val="auto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Cs w:val="21"/>
              </w:rPr>
              <w:t>32</w:t>
            </w:r>
          </w:p>
        </w:tc>
        <w:tc>
          <w:tcPr>
            <w:tcW w:w="6587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免疫电镜（</w:t>
            </w:r>
            <w:r>
              <w:rPr>
                <w:b w:val="0"/>
                <w:bCs/>
                <w:color w:val="auto"/>
                <w:szCs w:val="21"/>
              </w:rPr>
              <w:t>κ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λ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、</w:t>
            </w:r>
            <w:r>
              <w:rPr>
                <w:b w:val="0"/>
                <w:bCs/>
                <w:color w:val="auto"/>
                <w:szCs w:val="21"/>
              </w:rPr>
              <w:t>AA</w:t>
            </w:r>
            <w:r>
              <w:rPr>
                <w:rFonts w:hAnsi="宋体"/>
                <w:b w:val="0"/>
                <w:bCs/>
                <w:color w:val="auto"/>
                <w:szCs w:val="21"/>
              </w:rPr>
              <w:t>蛋白）</w:t>
            </w:r>
          </w:p>
        </w:tc>
        <w:tc>
          <w:tcPr>
            <w:tcW w:w="1923" w:type="dxa"/>
            <w:vAlign w:val="center"/>
          </w:tcPr>
          <w:p>
            <w:pPr>
              <w:jc w:val="left"/>
              <w:rPr>
                <w:b w:val="0"/>
                <w:bCs/>
                <w:color w:val="auto"/>
                <w:szCs w:val="21"/>
              </w:rPr>
            </w:pPr>
            <w:r>
              <w:rPr>
                <w:rFonts w:hAnsi="宋体"/>
                <w:b w:val="0"/>
                <w:bCs/>
                <w:color w:val="auto"/>
                <w:szCs w:val="21"/>
              </w:rPr>
              <w:t>免疫电镜</w:t>
            </w:r>
          </w:p>
        </w:tc>
      </w:tr>
    </w:tbl>
    <w:p>
      <w:pPr>
        <w:pStyle w:val="17"/>
        <w:adjustRightInd w:val="0"/>
        <w:snapToGrid w:val="0"/>
        <w:rPr>
          <w:rFonts w:ascii="Times New Roman" w:hAnsi="Times New Roman"/>
          <w:color w:val="auto"/>
          <w:sz w:val="22"/>
          <w:szCs w:val="22"/>
        </w:rPr>
      </w:pPr>
    </w:p>
    <w:p>
      <w:pPr>
        <w:pStyle w:val="17"/>
        <w:adjustRightInd w:val="0"/>
        <w:snapToGrid w:val="0"/>
        <w:rPr>
          <w:rFonts w:ascii="Times New Roman" w:hAnsi="Times New Roman"/>
          <w:color w:val="auto"/>
          <w:sz w:val="22"/>
          <w:szCs w:val="22"/>
        </w:rPr>
      </w:pPr>
    </w:p>
    <w:p>
      <w:pPr>
        <w:pStyle w:val="17"/>
        <w:adjustRightInd w:val="0"/>
        <w:snapToGrid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注：1、运输时间≤6 小时；</w:t>
      </w:r>
    </w:p>
    <w:p>
      <w:pPr>
        <w:pStyle w:val="17"/>
        <w:adjustRightInd w:val="0"/>
        <w:snapToGrid w:val="0"/>
        <w:ind w:firstLine="440" w:firstLineChars="20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2、在合同周期内，由于检测方法的改变、收费政策改变、成本控制、质量控制等因素，上表中所列出的项目可能会有增加，同时已委托的项目也可能会重新收回自己再开展（提前1个月告知）。</w:t>
      </w:r>
    </w:p>
    <w:p>
      <w:pPr>
        <w:pStyle w:val="17"/>
        <w:adjustRightInd w:val="0"/>
        <w:snapToGrid w:val="0"/>
        <w:rPr>
          <w:rFonts w:hint="eastAsia"/>
        </w:rPr>
      </w:pPr>
    </w:p>
    <w:sectPr>
      <w:footerReference r:id="rId3" w:type="default"/>
      <w:pgSz w:w="11907" w:h="16840"/>
      <w:pgMar w:top="1134" w:right="1418" w:bottom="1134" w:left="1418" w:header="737" w:footer="45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6784A"/>
    <w:multiLevelType w:val="singleLevel"/>
    <w:tmpl w:val="FD86784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3065"/>
    <w:rsid w:val="00F46902"/>
    <w:rsid w:val="184C0BEA"/>
    <w:rsid w:val="1CFA66A7"/>
    <w:rsid w:val="1E7B6D0C"/>
    <w:rsid w:val="21405F78"/>
    <w:rsid w:val="219263AA"/>
    <w:rsid w:val="229E5D4D"/>
    <w:rsid w:val="240C301B"/>
    <w:rsid w:val="2B7C32BE"/>
    <w:rsid w:val="2D2325AC"/>
    <w:rsid w:val="2D256BA6"/>
    <w:rsid w:val="33A87AFE"/>
    <w:rsid w:val="350332DD"/>
    <w:rsid w:val="39503219"/>
    <w:rsid w:val="3ADA1683"/>
    <w:rsid w:val="3B5B73B5"/>
    <w:rsid w:val="3DA42065"/>
    <w:rsid w:val="43140525"/>
    <w:rsid w:val="440302BE"/>
    <w:rsid w:val="46663F20"/>
    <w:rsid w:val="48345216"/>
    <w:rsid w:val="4A5A7D11"/>
    <w:rsid w:val="4F813436"/>
    <w:rsid w:val="50286007"/>
    <w:rsid w:val="530B0F4E"/>
    <w:rsid w:val="53CE130C"/>
    <w:rsid w:val="54611039"/>
    <w:rsid w:val="55B17EA6"/>
    <w:rsid w:val="562B752A"/>
    <w:rsid w:val="5C4E73CE"/>
    <w:rsid w:val="63786DC7"/>
    <w:rsid w:val="69C324BB"/>
    <w:rsid w:val="6ABD3BA6"/>
    <w:rsid w:val="78DB50B6"/>
    <w:rsid w:val="7A97325F"/>
    <w:rsid w:val="7F9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1"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5">
    <w:name w:val="heading 4"/>
    <w:basedOn w:val="1"/>
    <w:next w:val="1"/>
    <w:link w:val="50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1">
    <w:name w:val="Default Paragraph Font"/>
    <w:qFormat/>
    <w:uiPriority w:val="1"/>
  </w:style>
  <w:style w:type="table" w:default="1" w:styleId="3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99"/>
    <w:pPr>
      <w:jc w:val="center"/>
    </w:pPr>
    <w:rPr>
      <w:rFonts w:ascii="Calibri" w:hAnsi="Calibri"/>
      <w:sz w:val="18"/>
      <w:szCs w:val="18"/>
    </w:rPr>
  </w:style>
  <w:style w:type="paragraph" w:styleId="7">
    <w:name w:val="Normal Indent"/>
    <w:basedOn w:val="1"/>
    <w:link w:val="62"/>
    <w:qFormat/>
    <w:uiPriority w:val="99"/>
    <w:pPr>
      <w:ind w:firstLine="420"/>
    </w:pPr>
    <w:rPr>
      <w:sz w:val="24"/>
      <w:szCs w:val="20"/>
    </w:rPr>
  </w:style>
  <w:style w:type="paragraph" w:styleId="8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9">
    <w:name w:val="List Bullet"/>
    <w:basedOn w:val="1"/>
    <w:qFormat/>
    <w:uiPriority w:val="99"/>
    <w:pPr>
      <w:tabs>
        <w:tab w:val="left" w:pos="720"/>
        <w:tab w:val="left" w:pos="780"/>
      </w:tabs>
      <w:ind w:left="780" w:hanging="360"/>
    </w:pPr>
    <w:rPr>
      <w:szCs w:val="20"/>
    </w:rPr>
  </w:style>
  <w:style w:type="paragraph" w:styleId="10">
    <w:name w:val="Document Map"/>
    <w:basedOn w:val="1"/>
    <w:link w:val="110"/>
    <w:qFormat/>
    <w:uiPriority w:val="99"/>
    <w:pPr>
      <w:shd w:val="clear" w:color="auto" w:fill="000080"/>
    </w:pPr>
    <w:rPr>
      <w:sz w:val="24"/>
      <w:szCs w:val="20"/>
    </w:rPr>
  </w:style>
  <w:style w:type="paragraph" w:styleId="11">
    <w:name w:val="annotation text"/>
    <w:basedOn w:val="1"/>
    <w:link w:val="105"/>
    <w:qFormat/>
    <w:uiPriority w:val="99"/>
    <w:pPr>
      <w:jc w:val="left"/>
    </w:pPr>
    <w:rPr>
      <w:sz w:val="24"/>
      <w:szCs w:val="20"/>
    </w:rPr>
  </w:style>
  <w:style w:type="paragraph" w:styleId="12">
    <w:name w:val="Body Text 3"/>
    <w:basedOn w:val="1"/>
    <w:link w:val="102"/>
    <w:qFormat/>
    <w:uiPriority w:val="99"/>
    <w:pPr>
      <w:spacing w:after="120"/>
    </w:pPr>
    <w:rPr>
      <w:sz w:val="16"/>
      <w:szCs w:val="20"/>
    </w:rPr>
  </w:style>
  <w:style w:type="paragraph" w:styleId="13">
    <w:name w:val="Body Text"/>
    <w:basedOn w:val="1"/>
    <w:link w:val="107"/>
    <w:qFormat/>
    <w:uiPriority w:val="99"/>
    <w:pPr>
      <w:spacing w:line="360" w:lineRule="auto"/>
    </w:pPr>
    <w:rPr>
      <w:szCs w:val="20"/>
    </w:rPr>
  </w:style>
  <w:style w:type="paragraph" w:styleId="14">
    <w:name w:val="Body Text Indent"/>
    <w:basedOn w:val="1"/>
    <w:link w:val="109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5">
    <w:name w:val="toc 5"/>
    <w:basedOn w:val="1"/>
    <w:next w:val="1"/>
    <w:qFormat/>
    <w:uiPriority w:val="99"/>
    <w:pPr>
      <w:ind w:left="840"/>
      <w:jc w:val="left"/>
    </w:pPr>
    <w:rPr>
      <w:rFonts w:ascii="Calibri" w:hAnsi="Calibri"/>
      <w:sz w:val="18"/>
      <w:szCs w:val="18"/>
    </w:rPr>
  </w:style>
  <w:style w:type="paragraph" w:styleId="16">
    <w:name w:val="toc 3"/>
    <w:basedOn w:val="1"/>
    <w:next w:val="1"/>
    <w:qFormat/>
    <w:uiPriority w:val="99"/>
    <w:pPr>
      <w:tabs>
        <w:tab w:val="left" w:pos="900"/>
        <w:tab w:val="left" w:pos="1080"/>
      </w:tabs>
      <w:ind w:left="840" w:leftChars="400"/>
    </w:pPr>
    <w:rPr>
      <w:rFonts w:ascii="宋体" w:hAnsi="宋体"/>
      <w:i/>
      <w:iCs/>
    </w:rPr>
  </w:style>
  <w:style w:type="paragraph" w:styleId="17">
    <w:name w:val="Plain Text"/>
    <w:basedOn w:val="1"/>
    <w:link w:val="114"/>
    <w:qFormat/>
    <w:uiPriority w:val="99"/>
    <w:rPr>
      <w:rFonts w:ascii="宋体" w:hAnsi="Courier New"/>
      <w:szCs w:val="20"/>
    </w:rPr>
  </w:style>
  <w:style w:type="paragraph" w:styleId="18">
    <w:name w:val="toc 8"/>
    <w:basedOn w:val="1"/>
    <w:next w:val="1"/>
    <w:qFormat/>
    <w:uiPriority w:val="99"/>
    <w:pPr>
      <w:ind w:left="1470"/>
      <w:jc w:val="left"/>
    </w:pPr>
    <w:rPr>
      <w:rFonts w:ascii="Calibri" w:hAnsi="Calibri"/>
      <w:sz w:val="18"/>
      <w:szCs w:val="18"/>
    </w:rPr>
  </w:style>
  <w:style w:type="paragraph" w:styleId="19">
    <w:name w:val="Date"/>
    <w:basedOn w:val="1"/>
    <w:next w:val="1"/>
    <w:link w:val="113"/>
    <w:qFormat/>
    <w:uiPriority w:val="99"/>
    <w:rPr>
      <w:rFonts w:ascii="宋体"/>
      <w:sz w:val="24"/>
      <w:szCs w:val="20"/>
    </w:rPr>
  </w:style>
  <w:style w:type="paragraph" w:styleId="20">
    <w:name w:val="Body Text Indent 2"/>
    <w:basedOn w:val="1"/>
    <w:link w:val="117"/>
    <w:qFormat/>
    <w:uiPriority w:val="99"/>
    <w:pPr>
      <w:spacing w:after="120" w:line="480" w:lineRule="auto"/>
      <w:ind w:left="420" w:leftChars="200"/>
    </w:pPr>
    <w:rPr>
      <w:sz w:val="24"/>
      <w:szCs w:val="20"/>
    </w:rPr>
  </w:style>
  <w:style w:type="paragraph" w:styleId="21">
    <w:name w:val="Balloon Text"/>
    <w:basedOn w:val="1"/>
    <w:link w:val="101"/>
    <w:qFormat/>
    <w:uiPriority w:val="99"/>
    <w:rPr>
      <w:sz w:val="18"/>
      <w:szCs w:val="20"/>
    </w:rPr>
  </w:style>
  <w:style w:type="paragraph" w:styleId="22">
    <w:name w:val="footer"/>
    <w:basedOn w:val="1"/>
    <w:link w:val="1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3">
    <w:name w:val="header"/>
    <w:basedOn w:val="1"/>
    <w:link w:val="10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4">
    <w:name w:val="toc 1"/>
    <w:basedOn w:val="1"/>
    <w:next w:val="1"/>
    <w:qFormat/>
    <w:uiPriority w:val="99"/>
  </w:style>
  <w:style w:type="paragraph" w:styleId="25">
    <w:name w:val="toc 4"/>
    <w:basedOn w:val="1"/>
    <w:next w:val="1"/>
    <w:qFormat/>
    <w:uiPriority w:val="99"/>
    <w:pPr>
      <w:ind w:left="630"/>
      <w:jc w:val="left"/>
    </w:pPr>
    <w:rPr>
      <w:rFonts w:ascii="Calibri" w:hAnsi="Calibri"/>
      <w:sz w:val="18"/>
      <w:szCs w:val="18"/>
    </w:rPr>
  </w:style>
  <w:style w:type="paragraph" w:styleId="26">
    <w:name w:val="index heading"/>
    <w:basedOn w:val="1"/>
    <w:next w:val="27"/>
    <w:qFormat/>
    <w:uiPriority w:val="99"/>
    <w:rPr>
      <w:szCs w:val="20"/>
    </w:rPr>
  </w:style>
  <w:style w:type="paragraph" w:styleId="27">
    <w:name w:val="index 1"/>
    <w:basedOn w:val="1"/>
    <w:next w:val="1"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28">
    <w:name w:val="List"/>
    <w:basedOn w:val="1"/>
    <w:qFormat/>
    <w:uiPriority w:val="99"/>
    <w:pPr>
      <w:ind w:left="200" w:hanging="200" w:hangingChars="200"/>
    </w:pPr>
  </w:style>
  <w:style w:type="paragraph" w:styleId="29">
    <w:name w:val="toc 6"/>
    <w:basedOn w:val="1"/>
    <w:next w:val="1"/>
    <w:qFormat/>
    <w:uiPriority w:val="99"/>
    <w:pPr>
      <w:ind w:left="1050"/>
      <w:jc w:val="left"/>
    </w:pPr>
    <w:rPr>
      <w:rFonts w:ascii="Calibri" w:hAnsi="Calibri"/>
      <w:sz w:val="18"/>
      <w:szCs w:val="18"/>
    </w:rPr>
  </w:style>
  <w:style w:type="paragraph" w:styleId="30">
    <w:name w:val="Body Text Indent 3"/>
    <w:basedOn w:val="1"/>
    <w:link w:val="112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1">
    <w:name w:val="toc 2"/>
    <w:basedOn w:val="1"/>
    <w:next w:val="1"/>
    <w:qFormat/>
    <w:uiPriority w:val="99"/>
    <w:pPr>
      <w:tabs>
        <w:tab w:val="right" w:leader="dot" w:pos="8302"/>
      </w:tabs>
      <w:jc w:val="left"/>
    </w:pPr>
    <w:rPr>
      <w:rFonts w:ascii="仿宋_GB2312" w:hAnsi="仿宋" w:eastAsia="仿宋_GB2312"/>
      <w:b/>
      <w:smallCaps/>
      <w:kern w:val="0"/>
      <w:szCs w:val="21"/>
    </w:rPr>
  </w:style>
  <w:style w:type="paragraph" w:styleId="32">
    <w:name w:val="toc 9"/>
    <w:basedOn w:val="1"/>
    <w:next w:val="1"/>
    <w:qFormat/>
    <w:uiPriority w:val="99"/>
    <w:pPr>
      <w:ind w:left="1680"/>
      <w:jc w:val="left"/>
    </w:pPr>
    <w:rPr>
      <w:rFonts w:ascii="Calibri" w:hAnsi="Calibri"/>
      <w:sz w:val="18"/>
      <w:szCs w:val="18"/>
    </w:rPr>
  </w:style>
  <w:style w:type="paragraph" w:styleId="33">
    <w:name w:val="Body Text 2"/>
    <w:basedOn w:val="1"/>
    <w:link w:val="111"/>
    <w:qFormat/>
    <w:uiPriority w:val="99"/>
    <w:pPr>
      <w:spacing w:after="120" w:line="480" w:lineRule="auto"/>
    </w:pPr>
    <w:rPr>
      <w:sz w:val="24"/>
      <w:szCs w:val="20"/>
    </w:rPr>
  </w:style>
  <w:style w:type="paragraph" w:styleId="34">
    <w:name w:val="HTML Preformatted"/>
    <w:basedOn w:val="1"/>
    <w:link w:val="11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szCs w:val="20"/>
    </w:rPr>
  </w:style>
  <w:style w:type="paragraph" w:styleId="3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6">
    <w:name w:val="Title"/>
    <w:basedOn w:val="1"/>
    <w:link w:val="116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37">
    <w:name w:val="annotation subject"/>
    <w:basedOn w:val="11"/>
    <w:next w:val="11"/>
    <w:link w:val="106"/>
    <w:qFormat/>
    <w:uiPriority w:val="99"/>
    <w:rPr>
      <w:b/>
    </w:rPr>
  </w:style>
  <w:style w:type="paragraph" w:styleId="38">
    <w:name w:val="Body Text First Indent"/>
    <w:basedOn w:val="13"/>
    <w:link w:val="108"/>
    <w:qFormat/>
    <w:uiPriority w:val="99"/>
    <w:pPr>
      <w:spacing w:after="120" w:line="240" w:lineRule="auto"/>
      <w:ind w:firstLine="420" w:firstLineChars="100"/>
    </w:pPr>
    <w:rPr>
      <w:sz w:val="24"/>
    </w:rPr>
  </w:style>
  <w:style w:type="table" w:styleId="40">
    <w:name w:val="Table Grid"/>
    <w:basedOn w:val="3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99"/>
    <w:rPr>
      <w:rFonts w:ascii="Tahoma" w:hAnsi="Tahoma" w:eastAsia="宋体" w:cs="Times New Roman"/>
      <w:b/>
      <w:spacing w:val="10"/>
      <w:kern w:val="2"/>
      <w:sz w:val="24"/>
      <w:lang w:val="en-US" w:eastAsia="zh-CN"/>
    </w:rPr>
  </w:style>
  <w:style w:type="character" w:styleId="43">
    <w:name w:val="page number"/>
    <w:qFormat/>
    <w:uiPriority w:val="99"/>
    <w:rPr>
      <w:rFonts w:cs="Times New Roman"/>
    </w:rPr>
  </w:style>
  <w:style w:type="character" w:styleId="44">
    <w:name w:val="FollowedHyperlink"/>
    <w:qFormat/>
    <w:uiPriority w:val="99"/>
    <w:rPr>
      <w:rFonts w:eastAsia="宋体" w:cs="Times New Roman"/>
      <w:color w:val="800080"/>
      <w:kern w:val="2"/>
      <w:sz w:val="24"/>
      <w:u w:val="single"/>
      <w:lang w:val="en-US" w:eastAsia="zh-CN"/>
    </w:rPr>
  </w:style>
  <w:style w:type="character" w:styleId="45">
    <w:name w:val="Hyperlink"/>
    <w:qFormat/>
    <w:uiPriority w:val="99"/>
    <w:rPr>
      <w:rFonts w:eastAsia="宋体" w:cs="Times New Roman"/>
      <w:color w:val="0000FF"/>
      <w:kern w:val="2"/>
      <w:sz w:val="24"/>
      <w:u w:val="single"/>
      <w:lang w:val="en-US" w:eastAsia="zh-CN"/>
    </w:rPr>
  </w:style>
  <w:style w:type="character" w:styleId="46">
    <w:name w:val="annotation reference"/>
    <w:qFormat/>
    <w:uiPriority w:val="99"/>
    <w:rPr>
      <w:rFonts w:eastAsia="宋体" w:cs="Times New Roman"/>
      <w:kern w:val="2"/>
      <w:sz w:val="21"/>
      <w:lang w:val="en-US" w:eastAsia="zh-CN"/>
    </w:rPr>
  </w:style>
  <w:style w:type="character" w:customStyle="1" w:styleId="47">
    <w:name w:val="标题 1 字符"/>
    <w:link w:val="2"/>
    <w:qFormat/>
    <w:uiPriority w:val="99"/>
    <w:rPr>
      <w:b/>
      <w:kern w:val="44"/>
      <w:sz w:val="44"/>
    </w:rPr>
  </w:style>
  <w:style w:type="character" w:customStyle="1" w:styleId="48">
    <w:name w:val="标题 2 字符"/>
    <w:link w:val="3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49">
    <w:name w:val="Heading 3 Char_e43837bd-c99e-41d8-add7-a96384caebb5"/>
    <w:qFormat/>
    <w:uiPriority w:val="99"/>
    <w:rPr>
      <w:rFonts w:ascii="楷体_GB2312" w:hAnsi="宋体" w:eastAsia="楷体_GB2312"/>
      <w:b/>
      <w:sz w:val="24"/>
    </w:rPr>
  </w:style>
  <w:style w:type="character" w:customStyle="1" w:styleId="50">
    <w:name w:val="标题 4 字符"/>
    <w:link w:val="5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51">
    <w:name w:val="标题 3 Char1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52">
    <w:name w:val="标题 2 Char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53">
    <w:name w:val="Plain Text Char1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4">
    <w:name w:val="Footer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55">
    <w:name w:val="HTML Preformatted Char"/>
    <w:qFormat/>
    <w:uiPriority w:val="99"/>
    <w:rPr>
      <w:rFonts w:ascii="黑体" w:hAnsi="Courier New" w:eastAsia="黑体"/>
      <w:kern w:val="2"/>
      <w:sz w:val="24"/>
      <w:lang w:val="en-US" w:eastAsia="zh-CN"/>
    </w:rPr>
  </w:style>
  <w:style w:type="character" w:customStyle="1" w:styleId="56">
    <w:name w:val="Body Text First Indent Char"/>
    <w:qFormat/>
    <w:uiPriority w:val="99"/>
    <w:rPr>
      <w:kern w:val="2"/>
      <w:sz w:val="24"/>
    </w:rPr>
  </w:style>
  <w:style w:type="character" w:customStyle="1" w:styleId="57">
    <w:name w:val="Comment Subject Char"/>
    <w:qFormat/>
    <w:uiPriority w:val="99"/>
    <w:rPr>
      <w:b/>
      <w:kern w:val="2"/>
      <w:sz w:val="24"/>
    </w:rPr>
  </w:style>
  <w:style w:type="character" w:customStyle="1" w:styleId="58">
    <w:name w:val="Char Char3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59">
    <w:name w:val="ca-12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0">
    <w:name w:val="Balloon Text Char1"/>
    <w:qFormat/>
    <w:uiPriority w:val="99"/>
    <w:rPr>
      <w:kern w:val="2"/>
      <w:sz w:val="18"/>
    </w:rPr>
  </w:style>
  <w:style w:type="character" w:customStyle="1" w:styleId="61">
    <w:name w:val="标题 3 字符"/>
    <w:link w:val="4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62">
    <w:name w:val="正文缩进 字符"/>
    <w:link w:val="7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63">
    <w:name w:val="fontorange1"/>
    <w:qFormat/>
    <w:uiPriority w:val="99"/>
    <w:rPr>
      <w:rFonts w:ascii="??" w:hAnsi="??" w:eastAsia="宋体"/>
      <w:color w:val="FF6600"/>
      <w:kern w:val="2"/>
      <w:sz w:val="18"/>
      <w:lang w:val="en-US" w:eastAsia="zh-CN"/>
    </w:rPr>
  </w:style>
  <w:style w:type="character" w:customStyle="1" w:styleId="64">
    <w:name w:val="zhou11"/>
    <w:qFormat/>
    <w:uiPriority w:val="99"/>
    <w:rPr>
      <w:color w:val="000000"/>
      <w:sz w:val="21"/>
    </w:rPr>
  </w:style>
  <w:style w:type="character" w:customStyle="1" w:styleId="65">
    <w:name w:val="Body Text Indent 2 Char"/>
    <w:qFormat/>
    <w:uiPriority w:val="99"/>
    <w:rPr>
      <w:kern w:val="2"/>
      <w:sz w:val="24"/>
    </w:rPr>
  </w:style>
  <w:style w:type="character" w:customStyle="1" w:styleId="66">
    <w:name w:val="content1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67">
    <w:name w:val="style90"/>
    <w:qFormat/>
    <w:uiPriority w:val="99"/>
    <w:rPr>
      <w:rFonts w:cs="Times New Roman"/>
    </w:rPr>
  </w:style>
  <w:style w:type="character" w:customStyle="1" w:styleId="68">
    <w:name w:val="style91"/>
    <w:qFormat/>
    <w:uiPriority w:val="99"/>
    <w:rPr>
      <w:rFonts w:cs="Times New Roman"/>
    </w:rPr>
  </w:style>
  <w:style w:type="character" w:customStyle="1" w:styleId="69">
    <w:name w:val="Char Char12"/>
    <w:qFormat/>
    <w:uiPriority w:val="99"/>
    <w:rPr>
      <w:rFonts w:ascii="Times New Roman" w:hAnsi="Times New Roman" w:eastAsia="宋体"/>
      <w:sz w:val="20"/>
    </w:rPr>
  </w:style>
  <w:style w:type="character" w:customStyle="1" w:styleId="70">
    <w:name w:val="Body Text 2 Char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71">
    <w:name w:val="Body Text 3 Char"/>
    <w:qFormat/>
    <w:uiPriority w:val="99"/>
    <w:rPr>
      <w:kern w:val="2"/>
      <w:sz w:val="16"/>
    </w:rPr>
  </w:style>
  <w:style w:type="character" w:customStyle="1" w:styleId="72">
    <w:name w:val="Body Text Indent 3 Char"/>
    <w:qFormat/>
    <w:uiPriority w:val="99"/>
    <w:rPr>
      <w:kern w:val="2"/>
      <w:sz w:val="21"/>
    </w:rPr>
  </w:style>
  <w:style w:type="character" w:customStyle="1" w:styleId="73">
    <w:name w:val="Date Char"/>
    <w:qFormat/>
    <w:uiPriority w:val="99"/>
    <w:rPr>
      <w:rFonts w:ascii="宋体"/>
      <w:kern w:val="2"/>
      <w:sz w:val="24"/>
    </w:rPr>
  </w:style>
  <w:style w:type="character" w:customStyle="1" w:styleId="74">
    <w:name w:val="Header Char_ccfc6644-5136-40a9-befd-83605d7fa5e3"/>
    <w:qFormat/>
    <w:uiPriority w:val="99"/>
    <w:rPr>
      <w:kern w:val="2"/>
      <w:sz w:val="18"/>
    </w:rPr>
  </w:style>
  <w:style w:type="character" w:customStyle="1" w:styleId="75">
    <w:name w:val="Body Text Indent Char"/>
    <w:qFormat/>
    <w:uiPriority w:val="99"/>
    <w:rPr>
      <w:rFonts w:ascii="仿宋_GB2312" w:eastAsia="仿宋_GB2312"/>
      <w:kern w:val="2"/>
      <w:sz w:val="32"/>
    </w:rPr>
  </w:style>
  <w:style w:type="character" w:customStyle="1" w:styleId="76">
    <w:name w:val="Title Char_252c4c5e-f21a-4a02-a010-b6f019faf6cb"/>
    <w:qFormat/>
    <w:uiPriority w:val="99"/>
    <w:rPr>
      <w:rFonts w:ascii="Arial" w:hAnsi="Arial"/>
      <w:b/>
      <w:kern w:val="2"/>
      <w:sz w:val="32"/>
    </w:rPr>
  </w:style>
  <w:style w:type="character" w:customStyle="1" w:styleId="77">
    <w:name w:val="招标-正文 Char Char"/>
    <w:link w:val="78"/>
    <w:qFormat/>
    <w:uiPriority w:val="99"/>
    <w:rPr>
      <w:kern w:val="2"/>
      <w:sz w:val="28"/>
    </w:rPr>
  </w:style>
  <w:style w:type="paragraph" w:customStyle="1" w:styleId="78">
    <w:name w:val="招标-正文"/>
    <w:basedOn w:val="7"/>
    <w:link w:val="77"/>
    <w:qFormat/>
    <w:uiPriority w:val="99"/>
    <w:pPr>
      <w:spacing w:line="480" w:lineRule="exact"/>
      <w:ind w:firstLine="425"/>
    </w:pPr>
    <w:rPr>
      <w:sz w:val="28"/>
    </w:rPr>
  </w:style>
  <w:style w:type="character" w:customStyle="1" w:styleId="79">
    <w:name w:val="Char Char9"/>
    <w:qFormat/>
    <w:uiPriority w:val="99"/>
    <w:rPr>
      <w:rFonts w:ascii="Times New Roman" w:hAnsi="Times New Roman" w:eastAsia="宋体"/>
      <w:sz w:val="20"/>
    </w:rPr>
  </w:style>
  <w:style w:type="character" w:customStyle="1" w:styleId="80">
    <w:name w:val="标题 3 Char Char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81">
    <w:name w:val="Document Map Char"/>
    <w:qFormat/>
    <w:uiPriority w:val="99"/>
    <w:rPr>
      <w:rFonts w:eastAsia="宋体"/>
      <w:kern w:val="2"/>
      <w:sz w:val="24"/>
      <w:shd w:val="clear" w:color="auto" w:fill="000080"/>
      <w:lang w:val="en-US" w:eastAsia="zh-CN"/>
    </w:rPr>
  </w:style>
  <w:style w:type="character" w:customStyle="1" w:styleId="82">
    <w:name w:val="Balloon Text Char"/>
    <w:qFormat/>
    <w:uiPriority w:val="99"/>
    <w:rPr>
      <w:rFonts w:ascii="Times New Roman" w:hAnsi="Times New Roman" w:eastAsia="宋体"/>
      <w:sz w:val="18"/>
    </w:rPr>
  </w:style>
  <w:style w:type="character" w:customStyle="1" w:styleId="83">
    <w:name w:val="Comment Text Char"/>
    <w:qFormat/>
    <w:uiPriority w:val="99"/>
    <w:rPr>
      <w:kern w:val="2"/>
      <w:sz w:val="24"/>
    </w:rPr>
  </w:style>
  <w:style w:type="character" w:customStyle="1" w:styleId="84">
    <w:name w:val="Footer Char_f20ab139-247f-4d75-a60c-c8b40b51ff20"/>
    <w:qFormat/>
    <w:uiPriority w:val="99"/>
    <w:rPr>
      <w:rFonts w:ascii="Times New Roman" w:hAnsi="Times New Roman" w:eastAsia="宋体"/>
      <w:sz w:val="18"/>
    </w:rPr>
  </w:style>
  <w:style w:type="character" w:customStyle="1" w:styleId="85">
    <w:name w:val="Plain Text Char"/>
    <w:qFormat/>
    <w:uiPriority w:val="99"/>
    <w:rPr>
      <w:rFonts w:ascii="宋体" w:hAnsi="Courier New" w:eastAsia="宋体"/>
      <w:sz w:val="20"/>
    </w:rPr>
  </w:style>
  <w:style w:type="character" w:customStyle="1" w:styleId="86">
    <w:name w:val="Char Char20"/>
    <w:qFormat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87">
    <w:name w:val="Char Char17"/>
    <w:qFormat/>
    <w:uiPriority w:val="99"/>
    <w:rPr>
      <w:rFonts w:ascii="Arial" w:hAnsi="Arial" w:eastAsia="黑体"/>
      <w:b/>
      <w:sz w:val="28"/>
    </w:rPr>
  </w:style>
  <w:style w:type="character" w:customStyle="1" w:styleId="88">
    <w:name w:val="Char Char18"/>
    <w:qFormat/>
    <w:uiPriority w:val="99"/>
    <w:rPr>
      <w:rFonts w:ascii="Times New Roman" w:hAnsi="Times New Roman" w:eastAsia="宋体"/>
      <w:b/>
      <w:sz w:val="32"/>
    </w:rPr>
  </w:style>
  <w:style w:type="character" w:customStyle="1" w:styleId="89">
    <w:name w:val="Char Char16"/>
    <w:qFormat/>
    <w:uiPriority w:val="99"/>
    <w:rPr>
      <w:sz w:val="18"/>
    </w:rPr>
  </w:style>
  <w:style w:type="character" w:customStyle="1" w:styleId="90">
    <w:name w:val="Char Char15"/>
    <w:qFormat/>
    <w:uiPriority w:val="99"/>
    <w:rPr>
      <w:rFonts w:ascii="宋体" w:hAnsi="Courier New" w:eastAsia="宋体"/>
      <w:sz w:val="21"/>
    </w:rPr>
  </w:style>
  <w:style w:type="character" w:customStyle="1" w:styleId="91">
    <w:name w:val="Char Char14"/>
    <w:qFormat/>
    <w:uiPriority w:val="99"/>
    <w:rPr>
      <w:rFonts w:eastAsia="宋体"/>
      <w:sz w:val="18"/>
    </w:rPr>
  </w:style>
  <w:style w:type="character" w:customStyle="1" w:styleId="92">
    <w:name w:val="Char Char10"/>
    <w:qFormat/>
    <w:uiPriority w:val="99"/>
    <w:rPr>
      <w:rFonts w:ascii="Times New Roman" w:hAnsi="Times New Roman" w:eastAsia="宋体"/>
      <w:sz w:val="16"/>
    </w:rPr>
  </w:style>
  <w:style w:type="character" w:customStyle="1" w:styleId="93">
    <w:name w:val="Char Char8"/>
    <w:qFormat/>
    <w:uiPriority w:val="99"/>
    <w:rPr>
      <w:rFonts w:ascii="Times New Roman" w:hAnsi="Times New Roman" w:eastAsia="宋体"/>
      <w:sz w:val="24"/>
    </w:rPr>
  </w:style>
  <w:style w:type="character" w:customStyle="1" w:styleId="94">
    <w:name w:val="Char Char7"/>
    <w:qFormat/>
    <w:uiPriority w:val="99"/>
    <w:rPr>
      <w:rFonts w:ascii="Times New Roman" w:hAnsi="Times New Roman" w:eastAsia="宋体"/>
      <w:sz w:val="18"/>
    </w:rPr>
  </w:style>
  <w:style w:type="character" w:customStyle="1" w:styleId="95">
    <w:name w:val="Char Char6"/>
    <w:qFormat/>
    <w:uiPriority w:val="99"/>
    <w:rPr>
      <w:rFonts w:ascii="仿宋_GB2312" w:hAnsi="Times New Roman" w:eastAsia="仿宋_GB2312"/>
      <w:sz w:val="20"/>
    </w:rPr>
  </w:style>
  <w:style w:type="character" w:customStyle="1" w:styleId="96">
    <w:name w:val="Char Char5"/>
    <w:qFormat/>
    <w:uiPriority w:val="99"/>
    <w:rPr>
      <w:rFonts w:ascii="Times New Roman" w:hAnsi="Times New Roman" w:eastAsia="宋体"/>
      <w:sz w:val="20"/>
    </w:rPr>
  </w:style>
  <w:style w:type="character" w:customStyle="1" w:styleId="97">
    <w:name w:val="Char Char19"/>
    <w:qFormat/>
    <w:uiPriority w:val="99"/>
    <w:rPr>
      <w:rFonts w:ascii="Arial" w:hAnsi="Arial" w:eastAsia="黑体"/>
      <w:b/>
      <w:sz w:val="32"/>
    </w:rPr>
  </w:style>
  <w:style w:type="character" w:customStyle="1" w:styleId="98">
    <w:name w:val="Font Style102"/>
    <w:qFormat/>
    <w:uiPriority w:val="99"/>
    <w:rPr>
      <w:rFonts w:ascii="Times New Roman" w:hAnsi="Times New Roman" w:eastAsia="宋体"/>
      <w:color w:val="000000"/>
      <w:kern w:val="2"/>
      <w:sz w:val="20"/>
      <w:lang w:val="en-US" w:eastAsia="zh-CN"/>
    </w:rPr>
  </w:style>
  <w:style w:type="character" w:customStyle="1" w:styleId="99">
    <w:name w:val="Font Style104"/>
    <w:qFormat/>
    <w:uiPriority w:val="99"/>
    <w:rPr>
      <w:rFonts w:ascii="Arial" w:hAnsi="Arial" w:eastAsia="宋体"/>
      <w:color w:val="000000"/>
      <w:spacing w:val="-10"/>
      <w:kern w:val="2"/>
      <w:sz w:val="22"/>
      <w:lang w:val="en-US" w:eastAsia="zh-CN"/>
    </w:rPr>
  </w:style>
  <w:style w:type="character" w:customStyle="1" w:styleId="100">
    <w:name w:val="页眉 字符"/>
    <w:link w:val="23"/>
    <w:qFormat/>
    <w:uiPriority w:val="99"/>
    <w:rPr>
      <w:sz w:val="18"/>
      <w:szCs w:val="18"/>
    </w:rPr>
  </w:style>
  <w:style w:type="character" w:customStyle="1" w:styleId="101">
    <w:name w:val="批注框文本 字符"/>
    <w:link w:val="21"/>
    <w:qFormat/>
    <w:uiPriority w:val="99"/>
    <w:rPr>
      <w:sz w:val="0"/>
      <w:szCs w:val="0"/>
    </w:rPr>
  </w:style>
  <w:style w:type="character" w:customStyle="1" w:styleId="102">
    <w:name w:val="正文文本 3 字符"/>
    <w:link w:val="12"/>
    <w:qFormat/>
    <w:uiPriority w:val="99"/>
    <w:rPr>
      <w:sz w:val="16"/>
      <w:szCs w:val="16"/>
    </w:rPr>
  </w:style>
  <w:style w:type="paragraph" w:customStyle="1" w:styleId="103">
    <w:name w:val="Char Char2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0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5">
    <w:name w:val="批注文字 字符"/>
    <w:link w:val="11"/>
    <w:qFormat/>
    <w:uiPriority w:val="99"/>
    <w:rPr>
      <w:szCs w:val="24"/>
    </w:rPr>
  </w:style>
  <w:style w:type="character" w:customStyle="1" w:styleId="106">
    <w:name w:val="批注主题 字符"/>
    <w:link w:val="37"/>
    <w:qFormat/>
    <w:uiPriority w:val="99"/>
    <w:rPr>
      <w:b/>
      <w:bCs/>
      <w:kern w:val="2"/>
      <w:sz w:val="24"/>
      <w:szCs w:val="24"/>
    </w:rPr>
  </w:style>
  <w:style w:type="character" w:customStyle="1" w:styleId="107">
    <w:name w:val="正文文本 字符"/>
    <w:link w:val="13"/>
    <w:qFormat/>
    <w:uiPriority w:val="99"/>
    <w:rPr>
      <w:szCs w:val="24"/>
    </w:rPr>
  </w:style>
  <w:style w:type="character" w:customStyle="1" w:styleId="108">
    <w:name w:val="正文文本首行缩进 字符"/>
    <w:basedOn w:val="107"/>
    <w:link w:val="38"/>
    <w:qFormat/>
    <w:uiPriority w:val="99"/>
    <w:rPr>
      <w:szCs w:val="24"/>
    </w:rPr>
  </w:style>
  <w:style w:type="character" w:customStyle="1" w:styleId="109">
    <w:name w:val="正文文本缩进 字符"/>
    <w:link w:val="14"/>
    <w:qFormat/>
    <w:uiPriority w:val="99"/>
    <w:rPr>
      <w:szCs w:val="24"/>
    </w:rPr>
  </w:style>
  <w:style w:type="character" w:customStyle="1" w:styleId="110">
    <w:name w:val="文档结构图 字符"/>
    <w:link w:val="10"/>
    <w:qFormat/>
    <w:uiPriority w:val="99"/>
    <w:rPr>
      <w:sz w:val="0"/>
      <w:szCs w:val="0"/>
    </w:rPr>
  </w:style>
  <w:style w:type="character" w:customStyle="1" w:styleId="111">
    <w:name w:val="正文文本 2 字符"/>
    <w:link w:val="33"/>
    <w:qFormat/>
    <w:uiPriority w:val="99"/>
    <w:rPr>
      <w:szCs w:val="24"/>
    </w:rPr>
  </w:style>
  <w:style w:type="character" w:customStyle="1" w:styleId="112">
    <w:name w:val="正文文本缩进 3 字符"/>
    <w:link w:val="30"/>
    <w:qFormat/>
    <w:uiPriority w:val="99"/>
    <w:rPr>
      <w:sz w:val="16"/>
      <w:szCs w:val="16"/>
    </w:rPr>
  </w:style>
  <w:style w:type="character" w:customStyle="1" w:styleId="113">
    <w:name w:val="日期 字符"/>
    <w:link w:val="19"/>
    <w:qFormat/>
    <w:uiPriority w:val="99"/>
    <w:rPr>
      <w:szCs w:val="24"/>
    </w:rPr>
  </w:style>
  <w:style w:type="character" w:customStyle="1" w:styleId="114">
    <w:name w:val="纯文本 字符"/>
    <w:link w:val="17"/>
    <w:qFormat/>
    <w:uiPriority w:val="99"/>
    <w:rPr>
      <w:rFonts w:ascii="宋体" w:hAnsi="Courier New" w:cs="Courier New"/>
      <w:szCs w:val="21"/>
    </w:rPr>
  </w:style>
  <w:style w:type="character" w:customStyle="1" w:styleId="115">
    <w:name w:val="页脚 字符"/>
    <w:link w:val="22"/>
    <w:qFormat/>
    <w:uiPriority w:val="99"/>
    <w:rPr>
      <w:sz w:val="18"/>
      <w:szCs w:val="18"/>
    </w:rPr>
  </w:style>
  <w:style w:type="character" w:customStyle="1" w:styleId="116">
    <w:name w:val="标题 字符"/>
    <w:link w:val="36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117">
    <w:name w:val="正文文本缩进 2 字符"/>
    <w:link w:val="20"/>
    <w:qFormat/>
    <w:uiPriority w:val="99"/>
    <w:rPr>
      <w:szCs w:val="24"/>
    </w:rPr>
  </w:style>
  <w:style w:type="character" w:customStyle="1" w:styleId="118">
    <w:name w:val="HTML 预设格式 字符"/>
    <w:link w:val="34"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1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20">
    <w:name w:val="默认段落字体 Para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1">
    <w:name w:val="Char Char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2">
    <w:name w:val="xl2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23">
    <w:name w:val="Char Char1 Char Char Char Char Char Char Char Char Char Char Char Char Char Char Char Char Char Char1 Char"/>
    <w:basedOn w:val="1"/>
    <w:qFormat/>
    <w:uiPriority w:val="99"/>
    <w:rPr>
      <w:sz w:val="24"/>
    </w:rPr>
  </w:style>
  <w:style w:type="paragraph" w:customStyle="1" w:styleId="124">
    <w:name w:val="办公自动化专用标题"/>
    <w:basedOn w:val="36"/>
    <w:qFormat/>
    <w:uiPriority w:val="99"/>
    <w:pPr>
      <w:spacing w:line="560" w:lineRule="atLeast"/>
    </w:pPr>
    <w:rPr>
      <w:rFonts w:ascii="宋体"/>
      <w:sz w:val="44"/>
    </w:rPr>
  </w:style>
  <w:style w:type="paragraph" w:customStyle="1" w:styleId="125">
    <w:name w:val="Char Char2 Char1"/>
    <w:basedOn w:val="1"/>
    <w:qFormat/>
    <w:uiPriority w:val="99"/>
    <w:rPr>
      <w:rFonts w:ascii="宋体" w:hAnsi="宋体"/>
      <w:b/>
      <w:sz w:val="28"/>
      <w:szCs w:val="28"/>
    </w:rPr>
  </w:style>
  <w:style w:type="paragraph" w:customStyle="1" w:styleId="126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7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28">
    <w:name w:val="题注5"/>
    <w:basedOn w:val="1"/>
    <w:next w:val="8"/>
    <w:qFormat/>
    <w:uiPriority w:val="99"/>
    <w:pPr>
      <w:jc w:val="center"/>
    </w:pPr>
    <w:rPr>
      <w:b/>
      <w:color w:val="000000"/>
      <w:sz w:val="24"/>
      <w:szCs w:val="21"/>
    </w:rPr>
  </w:style>
  <w:style w:type="paragraph" w:customStyle="1" w:styleId="129">
    <w:name w:val="Zchn Zchn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0">
    <w:name w:val="Char Char Char Char Char Char Char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31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题注4"/>
    <w:basedOn w:val="1"/>
    <w:next w:val="8"/>
    <w:qFormat/>
    <w:uiPriority w:val="99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3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4">
    <w:name w:val="Char Char Char Char"/>
    <w:basedOn w:val="1"/>
    <w:qFormat/>
    <w:uiPriority w:val="99"/>
    <w:pPr>
      <w:tabs>
        <w:tab w:val="left" w:pos="780"/>
      </w:tabs>
      <w:ind w:left="780" w:hanging="360"/>
    </w:pPr>
    <w:rPr>
      <w:sz w:val="24"/>
    </w:rPr>
  </w:style>
  <w:style w:type="paragraph" w:customStyle="1" w:styleId="135">
    <w:name w:val="普通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36">
    <w:name w:val="样式3"/>
    <w:basedOn w:val="17"/>
    <w:qFormat/>
    <w:uiPriority w:val="99"/>
    <w:pPr>
      <w:spacing w:line="240" w:lineRule="atLeast"/>
      <w:outlineLvl w:val="0"/>
    </w:pPr>
    <w:rPr>
      <w:sz w:val="28"/>
    </w:rPr>
  </w:style>
  <w:style w:type="paragraph" w:customStyle="1" w:styleId="137">
    <w:name w:val="正文列表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38">
    <w:name w:val="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9">
    <w:name w:val="Char2 Char Char Char Char Char Char Char Char1 Char"/>
    <w:basedOn w:val="1"/>
    <w:qFormat/>
    <w:uiPriority w:val="99"/>
    <w:pPr>
      <w:spacing w:after="160" w:line="240" w:lineRule="exact"/>
    </w:pPr>
    <w:rPr>
      <w:sz w:val="24"/>
    </w:rPr>
  </w:style>
  <w:style w:type="paragraph" w:customStyle="1" w:styleId="140">
    <w:name w:val="130"/>
    <w:basedOn w:val="1"/>
    <w:qFormat/>
    <w:uiPriority w:val="99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</w:rPr>
  </w:style>
  <w:style w:type="paragraph" w:customStyle="1" w:styleId="141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42">
    <w:name w:val="xl2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/>
      <w:kern w:val="0"/>
      <w:sz w:val="24"/>
    </w:rPr>
  </w:style>
  <w:style w:type="paragraph" w:styleId="143">
    <w:name w:val="List Paragraph"/>
    <w:basedOn w:val="1"/>
    <w:qFormat/>
    <w:uiPriority w:val="99"/>
    <w:pPr>
      <w:ind w:firstLine="420" w:firstLineChars="200"/>
    </w:pPr>
  </w:style>
  <w:style w:type="paragraph" w:customStyle="1" w:styleId="144">
    <w:name w:val="文档正文"/>
    <w:basedOn w:val="1"/>
    <w:qFormat/>
    <w:uiPriority w:val="99"/>
    <w:rPr>
      <w:rFonts w:ascii="Arial" w:hAnsi="Arial" w:cs="Arial"/>
      <w:bCs/>
      <w:sz w:val="24"/>
    </w:rPr>
  </w:style>
  <w:style w:type="paragraph" w:customStyle="1" w:styleId="145">
    <w:name w:val="Char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6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7">
    <w:name w:val="Char11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8">
    <w:name w:val="Char Char Char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49">
    <w:name w:val="附图图题"/>
    <w:basedOn w:val="1"/>
    <w:next w:val="7"/>
    <w:qFormat/>
    <w:uiPriority w:val="99"/>
    <w:pPr>
      <w:tabs>
        <w:tab w:val="left" w:pos="360"/>
      </w:tabs>
      <w:spacing w:afterLines="50" w:line="360" w:lineRule="auto"/>
      <w:ind w:left="360" w:hanging="360"/>
      <w:jc w:val="center"/>
    </w:pPr>
    <w:rPr>
      <w:rFonts w:ascii="Arial" w:hAnsi="Arial" w:eastAsia="黑体"/>
      <w:sz w:val="18"/>
    </w:rPr>
  </w:style>
  <w:style w:type="paragraph" w:customStyle="1" w:styleId="150">
    <w:name w:val="_Style 70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Char Char Char Char Char Char Char1"/>
    <w:basedOn w:val="1"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52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3">
    <w:name w:val="font2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4">
    <w:name w:val="font1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5">
    <w:name w:val="font31"/>
    <w:basedOn w:val="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6">
    <w:name w:val="font61"/>
    <w:basedOn w:val="41"/>
    <w:qFormat/>
    <w:uiPriority w:val="0"/>
    <w:rPr>
      <w:rFonts w:hint="default" w:ascii="Times New Roman" w:hAnsi="Times New Roman" w:cs="Times New Roman"/>
      <w:color w:val="FF0000"/>
      <w:sz w:val="32"/>
      <w:szCs w:val="32"/>
      <w:u w:val="none"/>
    </w:rPr>
  </w:style>
  <w:style w:type="character" w:customStyle="1" w:styleId="157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8">
    <w:name w:val="font8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59">
    <w:name w:val="font0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0">
    <w:name w:val="font91"/>
    <w:qFormat/>
    <w:uiPriority w:val="0"/>
    <w:rPr>
      <w:rFonts w:hint="default" w:ascii="Times New Roman" w:hAnsi="Times New Roman" w:cs="Times New Roman"/>
      <w:b/>
      <w:color w:val="FF0000"/>
      <w:sz w:val="22"/>
      <w:szCs w:val="22"/>
      <w:u w:val="none"/>
    </w:rPr>
  </w:style>
  <w:style w:type="character" w:customStyle="1" w:styleId="161">
    <w:name w:val="font10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paragraph" w:customStyle="1" w:styleId="162">
    <w:name w:val="Table Paragraph"/>
    <w:basedOn w:val="1"/>
    <w:qFormat/>
    <w:uiPriority w:val="1"/>
    <w:rPr>
      <w:rFonts w:ascii="Times New Roman" w:hAnsi="Times New Roman" w:eastAsia="Times New Roman" w:cs="Times New Roman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www.xitongtiandi.com</Company>
  <Pages>11</Pages>
  <Words>7923</Words>
  <Characters>11663</Characters>
  <Paragraphs>1496</Paragraphs>
  <TotalTime>6</TotalTime>
  <ScaleCrop>false</ScaleCrop>
  <LinksUpToDate>false</LinksUpToDate>
  <CharactersWithSpaces>11900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2016-11-01T09:41:00Z</dcterms:created>
  <dc:creator>cm</dc:creator>
  <cp:lastModifiedBy>宫羽少司</cp:lastModifiedBy>
  <cp:lastPrinted>2016-03-04T02:51:00Z</cp:lastPrinted>
  <dcterms:modified xsi:type="dcterms:W3CDTF">2022-05-16T10:42:04Z</dcterms:modified>
  <dc:title>第三部分 政府采购规范文本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FE3ADD66FD7F4F4486408530B04C0A4D</vt:lpwstr>
  </property>
</Properties>
</file>