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Pr="007C4322" w:rsidRDefault="00F24D4F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7C4322">
        <w:rPr>
          <w:rFonts w:ascii="宋体" w:hAnsi="宋体" w:hint="eastAsia"/>
          <w:b/>
          <w:sz w:val="44"/>
          <w:szCs w:val="30"/>
        </w:rPr>
        <w:t>后勤智慧化物业管理系统</w:t>
      </w:r>
      <w:r w:rsidR="000757C1" w:rsidRPr="007C4322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7C4322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C4322">
        <w:rPr>
          <w:rFonts w:ascii="宋体" w:hAnsi="宋体" w:hint="eastAsia"/>
          <w:sz w:val="32"/>
          <w:szCs w:val="32"/>
        </w:rPr>
        <w:t>项目名称</w:t>
      </w:r>
    </w:p>
    <w:p w:rsidR="00C76BDF" w:rsidRPr="007C4322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7C4322">
        <w:rPr>
          <w:rFonts w:ascii="宋体" w:hAnsi="宋体" w:hint="eastAsia"/>
          <w:sz w:val="22"/>
        </w:rPr>
        <w:t>项目名称：</w:t>
      </w:r>
      <w:r w:rsidR="00F24D4F" w:rsidRPr="007C4322">
        <w:rPr>
          <w:rFonts w:ascii="宋体" w:hAnsi="宋体" w:hint="eastAsia"/>
          <w:sz w:val="22"/>
        </w:rPr>
        <w:t>后勤智慧化物业管理系统。</w:t>
      </w:r>
    </w:p>
    <w:p w:rsidR="000757C1" w:rsidRPr="007C4322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7C4322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C4322">
        <w:rPr>
          <w:rFonts w:ascii="宋体" w:hAnsi="宋体" w:hint="eastAsia"/>
          <w:sz w:val="32"/>
          <w:szCs w:val="32"/>
          <w:lang w:eastAsia="zh-CN"/>
        </w:rPr>
        <w:t>项目内容</w:t>
      </w:r>
    </w:p>
    <w:p w:rsidR="00C76BDF" w:rsidRPr="007C4322" w:rsidRDefault="00F80625" w:rsidP="000757C1">
      <w:r w:rsidRPr="007C4322">
        <w:rPr>
          <w:rFonts w:hint="eastAsia"/>
        </w:rPr>
        <w:t>项目</w:t>
      </w:r>
      <w:r w:rsidRPr="007C4322">
        <w:t>功能</w:t>
      </w:r>
      <w:r w:rsidR="00C76BDF" w:rsidRPr="007C4322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7C4322" w:rsidRPr="007C4322" w:rsidTr="00F80625">
        <w:tc>
          <w:tcPr>
            <w:tcW w:w="675" w:type="dxa"/>
          </w:tcPr>
          <w:p w:rsidR="00F80625" w:rsidRPr="007C4322" w:rsidRDefault="00F80625" w:rsidP="00F80625">
            <w:pPr>
              <w:jc w:val="center"/>
            </w:pPr>
            <w:r w:rsidRPr="007C4322"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80625" w:rsidRPr="007C4322" w:rsidRDefault="0044060A" w:rsidP="00F80625">
            <w:pPr>
              <w:jc w:val="center"/>
            </w:pPr>
            <w:r w:rsidRPr="007C4322"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 w:rsidR="00F80625" w:rsidRPr="007C4322" w:rsidRDefault="00F80625" w:rsidP="00F80625">
            <w:pPr>
              <w:jc w:val="center"/>
            </w:pPr>
            <w:r w:rsidRPr="007C4322">
              <w:rPr>
                <w:rFonts w:hint="eastAsia"/>
              </w:rPr>
              <w:t>功能</w:t>
            </w:r>
            <w:r w:rsidR="0044060A" w:rsidRPr="007C4322">
              <w:rPr>
                <w:rFonts w:hint="eastAsia"/>
              </w:rPr>
              <w:t>模块</w:t>
            </w:r>
          </w:p>
        </w:tc>
      </w:tr>
      <w:tr w:rsidR="007C4322" w:rsidRPr="007C4322" w:rsidTr="00F80625">
        <w:tc>
          <w:tcPr>
            <w:tcW w:w="675" w:type="dxa"/>
          </w:tcPr>
          <w:p w:rsidR="00F80625" w:rsidRPr="007C4322" w:rsidRDefault="00F80625" w:rsidP="000757C1">
            <w:pPr>
              <w:jc w:val="center"/>
            </w:pPr>
            <w:r w:rsidRPr="007C4322">
              <w:t>1</w:t>
            </w:r>
          </w:p>
        </w:tc>
        <w:tc>
          <w:tcPr>
            <w:tcW w:w="3828" w:type="dxa"/>
          </w:tcPr>
          <w:p w:rsidR="00F80625" w:rsidRPr="007C4322" w:rsidRDefault="009E58A4" w:rsidP="0044060A">
            <w:r w:rsidRPr="007C4322">
              <w:rPr>
                <w:rFonts w:hint="eastAsia"/>
              </w:rPr>
              <w:t>信息管理</w:t>
            </w:r>
          </w:p>
        </w:tc>
        <w:tc>
          <w:tcPr>
            <w:tcW w:w="4536" w:type="dxa"/>
          </w:tcPr>
          <w:p w:rsidR="00F80625" w:rsidRPr="007C4322" w:rsidRDefault="00F80625" w:rsidP="009E58A4">
            <w:r w:rsidRPr="007C4322">
              <w:rPr>
                <w:rFonts w:hint="eastAsia"/>
              </w:rPr>
              <w:t>配置详见</w:t>
            </w:r>
            <w:r w:rsidRPr="007C4322">
              <w:rPr>
                <w:rFonts w:hint="eastAsia"/>
              </w:rPr>
              <w:t>3</w:t>
            </w:r>
            <w:r w:rsidR="00156B1F" w:rsidRPr="007C4322">
              <w:t>.</w:t>
            </w:r>
            <w:r w:rsidR="009E58A4" w:rsidRPr="007C4322">
              <w:rPr>
                <w:rFonts w:hint="eastAsia"/>
              </w:rPr>
              <w:t>1</w:t>
            </w:r>
            <w:r w:rsidR="009E58A4" w:rsidRPr="007C4322">
              <w:rPr>
                <w:rFonts w:hint="eastAsia"/>
              </w:rPr>
              <w:t>信息管理</w:t>
            </w:r>
          </w:p>
        </w:tc>
      </w:tr>
      <w:tr w:rsidR="007C4322" w:rsidRPr="007C4322" w:rsidTr="00F80625">
        <w:tc>
          <w:tcPr>
            <w:tcW w:w="675" w:type="dxa"/>
          </w:tcPr>
          <w:p w:rsidR="00F80625" w:rsidRPr="007C4322" w:rsidRDefault="009E58A4" w:rsidP="000757C1">
            <w:pPr>
              <w:jc w:val="center"/>
            </w:pPr>
            <w:r w:rsidRPr="007C4322"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:rsidR="00F80625" w:rsidRPr="007C4322" w:rsidRDefault="009E58A4" w:rsidP="009E58A4">
            <w:r w:rsidRPr="007C4322">
              <w:rPr>
                <w:rFonts w:hint="eastAsia"/>
              </w:rPr>
              <w:t>基础</w:t>
            </w:r>
            <w:r w:rsidRPr="007C4322">
              <w:t>设置</w:t>
            </w:r>
          </w:p>
        </w:tc>
        <w:tc>
          <w:tcPr>
            <w:tcW w:w="4536" w:type="dxa"/>
          </w:tcPr>
          <w:p w:rsidR="00F80625" w:rsidRPr="007C4322" w:rsidRDefault="009F7B6E" w:rsidP="00F30022">
            <w:hyperlink w:anchor="_6.1.1、大数据服务器" w:history="1">
              <w:r w:rsidR="00F30022" w:rsidRPr="007C4322">
                <w:rPr>
                  <w:rFonts w:hint="eastAsia"/>
                </w:rPr>
                <w:t>配置详见</w:t>
              </w:r>
              <w:r w:rsidR="00F30022" w:rsidRPr="007C4322">
                <w:rPr>
                  <w:rFonts w:hint="eastAsia"/>
                </w:rPr>
                <w:t>3</w:t>
              </w:r>
              <w:r w:rsidR="00F30022" w:rsidRPr="007C4322">
                <w:t>.2</w:t>
              </w:r>
              <w:r w:rsidR="00F30022" w:rsidRPr="007C4322">
                <w:rPr>
                  <w:rFonts w:hint="eastAsia"/>
                </w:rPr>
                <w:t>基础</w:t>
              </w:r>
              <w:r w:rsidR="00F30022" w:rsidRPr="007C4322">
                <w:t>设置</w:t>
              </w:r>
            </w:hyperlink>
          </w:p>
        </w:tc>
      </w:tr>
      <w:tr w:rsidR="007C4322" w:rsidRPr="007C4322" w:rsidTr="00F80625">
        <w:tc>
          <w:tcPr>
            <w:tcW w:w="675" w:type="dxa"/>
          </w:tcPr>
          <w:p w:rsidR="00F80625" w:rsidRPr="007C4322" w:rsidRDefault="009E58A4" w:rsidP="000757C1">
            <w:pPr>
              <w:jc w:val="center"/>
            </w:pPr>
            <w:r w:rsidRPr="007C4322">
              <w:rPr>
                <w:rFonts w:hint="eastAsia"/>
              </w:rPr>
              <w:t>3</w:t>
            </w:r>
          </w:p>
        </w:tc>
        <w:tc>
          <w:tcPr>
            <w:tcW w:w="3828" w:type="dxa"/>
          </w:tcPr>
          <w:p w:rsidR="00F80625" w:rsidRPr="007C4322" w:rsidRDefault="009E58A4" w:rsidP="000757C1">
            <w:r w:rsidRPr="007C4322">
              <w:rPr>
                <w:rFonts w:hint="eastAsia"/>
              </w:rPr>
              <w:t>住宿</w:t>
            </w:r>
            <w:r w:rsidRPr="007C4322">
              <w:t>管理</w:t>
            </w:r>
          </w:p>
        </w:tc>
        <w:tc>
          <w:tcPr>
            <w:tcW w:w="4536" w:type="dxa"/>
          </w:tcPr>
          <w:p w:rsidR="00F80625" w:rsidRPr="007C4322" w:rsidRDefault="009F7B6E" w:rsidP="00F30022">
            <w:hyperlink w:anchor="_6.1.1、大数据服务器" w:history="1">
              <w:r w:rsidR="00F30022" w:rsidRPr="007C4322">
                <w:rPr>
                  <w:rFonts w:hint="eastAsia"/>
                </w:rPr>
                <w:t>配置详见</w:t>
              </w:r>
              <w:r w:rsidR="00F30022" w:rsidRPr="007C4322">
                <w:rPr>
                  <w:rFonts w:hint="eastAsia"/>
                </w:rPr>
                <w:t>3</w:t>
              </w:r>
              <w:r w:rsidR="00F30022" w:rsidRPr="007C4322">
                <w:t>.3</w:t>
              </w:r>
              <w:r w:rsidR="00F30022" w:rsidRPr="007C4322">
                <w:rPr>
                  <w:rFonts w:hint="eastAsia"/>
                </w:rPr>
                <w:t>住宿</w:t>
              </w:r>
              <w:r w:rsidR="00F30022" w:rsidRPr="007C4322">
                <w:t>管理</w:t>
              </w:r>
            </w:hyperlink>
          </w:p>
        </w:tc>
      </w:tr>
      <w:tr w:rsidR="007C4322" w:rsidRPr="007C4322" w:rsidTr="00F80625">
        <w:tc>
          <w:tcPr>
            <w:tcW w:w="675" w:type="dxa"/>
          </w:tcPr>
          <w:p w:rsidR="009E58A4" w:rsidRPr="007C4322" w:rsidRDefault="009E58A4" w:rsidP="000757C1">
            <w:pPr>
              <w:jc w:val="center"/>
            </w:pPr>
            <w:r w:rsidRPr="007C4322">
              <w:rPr>
                <w:rFonts w:hint="eastAsia"/>
              </w:rPr>
              <w:t>4</w:t>
            </w:r>
          </w:p>
        </w:tc>
        <w:tc>
          <w:tcPr>
            <w:tcW w:w="3828" w:type="dxa"/>
          </w:tcPr>
          <w:p w:rsidR="009E58A4" w:rsidRPr="007C4322" w:rsidRDefault="009E58A4" w:rsidP="000757C1">
            <w:r w:rsidRPr="007C4322">
              <w:rPr>
                <w:rFonts w:hint="eastAsia"/>
              </w:rPr>
              <w:t>租赁</w:t>
            </w:r>
            <w:r w:rsidRPr="007C4322">
              <w:t>他人物业管理</w:t>
            </w:r>
          </w:p>
        </w:tc>
        <w:tc>
          <w:tcPr>
            <w:tcW w:w="4536" w:type="dxa"/>
          </w:tcPr>
          <w:p w:rsidR="009E58A4" w:rsidRPr="007C4322" w:rsidRDefault="009F7B6E" w:rsidP="00F30022">
            <w:hyperlink w:anchor="_6.1.1、大数据服务器" w:history="1">
              <w:r w:rsidR="00F30022" w:rsidRPr="007C4322">
                <w:rPr>
                  <w:rFonts w:hint="eastAsia"/>
                </w:rPr>
                <w:t>配置详见</w:t>
              </w:r>
              <w:r w:rsidR="00F30022" w:rsidRPr="007C4322">
                <w:rPr>
                  <w:rFonts w:hint="eastAsia"/>
                </w:rPr>
                <w:t>3</w:t>
              </w:r>
              <w:r w:rsidR="00F30022" w:rsidRPr="007C4322">
                <w:t>.4</w:t>
              </w:r>
              <w:r w:rsidR="00F30022" w:rsidRPr="007C4322">
                <w:rPr>
                  <w:rFonts w:hint="eastAsia"/>
                </w:rPr>
                <w:t>租赁</w:t>
              </w:r>
              <w:r w:rsidR="00F30022" w:rsidRPr="007C4322">
                <w:t>他人物业管理</w:t>
              </w:r>
            </w:hyperlink>
          </w:p>
        </w:tc>
      </w:tr>
      <w:tr w:rsidR="007C4322" w:rsidRPr="007C4322" w:rsidTr="00F80625">
        <w:tc>
          <w:tcPr>
            <w:tcW w:w="675" w:type="dxa"/>
          </w:tcPr>
          <w:p w:rsidR="009E58A4" w:rsidRPr="007C4322" w:rsidRDefault="009E58A4" w:rsidP="000757C1">
            <w:pPr>
              <w:jc w:val="center"/>
            </w:pPr>
            <w:r w:rsidRPr="007C4322">
              <w:rPr>
                <w:rFonts w:hint="eastAsia"/>
              </w:rPr>
              <w:t>5</w:t>
            </w:r>
          </w:p>
        </w:tc>
        <w:tc>
          <w:tcPr>
            <w:tcW w:w="3828" w:type="dxa"/>
          </w:tcPr>
          <w:p w:rsidR="009E58A4" w:rsidRPr="007C4322" w:rsidRDefault="009E58A4" w:rsidP="000757C1">
            <w:r w:rsidRPr="007C4322">
              <w:rPr>
                <w:rFonts w:hint="eastAsia"/>
              </w:rPr>
              <w:t>收费</w:t>
            </w:r>
            <w:r w:rsidRPr="007C4322">
              <w:t>管理</w:t>
            </w:r>
          </w:p>
        </w:tc>
        <w:tc>
          <w:tcPr>
            <w:tcW w:w="4536" w:type="dxa"/>
          </w:tcPr>
          <w:p w:rsidR="009E58A4" w:rsidRPr="007C4322" w:rsidRDefault="009F7B6E" w:rsidP="00F30022">
            <w:hyperlink w:anchor="_6.1.1、大数据服务器" w:history="1">
              <w:r w:rsidR="00F30022" w:rsidRPr="007C4322">
                <w:rPr>
                  <w:rFonts w:hint="eastAsia"/>
                </w:rPr>
                <w:t>配置详见</w:t>
              </w:r>
              <w:r w:rsidR="00F30022" w:rsidRPr="007C4322">
                <w:rPr>
                  <w:rFonts w:hint="eastAsia"/>
                </w:rPr>
                <w:t>3</w:t>
              </w:r>
              <w:r w:rsidR="00F30022" w:rsidRPr="007C4322">
                <w:t>.5</w:t>
              </w:r>
              <w:r w:rsidR="00F30022" w:rsidRPr="007C4322">
                <w:rPr>
                  <w:rFonts w:hint="eastAsia"/>
                </w:rPr>
                <w:t>收费</w:t>
              </w:r>
              <w:r w:rsidR="00F30022" w:rsidRPr="007C4322">
                <w:t>管理</w:t>
              </w:r>
            </w:hyperlink>
          </w:p>
        </w:tc>
      </w:tr>
      <w:tr w:rsidR="007C4322" w:rsidRPr="007C4322" w:rsidTr="00F80625">
        <w:tc>
          <w:tcPr>
            <w:tcW w:w="675" w:type="dxa"/>
          </w:tcPr>
          <w:p w:rsidR="009E58A4" w:rsidRPr="007C4322" w:rsidRDefault="009E58A4" w:rsidP="000757C1">
            <w:pPr>
              <w:jc w:val="center"/>
            </w:pPr>
            <w:r w:rsidRPr="007C4322">
              <w:rPr>
                <w:rFonts w:hint="eastAsia"/>
              </w:rPr>
              <w:t>6</w:t>
            </w:r>
          </w:p>
        </w:tc>
        <w:tc>
          <w:tcPr>
            <w:tcW w:w="3828" w:type="dxa"/>
          </w:tcPr>
          <w:p w:rsidR="009E58A4" w:rsidRPr="007C4322" w:rsidRDefault="009E58A4" w:rsidP="009E58A4">
            <w:r w:rsidRPr="007C4322">
              <w:rPr>
                <w:rFonts w:hint="eastAsia"/>
              </w:rPr>
              <w:t>系统</w:t>
            </w:r>
            <w:r w:rsidRPr="007C4322">
              <w:t>管理</w:t>
            </w:r>
          </w:p>
        </w:tc>
        <w:tc>
          <w:tcPr>
            <w:tcW w:w="4536" w:type="dxa"/>
          </w:tcPr>
          <w:p w:rsidR="009E58A4" w:rsidRPr="007C4322" w:rsidRDefault="009F7B6E" w:rsidP="00F30022">
            <w:hyperlink w:anchor="_6.1.1、大数据服务器" w:history="1">
              <w:r w:rsidR="00F30022" w:rsidRPr="007C4322">
                <w:rPr>
                  <w:rFonts w:hint="eastAsia"/>
                </w:rPr>
                <w:t>配置详见</w:t>
              </w:r>
              <w:r w:rsidR="00F30022" w:rsidRPr="007C4322">
                <w:rPr>
                  <w:rFonts w:hint="eastAsia"/>
                </w:rPr>
                <w:t>3</w:t>
              </w:r>
              <w:r w:rsidR="00F30022" w:rsidRPr="007C4322">
                <w:t>.6</w:t>
              </w:r>
              <w:r w:rsidR="00F30022" w:rsidRPr="007C4322">
                <w:rPr>
                  <w:rFonts w:hint="eastAsia"/>
                </w:rPr>
                <w:t>系统</w:t>
              </w:r>
              <w:r w:rsidR="00F30022" w:rsidRPr="007C4322">
                <w:t>管理</w:t>
              </w:r>
            </w:hyperlink>
          </w:p>
        </w:tc>
      </w:tr>
      <w:tr w:rsidR="007C4322" w:rsidRPr="007C4322" w:rsidTr="00F80625">
        <w:tc>
          <w:tcPr>
            <w:tcW w:w="675" w:type="dxa"/>
          </w:tcPr>
          <w:p w:rsidR="009E58A4" w:rsidRPr="007C4322" w:rsidRDefault="009E58A4" w:rsidP="000757C1">
            <w:pPr>
              <w:jc w:val="center"/>
            </w:pPr>
            <w:r w:rsidRPr="007C4322">
              <w:rPr>
                <w:rFonts w:hint="eastAsia"/>
              </w:rPr>
              <w:t>7</w:t>
            </w:r>
          </w:p>
        </w:tc>
        <w:tc>
          <w:tcPr>
            <w:tcW w:w="3828" w:type="dxa"/>
          </w:tcPr>
          <w:p w:rsidR="009E58A4" w:rsidRPr="007C4322" w:rsidRDefault="009E58A4" w:rsidP="000757C1">
            <w:r w:rsidRPr="007C4322">
              <w:rPr>
                <w:rFonts w:hint="eastAsia"/>
              </w:rPr>
              <w:t>移动端</w:t>
            </w:r>
            <w:r w:rsidRPr="007C4322">
              <w:t>应用功能</w:t>
            </w:r>
          </w:p>
        </w:tc>
        <w:tc>
          <w:tcPr>
            <w:tcW w:w="4536" w:type="dxa"/>
          </w:tcPr>
          <w:p w:rsidR="009E58A4" w:rsidRPr="007C4322" w:rsidRDefault="009F7B6E" w:rsidP="00F30022">
            <w:hyperlink w:anchor="_6.1.1、大数据服务器" w:history="1">
              <w:r w:rsidR="00F30022" w:rsidRPr="007C4322">
                <w:rPr>
                  <w:rFonts w:hint="eastAsia"/>
                </w:rPr>
                <w:t>配置详见</w:t>
              </w:r>
              <w:r w:rsidR="00F30022" w:rsidRPr="007C4322">
                <w:rPr>
                  <w:rFonts w:hint="eastAsia"/>
                </w:rPr>
                <w:t>3</w:t>
              </w:r>
              <w:r w:rsidR="00F30022" w:rsidRPr="007C4322">
                <w:t>.7</w:t>
              </w:r>
              <w:r w:rsidR="00F30022" w:rsidRPr="007C4322">
                <w:rPr>
                  <w:rFonts w:hint="eastAsia"/>
                </w:rPr>
                <w:t>移动端</w:t>
              </w:r>
              <w:r w:rsidR="00F30022" w:rsidRPr="007C4322">
                <w:t>应用功能</w:t>
              </w:r>
            </w:hyperlink>
          </w:p>
        </w:tc>
      </w:tr>
    </w:tbl>
    <w:p w:rsidR="00C76BDF" w:rsidRPr="007C4322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7C4322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7C4322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7C4322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Pr="007C4322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7C4322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C4322">
        <w:rPr>
          <w:rFonts w:ascii="宋体" w:hAnsi="宋体" w:hint="eastAsia"/>
          <w:sz w:val="32"/>
          <w:szCs w:val="32"/>
        </w:rPr>
        <w:t>详细</w:t>
      </w:r>
      <w:r w:rsidR="0044060A" w:rsidRPr="007C4322">
        <w:rPr>
          <w:rFonts w:ascii="宋体" w:hAnsi="宋体" w:hint="eastAsia"/>
          <w:sz w:val="32"/>
          <w:szCs w:val="32"/>
          <w:lang w:eastAsia="zh-CN"/>
        </w:rPr>
        <w:t>功能描述</w:t>
      </w:r>
    </w:p>
    <w:p w:rsidR="00C76BDF" w:rsidRPr="007C4322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bookmarkStart w:id="0" w:name="_6.1.1、大数据服务器"/>
      <w:bookmarkEnd w:id="0"/>
      <w:r w:rsidRPr="007C4322">
        <w:rPr>
          <w:rFonts w:ascii="宋体" w:eastAsia="宋体" w:hAnsi="宋体"/>
          <w:sz w:val="24"/>
          <w:szCs w:val="24"/>
        </w:rPr>
        <w:t>3</w:t>
      </w:r>
      <w:r w:rsidR="009E58A4" w:rsidRPr="007C4322">
        <w:rPr>
          <w:rFonts w:ascii="宋体" w:eastAsia="宋体" w:hAnsi="宋体"/>
          <w:sz w:val="24"/>
          <w:szCs w:val="24"/>
        </w:rPr>
        <w:t xml:space="preserve">.1 </w:t>
      </w:r>
      <w:r w:rsidR="009E58A4" w:rsidRPr="007C4322">
        <w:rPr>
          <w:rFonts w:ascii="宋体" w:eastAsia="宋体" w:hAnsi="宋体" w:hint="eastAsia"/>
          <w:sz w:val="24"/>
          <w:szCs w:val="24"/>
          <w:lang w:eastAsia="zh-CN"/>
        </w:rPr>
        <w:t>信息</w:t>
      </w:r>
      <w:r w:rsidR="009E58A4" w:rsidRPr="007C4322">
        <w:rPr>
          <w:rFonts w:ascii="宋体" w:eastAsia="宋体" w:hAnsi="宋体"/>
          <w:sz w:val="24"/>
          <w:szCs w:val="24"/>
          <w:lang w:eastAsia="zh-CN"/>
        </w:rPr>
        <w:t>管理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C4322" w:rsidRPr="007C4322" w:rsidTr="0044060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7C4322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7C4322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7C4322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C4322" w:rsidRPr="007C4322" w:rsidTr="0044060A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7C4322" w:rsidRDefault="009E58A4" w:rsidP="000757C1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7C4322" w:rsidRDefault="009E58A4" w:rsidP="000757C1">
            <w:pPr>
              <w:widowControl/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信息</w:t>
            </w:r>
            <w:r w:rsidRPr="007C4322">
              <w:rPr>
                <w:rFonts w:ascii="微软雅黑" w:eastAsia="微软雅黑" w:hAnsi="微软雅黑" w:cs="微软雅黑"/>
                <w:kern w:val="0"/>
                <w:sz w:val="18"/>
                <w:szCs w:val="18"/>
                <w:lang w:bidi="ar"/>
              </w:rPr>
              <w:t>管理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Pr="007C4322" w:rsidRDefault="009E58A4" w:rsidP="000757C1">
            <w:pPr>
              <w:widowControl/>
              <w:rPr>
                <w:rFonts w:ascii="宋体" w:hAnsi="宋体" w:cs="宋体"/>
                <w:szCs w:val="21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1、统一页面对租赁合同、入住、退宿、收费、临到期退款等信息进行查看、确认。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2、支持对学生、职工、社会人员、企业等不同租赁对象流程进行筛选。</w:t>
            </w:r>
          </w:p>
        </w:tc>
      </w:tr>
    </w:tbl>
    <w:p w:rsidR="008E69C8" w:rsidRPr="007C4322" w:rsidRDefault="008E69C8" w:rsidP="008E69C8">
      <w:pPr>
        <w:rPr>
          <w:sz w:val="32"/>
          <w:szCs w:val="32"/>
        </w:rPr>
      </w:pPr>
      <w:bookmarkStart w:id="1" w:name="_6.1.2、容器服务器"/>
      <w:bookmarkEnd w:id="1"/>
    </w:p>
    <w:p w:rsidR="009E58A4" w:rsidRPr="007C4322" w:rsidRDefault="009E58A4" w:rsidP="009E58A4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7C4322">
        <w:rPr>
          <w:rFonts w:ascii="宋体" w:eastAsia="宋体" w:hAnsi="宋体"/>
          <w:sz w:val="24"/>
          <w:szCs w:val="24"/>
        </w:rPr>
        <w:t>3.</w:t>
      </w:r>
      <w:r w:rsidR="00A34C2B" w:rsidRPr="007C4322">
        <w:rPr>
          <w:rFonts w:ascii="宋体" w:eastAsia="宋体" w:hAnsi="宋体"/>
          <w:sz w:val="24"/>
          <w:szCs w:val="24"/>
        </w:rPr>
        <w:t>2</w:t>
      </w:r>
      <w:r w:rsidRPr="007C4322">
        <w:rPr>
          <w:rFonts w:ascii="宋体" w:eastAsia="宋体" w:hAnsi="宋体"/>
          <w:sz w:val="24"/>
          <w:szCs w:val="24"/>
        </w:rPr>
        <w:t xml:space="preserve"> </w:t>
      </w:r>
      <w:r w:rsidR="00A34C2B" w:rsidRPr="007C4322">
        <w:rPr>
          <w:rFonts w:ascii="宋体" w:eastAsia="宋体" w:hAnsi="宋体" w:hint="eastAsia"/>
          <w:sz w:val="24"/>
          <w:szCs w:val="24"/>
          <w:lang w:eastAsia="zh-CN"/>
        </w:rPr>
        <w:t>基础</w:t>
      </w:r>
      <w:r w:rsidR="00A34C2B" w:rsidRPr="007C4322">
        <w:rPr>
          <w:rFonts w:ascii="宋体" w:eastAsia="宋体" w:hAnsi="宋体"/>
          <w:sz w:val="24"/>
          <w:szCs w:val="24"/>
          <w:lang w:eastAsia="zh-CN"/>
        </w:rPr>
        <w:t>设置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C4322" w:rsidRPr="007C4322" w:rsidTr="009E58A4">
        <w:trPr>
          <w:trHeight w:val="320"/>
        </w:trPr>
        <w:tc>
          <w:tcPr>
            <w:tcW w:w="562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C4322" w:rsidRPr="007C4322" w:rsidTr="00BE3378">
        <w:trPr>
          <w:trHeight w:val="320"/>
        </w:trPr>
        <w:tc>
          <w:tcPr>
            <w:tcW w:w="562" w:type="pct"/>
          </w:tcPr>
          <w:p w:rsidR="009E58A4" w:rsidRPr="007C4322" w:rsidRDefault="009E58A4" w:rsidP="009E58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  <w:vAlign w:val="center"/>
          </w:tcPr>
          <w:p w:rsidR="009E58A4" w:rsidRPr="007C4322" w:rsidRDefault="009E58A4" w:rsidP="009E58A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楼宇信息管理</w:t>
            </w:r>
          </w:p>
        </w:tc>
        <w:tc>
          <w:tcPr>
            <w:tcW w:w="3339" w:type="pct"/>
            <w:vAlign w:val="center"/>
          </w:tcPr>
          <w:p w:rsidR="009E58A4" w:rsidRPr="007C4322" w:rsidRDefault="009E58A4" w:rsidP="009E58A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1、管理访问楼宇信息，记录楼宇名称、楼层、面积、位置等信息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2、图形化展示不同楼宇房屋情况，并可点击查看具体房屋详情，支持不同楼层平面图上传及在线查看。</w:t>
            </w:r>
          </w:p>
        </w:tc>
      </w:tr>
      <w:tr w:rsidR="007C4322" w:rsidRPr="007C4322" w:rsidTr="00BE3378">
        <w:trPr>
          <w:trHeight w:val="320"/>
        </w:trPr>
        <w:tc>
          <w:tcPr>
            <w:tcW w:w="562" w:type="pct"/>
          </w:tcPr>
          <w:p w:rsidR="009E58A4" w:rsidRPr="007C4322" w:rsidRDefault="009E58A4" w:rsidP="009E58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99" w:type="pct"/>
            <w:vAlign w:val="center"/>
          </w:tcPr>
          <w:p w:rsidR="009E58A4" w:rsidRPr="007C4322" w:rsidRDefault="009E58A4" w:rsidP="009E58A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房屋基础信息管理</w:t>
            </w:r>
          </w:p>
        </w:tc>
        <w:tc>
          <w:tcPr>
            <w:tcW w:w="3339" w:type="pct"/>
            <w:vAlign w:val="center"/>
          </w:tcPr>
          <w:p w:rsidR="009E58A4" w:rsidRPr="007C4322" w:rsidRDefault="009E58A4" w:rsidP="009E58A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1、对房间信息进行管理，维护房间基本信息（楼号、楼层、房号、特殊场地、面积、租金单价等信息）。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2、区分自有宿舍楼、自主产权房、出借房不同类型显示不同房间属性。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3、房间可以设置床位信息、设备信息，定义租赁价格及面向对象。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lastRenderedPageBreak/>
              <w:t>4、承接出借业务，对对出借的楼宇、房屋设置租期、出借单位信息，出借期间不开放住宿业务。</w:t>
            </w:r>
          </w:p>
        </w:tc>
      </w:tr>
      <w:tr w:rsidR="007C4322" w:rsidRPr="007C4322" w:rsidTr="00BE3378">
        <w:trPr>
          <w:trHeight w:val="320"/>
        </w:trPr>
        <w:tc>
          <w:tcPr>
            <w:tcW w:w="562" w:type="pct"/>
          </w:tcPr>
          <w:p w:rsidR="009E58A4" w:rsidRPr="007C4322" w:rsidRDefault="009E58A4" w:rsidP="009E58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lastRenderedPageBreak/>
              <w:t>3</w:t>
            </w:r>
          </w:p>
        </w:tc>
        <w:tc>
          <w:tcPr>
            <w:tcW w:w="1099" w:type="pct"/>
            <w:vAlign w:val="center"/>
          </w:tcPr>
          <w:p w:rsidR="009E58A4" w:rsidRPr="007C4322" w:rsidRDefault="009E58A4" w:rsidP="009E58A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物业公司管理</w:t>
            </w:r>
          </w:p>
        </w:tc>
        <w:tc>
          <w:tcPr>
            <w:tcW w:w="3339" w:type="pct"/>
            <w:vAlign w:val="center"/>
          </w:tcPr>
          <w:p w:rsidR="009E58A4" w:rsidRPr="007C4322" w:rsidRDefault="009E58A4" w:rsidP="009E58A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1、记录物业公司信息，并对物业公司与楼宇房间进行关联。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2、维护物业公司账号，支持登录物业端。</w:t>
            </w:r>
          </w:p>
        </w:tc>
      </w:tr>
    </w:tbl>
    <w:p w:rsidR="009E58A4" w:rsidRPr="007C4322" w:rsidRDefault="009E58A4" w:rsidP="008E69C8">
      <w:pPr>
        <w:rPr>
          <w:sz w:val="32"/>
          <w:szCs w:val="32"/>
        </w:rPr>
      </w:pPr>
    </w:p>
    <w:p w:rsidR="009E58A4" w:rsidRPr="007C4322" w:rsidRDefault="009E58A4" w:rsidP="009E58A4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7C4322">
        <w:rPr>
          <w:rFonts w:ascii="宋体" w:eastAsia="宋体" w:hAnsi="宋体"/>
          <w:sz w:val="24"/>
          <w:szCs w:val="24"/>
        </w:rPr>
        <w:t>3.</w:t>
      </w:r>
      <w:r w:rsidR="00A34C2B" w:rsidRPr="007C4322">
        <w:rPr>
          <w:rFonts w:ascii="宋体" w:eastAsia="宋体" w:hAnsi="宋体"/>
          <w:sz w:val="24"/>
          <w:szCs w:val="24"/>
        </w:rPr>
        <w:t>3</w:t>
      </w:r>
      <w:r w:rsidRPr="007C4322">
        <w:rPr>
          <w:rFonts w:ascii="宋体" w:eastAsia="宋体" w:hAnsi="宋体"/>
          <w:sz w:val="24"/>
          <w:szCs w:val="24"/>
        </w:rPr>
        <w:t xml:space="preserve"> </w:t>
      </w:r>
      <w:r w:rsidR="00A34C2B" w:rsidRPr="007C4322">
        <w:rPr>
          <w:rFonts w:ascii="宋体" w:eastAsia="宋体" w:hAnsi="宋体" w:hint="eastAsia"/>
          <w:sz w:val="24"/>
          <w:szCs w:val="24"/>
          <w:lang w:eastAsia="zh-CN"/>
        </w:rPr>
        <w:t>住宿</w:t>
      </w:r>
      <w:r w:rsidR="00A34C2B" w:rsidRPr="007C4322">
        <w:rPr>
          <w:rFonts w:ascii="宋体" w:eastAsia="宋体" w:hAnsi="宋体"/>
          <w:sz w:val="24"/>
          <w:szCs w:val="24"/>
          <w:lang w:eastAsia="zh-CN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C4322" w:rsidRPr="007C4322" w:rsidTr="00A34C2B">
        <w:trPr>
          <w:trHeight w:val="320"/>
        </w:trPr>
        <w:tc>
          <w:tcPr>
            <w:tcW w:w="562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C4322" w:rsidRPr="007C4322" w:rsidTr="007760F5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学生住宿管理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1、手动新增学生住宿信息，记录学生入住时间、宿舍、房租信息。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2、支持房租代收、划扣、免费收费方式，并根据不同方式结合宿舍床位计算房租。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3、支持自动导出学生入住申请单。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4、管理学生入住、迁出记录，发送信息到物业端进行入住、迁出业务。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5、支持对在租信息进行退租业务，并记录租金、押金信息及划扣记录，支持相关单据导出。</w:t>
            </w:r>
          </w:p>
        </w:tc>
      </w:tr>
      <w:tr w:rsidR="007C4322" w:rsidRPr="007C4322" w:rsidTr="007760F5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职工住宿管理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1、管理职工住宿，根据线下申请表录入职工信息及入住申请，生成租赁合同，支持上传下载合同扫描件。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2、根据合同内容，生成租金、押金信息，并在物业缴费模块进行管理。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3、支持对在租合同进行退租业务，并记录租金、押金信息及划扣记录，支持相关单据导出。</w:t>
            </w:r>
          </w:p>
        </w:tc>
      </w:tr>
      <w:tr w:rsidR="007C4322" w:rsidRPr="007C4322" w:rsidTr="007760F5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社会人或企业租赁管理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1、管理社会租赁合同签约业务，查看签约的列表信息，主要包含签约的时间，合同编号，收费周期，房源面积，合同房租单价，合同总价，递增率、物业费等信息。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2、生成租金缴费计划，对接物业收费管理。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3、支持合同退租、续签业务，及导出各类表格。</w:t>
            </w:r>
          </w:p>
        </w:tc>
      </w:tr>
    </w:tbl>
    <w:p w:rsidR="009E58A4" w:rsidRPr="007C4322" w:rsidRDefault="009E58A4" w:rsidP="008E69C8">
      <w:pPr>
        <w:rPr>
          <w:sz w:val="32"/>
          <w:szCs w:val="32"/>
        </w:rPr>
      </w:pPr>
    </w:p>
    <w:p w:rsidR="009E58A4" w:rsidRPr="007C4322" w:rsidRDefault="009E58A4" w:rsidP="009E58A4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7C4322">
        <w:rPr>
          <w:rFonts w:ascii="宋体" w:eastAsia="宋体" w:hAnsi="宋体"/>
          <w:sz w:val="24"/>
          <w:szCs w:val="24"/>
        </w:rPr>
        <w:t>3.</w:t>
      </w:r>
      <w:r w:rsidR="00A34C2B" w:rsidRPr="007C4322">
        <w:rPr>
          <w:rFonts w:ascii="宋体" w:eastAsia="宋体" w:hAnsi="宋体"/>
          <w:sz w:val="24"/>
          <w:szCs w:val="24"/>
        </w:rPr>
        <w:t>4</w:t>
      </w:r>
      <w:r w:rsidRPr="007C4322">
        <w:rPr>
          <w:rFonts w:ascii="宋体" w:eastAsia="宋体" w:hAnsi="宋体"/>
          <w:sz w:val="24"/>
          <w:szCs w:val="24"/>
        </w:rPr>
        <w:t xml:space="preserve"> </w:t>
      </w:r>
      <w:r w:rsidR="00A34C2B" w:rsidRPr="007C4322">
        <w:rPr>
          <w:rFonts w:ascii="宋体" w:eastAsia="宋体" w:hAnsi="宋体" w:hint="eastAsia"/>
          <w:sz w:val="24"/>
          <w:szCs w:val="24"/>
          <w:lang w:eastAsia="zh-CN"/>
        </w:rPr>
        <w:t>租赁</w:t>
      </w:r>
      <w:r w:rsidR="00A34C2B" w:rsidRPr="007C4322">
        <w:rPr>
          <w:rFonts w:ascii="宋体" w:eastAsia="宋体" w:hAnsi="宋体"/>
          <w:sz w:val="24"/>
          <w:szCs w:val="24"/>
          <w:lang w:eastAsia="zh-CN"/>
        </w:rPr>
        <w:t>他人物业管理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C4322" w:rsidRPr="007C4322" w:rsidTr="00A34C2B">
        <w:trPr>
          <w:trHeight w:val="320"/>
        </w:trPr>
        <w:tc>
          <w:tcPr>
            <w:tcW w:w="562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C4322" w:rsidRPr="007C4322" w:rsidTr="008B50B7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租赁合同管理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1、管理租赁他人签约业务，查看签约的列表信息，主要包含签约的时间，合同编号，收费周期，房源面积，合同房租单价，合同总价。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2、根据合同内容，生成租金、押金信息，并在物业缴费模块进行管理。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3、生成租金缴费计划，对接物业收费管理。</w:t>
            </w:r>
          </w:p>
        </w:tc>
      </w:tr>
      <w:tr w:rsidR="007C4322" w:rsidRPr="007C4322" w:rsidTr="008B50B7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物业租赁支出统计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1、根据租赁合同记录相关费用支出。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2、支出数据筛选及导出功能。</w:t>
            </w:r>
          </w:p>
        </w:tc>
      </w:tr>
    </w:tbl>
    <w:p w:rsidR="009E58A4" w:rsidRPr="007C4322" w:rsidRDefault="009E58A4" w:rsidP="008E69C8">
      <w:pPr>
        <w:rPr>
          <w:sz w:val="32"/>
          <w:szCs w:val="32"/>
        </w:rPr>
      </w:pPr>
    </w:p>
    <w:p w:rsidR="009E58A4" w:rsidRPr="007C4322" w:rsidRDefault="009E58A4" w:rsidP="009E58A4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7C4322">
        <w:rPr>
          <w:rFonts w:ascii="宋体" w:eastAsia="宋体" w:hAnsi="宋体"/>
          <w:sz w:val="24"/>
          <w:szCs w:val="24"/>
        </w:rPr>
        <w:t>3.</w:t>
      </w:r>
      <w:r w:rsidR="00A34C2B" w:rsidRPr="007C4322">
        <w:rPr>
          <w:rFonts w:ascii="宋体" w:eastAsia="宋体" w:hAnsi="宋体"/>
          <w:sz w:val="24"/>
          <w:szCs w:val="24"/>
        </w:rPr>
        <w:t>5</w:t>
      </w:r>
      <w:r w:rsidRPr="007C4322">
        <w:rPr>
          <w:rFonts w:ascii="宋体" w:eastAsia="宋体" w:hAnsi="宋体"/>
          <w:sz w:val="24"/>
          <w:szCs w:val="24"/>
        </w:rPr>
        <w:t xml:space="preserve"> </w:t>
      </w:r>
      <w:r w:rsidR="00A34C2B" w:rsidRPr="007C4322">
        <w:rPr>
          <w:rFonts w:ascii="宋体" w:eastAsia="宋体" w:hAnsi="宋体" w:hint="eastAsia"/>
          <w:sz w:val="24"/>
          <w:szCs w:val="24"/>
          <w:lang w:eastAsia="zh-CN"/>
        </w:rPr>
        <w:t>收费</w:t>
      </w:r>
      <w:r w:rsidR="00A34C2B" w:rsidRPr="007C4322">
        <w:rPr>
          <w:rFonts w:ascii="宋体" w:eastAsia="宋体" w:hAnsi="宋体"/>
          <w:sz w:val="24"/>
          <w:szCs w:val="24"/>
          <w:lang w:eastAsia="zh-CN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C4322" w:rsidRPr="007C4322" w:rsidTr="00A34C2B">
        <w:trPr>
          <w:trHeight w:val="320"/>
        </w:trPr>
        <w:tc>
          <w:tcPr>
            <w:tcW w:w="562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C4322" w:rsidRPr="007C4322" w:rsidTr="005E7861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收费明细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Style w:val="font6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1、记录不同租户、房间相应租金、押金、管理费、水电费等项目输入、支出历史记录。</w:t>
            </w:r>
            <w:r w:rsidRPr="007C4322">
              <w:rPr>
                <w:rStyle w:val="font6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br/>
              <w:t>2、支出时间、项目筛选及批量导出流水。</w:t>
            </w:r>
            <w:r w:rsidRPr="007C4322">
              <w:rPr>
                <w:rStyle w:val="font6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br/>
              <w:t>3、</w:t>
            </w:r>
            <w:r w:rsidRPr="007C4322">
              <w:rPr>
                <w:rStyle w:val="font9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与财务系统信息打通，</w:t>
            </w:r>
            <w:r w:rsidRPr="007C4322">
              <w:rPr>
                <w:rStyle w:val="font6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显示账单收费、逾期情况。</w:t>
            </w:r>
          </w:p>
        </w:tc>
      </w:tr>
      <w:tr w:rsidR="007C4322" w:rsidRPr="007C4322" w:rsidTr="005E7861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收费项目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1、对收费项目类型的设置。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2、可按照使用场景自定义编辑不同租户对象的收费项目，如：物业费、水费、电费等。</w:t>
            </w:r>
          </w:p>
        </w:tc>
      </w:tr>
      <w:tr w:rsidR="007C4322" w:rsidRPr="007C4322" w:rsidTr="005E7861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缴费单管理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Style w:val="font7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1、根据不同项目的费用生成规则，自动生成租金、物业费、水电费缴费单，包含租赁自有房间、租赁他人物业费用区分。</w:t>
            </w:r>
            <w:r w:rsidRPr="007C4322">
              <w:rPr>
                <w:rStyle w:val="font7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br/>
              <w:t>2、支持不同业务、对象、时间周期进行筛选。</w:t>
            </w:r>
            <w:r w:rsidRPr="007C4322">
              <w:rPr>
                <w:rStyle w:val="font7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br/>
            </w:r>
            <w:r w:rsidRPr="007C4322">
              <w:rPr>
                <w:rStyle w:val="font6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3、</w:t>
            </w:r>
            <w:r w:rsidRPr="007C4322">
              <w:rPr>
                <w:rStyle w:val="font9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与财务系统信息打通</w:t>
            </w:r>
            <w:r w:rsidRPr="007C4322">
              <w:rPr>
                <w:rStyle w:val="font6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，显示账单收费、逾期情况。</w:t>
            </w:r>
          </w:p>
        </w:tc>
      </w:tr>
      <w:tr w:rsidR="007C4322" w:rsidRPr="007C4322" w:rsidTr="005E7861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报表管理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Style w:val="font5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1、通过</w:t>
            </w:r>
            <w:r w:rsidRPr="007C4322">
              <w:rPr>
                <w:rStyle w:val="font9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自定义指标</w:t>
            </w:r>
            <w:r w:rsidRPr="007C4322">
              <w:rPr>
                <w:rStyle w:val="font5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t>、对象、时间期间等指标筛选，显示平台业务数据。</w:t>
            </w:r>
            <w:r w:rsidRPr="007C4322">
              <w:rPr>
                <w:rStyle w:val="font51"/>
                <w:rFonts w:ascii="微软雅黑" w:eastAsia="微软雅黑" w:hAnsi="微软雅黑" w:cs="微软雅黑" w:hint="default"/>
                <w:color w:val="auto"/>
                <w:sz w:val="18"/>
                <w:szCs w:val="18"/>
                <w:lang w:bidi="ar"/>
              </w:rPr>
              <w:br/>
              <w:t>2、支持数据批量导出。</w:t>
            </w:r>
          </w:p>
        </w:tc>
      </w:tr>
    </w:tbl>
    <w:p w:rsidR="009E58A4" w:rsidRPr="007C4322" w:rsidRDefault="009E58A4" w:rsidP="008E69C8">
      <w:pPr>
        <w:rPr>
          <w:sz w:val="32"/>
          <w:szCs w:val="32"/>
        </w:rPr>
      </w:pPr>
    </w:p>
    <w:p w:rsidR="009E58A4" w:rsidRPr="007C4322" w:rsidRDefault="009E58A4" w:rsidP="009E58A4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7C4322">
        <w:rPr>
          <w:rFonts w:ascii="宋体" w:eastAsia="宋体" w:hAnsi="宋体"/>
          <w:sz w:val="24"/>
          <w:szCs w:val="24"/>
        </w:rPr>
        <w:t>3.</w:t>
      </w:r>
      <w:r w:rsidR="00A34C2B" w:rsidRPr="007C4322">
        <w:rPr>
          <w:rFonts w:ascii="宋体" w:eastAsia="宋体" w:hAnsi="宋体"/>
          <w:sz w:val="24"/>
          <w:szCs w:val="24"/>
        </w:rPr>
        <w:t>6</w:t>
      </w:r>
      <w:r w:rsidRPr="007C4322">
        <w:rPr>
          <w:rFonts w:ascii="宋体" w:eastAsia="宋体" w:hAnsi="宋体"/>
          <w:sz w:val="24"/>
          <w:szCs w:val="24"/>
        </w:rPr>
        <w:t xml:space="preserve"> </w:t>
      </w:r>
      <w:r w:rsidR="00A34C2B" w:rsidRPr="007C4322">
        <w:rPr>
          <w:rFonts w:ascii="宋体" w:eastAsia="宋体" w:hAnsi="宋体" w:hint="eastAsia"/>
          <w:sz w:val="24"/>
          <w:szCs w:val="24"/>
          <w:lang w:eastAsia="zh-CN"/>
        </w:rPr>
        <w:t>系统</w:t>
      </w:r>
      <w:r w:rsidRPr="007C4322">
        <w:rPr>
          <w:rFonts w:ascii="宋体" w:eastAsia="宋体" w:hAnsi="宋体"/>
          <w:sz w:val="24"/>
          <w:szCs w:val="24"/>
          <w:lang w:eastAsia="zh-CN"/>
        </w:rPr>
        <w:t>管理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C4322" w:rsidRPr="007C4322" w:rsidTr="00121969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C4322" w:rsidRPr="007C4322" w:rsidTr="00121969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账号管理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1、维护平台账号密码信息。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2、支持对基建科后台、物管端账号统一管理。</w:t>
            </w:r>
          </w:p>
        </w:tc>
      </w:tr>
    </w:tbl>
    <w:p w:rsidR="009E58A4" w:rsidRPr="007C4322" w:rsidRDefault="009E58A4" w:rsidP="008E69C8">
      <w:pPr>
        <w:rPr>
          <w:sz w:val="32"/>
          <w:szCs w:val="32"/>
        </w:rPr>
      </w:pPr>
    </w:p>
    <w:p w:rsidR="009E58A4" w:rsidRPr="007C4322" w:rsidRDefault="009E58A4" w:rsidP="009E58A4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 w:rsidRPr="007C4322">
        <w:rPr>
          <w:rFonts w:ascii="宋体" w:eastAsia="宋体" w:hAnsi="宋体"/>
          <w:sz w:val="24"/>
          <w:szCs w:val="24"/>
        </w:rPr>
        <w:t>3</w:t>
      </w:r>
      <w:r w:rsidR="00A34C2B" w:rsidRPr="007C4322">
        <w:rPr>
          <w:rFonts w:ascii="宋体" w:eastAsia="宋体" w:hAnsi="宋体"/>
          <w:sz w:val="24"/>
          <w:szCs w:val="24"/>
        </w:rPr>
        <w:t>.7</w:t>
      </w:r>
      <w:r w:rsidRPr="007C4322">
        <w:rPr>
          <w:rFonts w:ascii="宋体" w:eastAsia="宋体" w:hAnsi="宋体"/>
          <w:sz w:val="24"/>
          <w:szCs w:val="24"/>
        </w:rPr>
        <w:t xml:space="preserve"> </w:t>
      </w:r>
      <w:r w:rsidR="00A34C2B" w:rsidRPr="007C4322">
        <w:rPr>
          <w:rFonts w:ascii="宋体" w:eastAsia="宋体" w:hAnsi="宋体" w:hint="eastAsia"/>
          <w:sz w:val="24"/>
          <w:szCs w:val="24"/>
          <w:lang w:eastAsia="zh-CN"/>
        </w:rPr>
        <w:t>移动端</w:t>
      </w:r>
      <w:r w:rsidR="00A34C2B" w:rsidRPr="007C4322">
        <w:rPr>
          <w:rFonts w:ascii="宋体" w:eastAsia="宋体" w:hAnsi="宋体"/>
          <w:sz w:val="24"/>
          <w:szCs w:val="24"/>
          <w:lang w:eastAsia="zh-CN"/>
        </w:rPr>
        <w:t>应用功能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7C4322" w:rsidRPr="007C4322" w:rsidTr="00A34C2B">
        <w:trPr>
          <w:trHeight w:val="320"/>
        </w:trPr>
        <w:tc>
          <w:tcPr>
            <w:tcW w:w="562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9E58A4" w:rsidRPr="007C4322" w:rsidRDefault="009E58A4" w:rsidP="001219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C4322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7C4322" w:rsidRPr="007C4322" w:rsidTr="00966AC8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楼宇房间管理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1、通过基建科后台设置信息，显示授权给相应物业账号的楼宇、房间信息。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2、显示不同房间信息、住宿人员信息，数据与基建科后台一致。</w:t>
            </w:r>
          </w:p>
        </w:tc>
      </w:tr>
      <w:tr w:rsidR="007C4322" w:rsidRPr="007C4322" w:rsidTr="00966AC8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入住退宿管理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1、根据住宿确认表，显示预计住户入住退宿计划。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2、录入学生实际入住、退宿时间，并记录抄表数据、房间判断记录。</w:t>
            </w:r>
          </w:p>
        </w:tc>
      </w:tr>
      <w:tr w:rsidR="007C4322" w:rsidRPr="007C4322" w:rsidTr="00966AC8">
        <w:trPr>
          <w:trHeight w:val="320"/>
        </w:trPr>
        <w:tc>
          <w:tcPr>
            <w:tcW w:w="562" w:type="pct"/>
          </w:tcPr>
          <w:p w:rsidR="00A34C2B" w:rsidRPr="007C4322" w:rsidRDefault="00A34C2B" w:rsidP="00A34C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C4322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9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抄表管理</w:t>
            </w:r>
          </w:p>
        </w:tc>
        <w:tc>
          <w:tcPr>
            <w:tcW w:w="3339" w:type="pct"/>
            <w:vAlign w:val="center"/>
          </w:tcPr>
          <w:p w:rsidR="00A34C2B" w:rsidRPr="007C4322" w:rsidRDefault="00A34C2B" w:rsidP="00A34C2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1、表计档案主要是业主表计档案，比如：水表、电表。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2、抄表管理主要是根据上期度数、本期度数、使用量，为水电费提供使用量数据。</w:t>
            </w:r>
            <w:r w:rsidRPr="007C4322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3、与学生入住、退宿日期结合，方便计算个人水电费用。</w:t>
            </w:r>
          </w:p>
        </w:tc>
      </w:tr>
    </w:tbl>
    <w:p w:rsidR="009E58A4" w:rsidRPr="00B27CD3" w:rsidRDefault="00B27CD3" w:rsidP="008E69C8">
      <w:pPr>
        <w:rPr>
          <w:rFonts w:ascii="宋体" w:hAnsi="宋体" w:hint="eastAsia"/>
          <w:sz w:val="22"/>
        </w:rPr>
      </w:pPr>
      <w:r w:rsidRPr="00B27CD3">
        <w:rPr>
          <w:rFonts w:ascii="宋体" w:hAnsi="宋体" w:hint="eastAsia"/>
          <w:sz w:val="22"/>
        </w:rPr>
        <w:t>本</w:t>
      </w:r>
      <w:r w:rsidRPr="00B27CD3">
        <w:rPr>
          <w:rFonts w:ascii="宋体" w:hAnsi="宋体"/>
          <w:sz w:val="22"/>
        </w:rPr>
        <w:t>功能</w:t>
      </w:r>
      <w:r w:rsidRPr="00B27CD3">
        <w:rPr>
          <w:rFonts w:ascii="宋体" w:hAnsi="宋体"/>
          <w:sz w:val="22"/>
        </w:rPr>
        <w:t>或按实际需要设置为PC端应用功能</w:t>
      </w:r>
      <w:r w:rsidRPr="00B27CD3">
        <w:rPr>
          <w:rFonts w:ascii="宋体" w:hAnsi="宋体" w:hint="eastAsia"/>
          <w:sz w:val="22"/>
        </w:rPr>
        <w:t>，</w:t>
      </w:r>
      <w:r w:rsidRPr="00B27CD3">
        <w:rPr>
          <w:rFonts w:ascii="宋体" w:hAnsi="宋体"/>
          <w:sz w:val="22"/>
        </w:rPr>
        <w:t>具体</w:t>
      </w:r>
      <w:r w:rsidR="001E1444">
        <w:rPr>
          <w:rFonts w:ascii="宋体" w:hAnsi="宋体" w:hint="eastAsia"/>
          <w:sz w:val="22"/>
        </w:rPr>
        <w:t>将</w:t>
      </w:r>
      <w:r w:rsidR="001E1444">
        <w:rPr>
          <w:rFonts w:ascii="宋体" w:hAnsi="宋体"/>
          <w:sz w:val="22"/>
        </w:rPr>
        <w:t>在合同签订后在需求规格说明书阶段确定。</w:t>
      </w:r>
      <w:bookmarkStart w:id="2" w:name="_GoBack"/>
      <w:bookmarkEnd w:id="2"/>
    </w:p>
    <w:p w:rsidR="00C76BDF" w:rsidRPr="007C4322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 w:rsidRPr="007C4322">
        <w:rPr>
          <w:rFonts w:ascii="宋体" w:hAnsi="宋体" w:hint="eastAsia"/>
          <w:sz w:val="32"/>
          <w:szCs w:val="32"/>
        </w:rPr>
        <w:t>项目工期</w:t>
      </w:r>
    </w:p>
    <w:p w:rsidR="00E847A3" w:rsidRPr="007C4322" w:rsidRDefault="00E847A3" w:rsidP="00E847A3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自合同签订日起，须在</w:t>
      </w:r>
      <w:r w:rsidR="00F24D4F" w:rsidRPr="007C4322">
        <w:rPr>
          <w:rFonts w:ascii="宋体" w:hAnsi="宋体" w:cs="宋体"/>
          <w:szCs w:val="21"/>
          <w:u w:val="single"/>
        </w:rPr>
        <w:t>7</w:t>
      </w:r>
      <w:r w:rsidRPr="007C4322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E847A3" w:rsidRPr="007C4322" w:rsidRDefault="00E847A3" w:rsidP="00E847A3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 w:rsidR="00F24D4F" w:rsidRPr="007C4322">
        <w:rPr>
          <w:rFonts w:ascii="宋体" w:hAnsi="宋体" w:cs="宋体"/>
          <w:szCs w:val="21"/>
          <w:u w:val="single"/>
        </w:rPr>
        <w:t>10</w:t>
      </w:r>
      <w:r w:rsidRPr="007C4322">
        <w:rPr>
          <w:rFonts w:ascii="宋体" w:hAnsi="宋体" w:cs="宋体" w:hint="eastAsia"/>
          <w:szCs w:val="21"/>
        </w:rPr>
        <w:t>个工作日内确认《需求规格说明书》。</w:t>
      </w:r>
    </w:p>
    <w:p w:rsidR="00E847A3" w:rsidRPr="007C4322" w:rsidRDefault="00E847A3" w:rsidP="00E847A3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须在《需求规格说明书》确认后的</w:t>
      </w:r>
      <w:r w:rsidR="00691420" w:rsidRPr="007C4322">
        <w:rPr>
          <w:rFonts w:ascii="宋体" w:hAnsi="宋体" w:cs="宋体"/>
          <w:szCs w:val="21"/>
          <w:u w:val="single"/>
        </w:rPr>
        <w:t>60</w:t>
      </w:r>
      <w:r w:rsidRPr="007C4322"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E847A3" w:rsidRPr="007C4322" w:rsidRDefault="00E847A3" w:rsidP="00E847A3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完成软件实施，并根据院方提出的新需求完成修改后，系统运行</w:t>
      </w:r>
      <w:r w:rsidR="00691420" w:rsidRPr="007C4322">
        <w:rPr>
          <w:rFonts w:ascii="宋体" w:hAnsi="宋体" w:cs="宋体"/>
          <w:szCs w:val="21"/>
          <w:u w:val="single"/>
        </w:rPr>
        <w:t>3</w:t>
      </w:r>
      <w:r w:rsidRPr="007C4322">
        <w:rPr>
          <w:rFonts w:ascii="宋体" w:hAnsi="宋体" w:cs="宋体" w:hint="eastAsia"/>
          <w:szCs w:val="21"/>
        </w:rPr>
        <w:t>个月以上无软件故障出现，则向院方申请验收。</w:t>
      </w:r>
    </w:p>
    <w:p w:rsidR="000757C1" w:rsidRPr="007C4322" w:rsidRDefault="000757C1" w:rsidP="000757C1">
      <w:pPr>
        <w:rPr>
          <w:lang w:val="x-none" w:eastAsia="x-none"/>
        </w:rPr>
      </w:pPr>
    </w:p>
    <w:p w:rsidR="006E5E07" w:rsidRPr="007C4322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C4322">
        <w:rPr>
          <w:rFonts w:ascii="宋体" w:hAnsi="宋体" w:hint="eastAsia"/>
          <w:sz w:val="32"/>
          <w:szCs w:val="32"/>
        </w:rPr>
        <w:lastRenderedPageBreak/>
        <w:t>集成技术及实施</w:t>
      </w:r>
      <w:r w:rsidRPr="007C4322">
        <w:rPr>
          <w:rFonts w:ascii="宋体" w:hAnsi="宋体"/>
          <w:sz w:val="32"/>
          <w:szCs w:val="32"/>
        </w:rPr>
        <w:t>服务要求</w:t>
      </w:r>
    </w:p>
    <w:p w:rsidR="00D30FA6" w:rsidRPr="007C4322" w:rsidRDefault="00941F0C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在项目实施前，</w:t>
      </w:r>
      <w:r w:rsidR="0009064D" w:rsidRPr="007C4322">
        <w:rPr>
          <w:rFonts w:ascii="宋体" w:hAnsi="宋体" w:cs="宋体" w:hint="eastAsia"/>
          <w:szCs w:val="21"/>
        </w:rPr>
        <w:t>结合院方项目需求，根据《网络安全等级保护制度》自评等保级别。</w:t>
      </w:r>
      <w:r w:rsidRPr="007C4322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:rsidR="000757C1" w:rsidRPr="007C4322" w:rsidRDefault="00D30FA6" w:rsidP="00D30FA6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:rsidR="00370A5D" w:rsidRPr="007C4322" w:rsidRDefault="00370A5D" w:rsidP="00D30FA6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项目</w:t>
      </w:r>
      <w:r w:rsidR="001161EB" w:rsidRPr="007C4322">
        <w:rPr>
          <w:rFonts w:ascii="宋体" w:hAnsi="宋体" w:cs="宋体" w:hint="eastAsia"/>
          <w:szCs w:val="21"/>
        </w:rPr>
        <w:t>承建商</w:t>
      </w:r>
      <w:r w:rsidRPr="007C4322">
        <w:rPr>
          <w:rFonts w:ascii="宋体" w:hAnsi="宋体" w:cs="宋体" w:hint="eastAsia"/>
          <w:szCs w:val="21"/>
        </w:rPr>
        <w:t>需根据院方的详细需求，提交项目系统的安装、调试及培训实施方案，方案得到院方确认后实施，保证系统按时、正常地投入运行。</w:t>
      </w:r>
    </w:p>
    <w:p w:rsidR="001161EB" w:rsidRPr="007C4322" w:rsidRDefault="001161EB" w:rsidP="001161EB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1161EB" w:rsidRPr="007C4322" w:rsidRDefault="001161EB" w:rsidP="00D30FA6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941F0C" w:rsidRPr="007C4322" w:rsidRDefault="00941F0C" w:rsidP="000757C1">
      <w:pPr>
        <w:rPr>
          <w:lang w:eastAsia="x-none"/>
        </w:rPr>
      </w:pPr>
    </w:p>
    <w:p w:rsidR="006E5E07" w:rsidRPr="007C4322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C4322">
        <w:rPr>
          <w:rFonts w:ascii="宋体" w:hAnsi="宋体" w:hint="eastAsia"/>
          <w:sz w:val="32"/>
          <w:szCs w:val="32"/>
        </w:rPr>
        <w:t>后续维护服务</w:t>
      </w:r>
    </w:p>
    <w:p w:rsidR="001161EB" w:rsidRPr="007C4322" w:rsidRDefault="00F80625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393A95" w:rsidRPr="007C4322">
        <w:rPr>
          <w:rFonts w:ascii="宋体" w:hAnsi="宋体" w:cs="宋体"/>
          <w:szCs w:val="21"/>
          <w:u w:val="single"/>
        </w:rPr>
        <w:t>36</w:t>
      </w:r>
      <w:r w:rsidRPr="007C4322">
        <w:rPr>
          <w:rFonts w:ascii="宋体" w:hAnsi="宋体" w:cs="宋体" w:hint="eastAsia"/>
          <w:szCs w:val="21"/>
        </w:rPr>
        <w:t>个月。</w:t>
      </w:r>
      <w:r w:rsidR="00C20730" w:rsidRPr="007C4322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:rsidR="001161EB" w:rsidRPr="007C4322" w:rsidRDefault="001161EB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360458" w:rsidRPr="007C4322" w:rsidRDefault="00941F0C" w:rsidP="00941F0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超过免费维护期的，双方另行协商签订维护合同，服务方报价不超过合同软件部分金额的8%。</w:t>
      </w:r>
    </w:p>
    <w:p w:rsidR="00123CDF" w:rsidRPr="007C4322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7C4322">
        <w:rPr>
          <w:rFonts w:ascii="宋体" w:hAnsi="宋体" w:hint="eastAsia"/>
          <w:sz w:val="32"/>
          <w:szCs w:val="32"/>
        </w:rPr>
        <w:t>合同款支付方式</w:t>
      </w:r>
    </w:p>
    <w:p w:rsidR="00123CDF" w:rsidRPr="007C4322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(一)合同签订后，在收到承建商开具相应金额正式发票后，支付合同总金额的30%。</w:t>
      </w:r>
    </w:p>
    <w:p w:rsidR="00123CDF" w:rsidRPr="007C4322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(二)软件验收通过后，在收到承建商开具相应金额正式发票后，支付合同总金额的65%。</w:t>
      </w:r>
    </w:p>
    <w:p w:rsidR="00123CDF" w:rsidRPr="007C4322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7C4322">
        <w:rPr>
          <w:rFonts w:ascii="宋体" w:hAnsi="宋体" w:cs="宋体" w:hint="eastAsia"/>
          <w:szCs w:val="21"/>
        </w:rPr>
        <w:t>(三)免费维护期结束后，由院方对承建商在服务期内应完成任务进行确认并通过后1个月内，</w:t>
      </w:r>
      <w:r w:rsidRPr="007C4322">
        <w:rPr>
          <w:rFonts w:ascii="宋体" w:hAnsi="宋体" w:cs="宋体" w:hint="eastAsia"/>
          <w:szCs w:val="21"/>
        </w:rPr>
        <w:lastRenderedPageBreak/>
        <w:t>支付最后一笔尾款。</w:t>
      </w:r>
    </w:p>
    <w:sectPr w:rsidR="00123CDF" w:rsidRPr="007C4322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B6E" w:rsidRDefault="009F7B6E" w:rsidP="00C76BDF">
      <w:r>
        <w:separator/>
      </w:r>
    </w:p>
  </w:endnote>
  <w:endnote w:type="continuationSeparator" w:id="0">
    <w:p w:rsidR="009F7B6E" w:rsidRDefault="009F7B6E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1E1444" w:rsidRPr="001E1444">
      <w:rPr>
        <w:caps/>
        <w:noProof/>
        <w:color w:val="5B9BD5"/>
        <w:lang w:val="zh-CN" w:eastAsia="zh-CN"/>
      </w:rPr>
      <w:t>3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B6E" w:rsidRDefault="009F7B6E" w:rsidP="00C76BDF">
      <w:r>
        <w:separator/>
      </w:r>
    </w:p>
  </w:footnote>
  <w:footnote w:type="continuationSeparator" w:id="0">
    <w:p w:rsidR="009F7B6E" w:rsidRDefault="009F7B6E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6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0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 w:numId="25">
    <w:abstractNumId w:val="13"/>
  </w:num>
  <w:num w:numId="26">
    <w:abstractNumId w:val="2"/>
  </w:num>
  <w:num w:numId="27">
    <w:abstractNumId w:val="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1444"/>
    <w:rsid w:val="001E3B38"/>
    <w:rsid w:val="00200054"/>
    <w:rsid w:val="002000DE"/>
    <w:rsid w:val="00202EFF"/>
    <w:rsid w:val="0020509F"/>
    <w:rsid w:val="00205C25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3A95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1420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671BC"/>
    <w:rsid w:val="00784C08"/>
    <w:rsid w:val="00785EDF"/>
    <w:rsid w:val="00786A29"/>
    <w:rsid w:val="00795F59"/>
    <w:rsid w:val="007C0A5B"/>
    <w:rsid w:val="007C4322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E58A4"/>
    <w:rsid w:val="009F0270"/>
    <w:rsid w:val="009F61FA"/>
    <w:rsid w:val="009F7B6E"/>
    <w:rsid w:val="00A05796"/>
    <w:rsid w:val="00A13CB0"/>
    <w:rsid w:val="00A14FD8"/>
    <w:rsid w:val="00A22CA1"/>
    <w:rsid w:val="00A34C2B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27CD3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3C6D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24D4F"/>
    <w:rsid w:val="00F30022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49AB6"/>
  <w15:chartTrackingRefBased/>
  <w15:docId w15:val="{6FC7D55D-39DE-4B17-BDB0-A244068F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font61">
    <w:name w:val="font61"/>
    <w:rsid w:val="00A34C2B"/>
    <w:rPr>
      <w:rFonts w:ascii="宋体" w:eastAsia="宋体" w:hAnsi="宋体" w:cs="宋体" w:hint="eastAsia"/>
      <w:i w:val="0"/>
      <w:iCs w:val="0"/>
      <w:color w:val="0D0D0D"/>
      <w:sz w:val="22"/>
      <w:szCs w:val="22"/>
      <w:u w:val="none"/>
    </w:rPr>
  </w:style>
  <w:style w:type="character" w:customStyle="1" w:styleId="font91">
    <w:name w:val="font91"/>
    <w:rsid w:val="00A34C2B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71">
    <w:name w:val="font71"/>
    <w:rsid w:val="00A34C2B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51">
    <w:name w:val="font51"/>
    <w:rsid w:val="00A34C2B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12</cp:revision>
  <dcterms:created xsi:type="dcterms:W3CDTF">2022-01-06T02:42:00Z</dcterms:created>
  <dcterms:modified xsi:type="dcterms:W3CDTF">2022-05-27T09:04:00Z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