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DF" w:rsidRDefault="007E1483" w:rsidP="0024523F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7E1483">
        <w:rPr>
          <w:rFonts w:ascii="宋体" w:hAnsi="宋体" w:hint="eastAsia"/>
          <w:b/>
          <w:sz w:val="44"/>
          <w:szCs w:val="30"/>
        </w:rPr>
        <w:t>心研所先心病数据平台</w:t>
      </w:r>
      <w:r>
        <w:rPr>
          <w:rFonts w:ascii="宋体" w:hAnsi="宋体" w:hint="eastAsia"/>
          <w:b/>
          <w:sz w:val="44"/>
          <w:szCs w:val="30"/>
        </w:rPr>
        <w:t>采购</w:t>
      </w:r>
      <w:r w:rsidR="000757C1">
        <w:rPr>
          <w:rFonts w:ascii="宋体" w:hAnsi="宋体" w:hint="eastAsia"/>
          <w:b/>
          <w:sz w:val="44"/>
          <w:szCs w:val="30"/>
        </w:rPr>
        <w:t>项目需求</w:t>
      </w:r>
    </w:p>
    <w:p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项目名称</w:t>
      </w:r>
    </w:p>
    <w:p w:rsidR="00C76BDF" w:rsidRDefault="00C76BDF" w:rsidP="000757C1">
      <w:pPr>
        <w:spacing w:line="360" w:lineRule="auto"/>
        <w:ind w:left="432"/>
        <w:rPr>
          <w:rFonts w:ascii="宋体" w:hAnsi="宋体"/>
          <w:sz w:val="22"/>
        </w:rPr>
      </w:pPr>
      <w:r w:rsidRPr="00DD3DE6">
        <w:rPr>
          <w:rFonts w:ascii="宋体" w:hAnsi="宋体" w:hint="eastAsia"/>
          <w:sz w:val="22"/>
        </w:rPr>
        <w:t>项目名称：</w:t>
      </w:r>
      <w:r w:rsidR="007E1483">
        <w:rPr>
          <w:rFonts w:ascii="宋体" w:hAnsi="宋体" w:hint="eastAsia"/>
          <w:sz w:val="22"/>
        </w:rPr>
        <w:t>心研所先心病数据平</w:t>
      </w:r>
      <w:r w:rsidR="001C3054">
        <w:rPr>
          <w:rFonts w:ascii="宋体" w:hAnsi="宋体" w:hint="eastAsia"/>
          <w:sz w:val="22"/>
        </w:rPr>
        <w:t>台</w:t>
      </w:r>
      <w:r w:rsidR="007E1483">
        <w:rPr>
          <w:rFonts w:ascii="宋体" w:hAnsi="宋体" w:hint="eastAsia"/>
          <w:sz w:val="22"/>
        </w:rPr>
        <w:t>采购</w:t>
      </w:r>
      <w:r w:rsidR="007E1483" w:rsidRPr="007E1483">
        <w:rPr>
          <w:rFonts w:ascii="宋体" w:hAnsi="宋体" w:hint="eastAsia"/>
          <w:sz w:val="22"/>
        </w:rPr>
        <w:t>项目</w:t>
      </w:r>
    </w:p>
    <w:p w:rsidR="000757C1" w:rsidRPr="00DD3DE6" w:rsidRDefault="000757C1" w:rsidP="000757C1">
      <w:pPr>
        <w:spacing w:line="360" w:lineRule="auto"/>
        <w:ind w:left="432"/>
        <w:rPr>
          <w:rFonts w:ascii="宋体" w:hAnsi="宋体"/>
          <w:sz w:val="22"/>
        </w:rPr>
      </w:pPr>
    </w:p>
    <w:p w:rsidR="00C76BDF" w:rsidRDefault="00F80625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项目内容</w:t>
      </w:r>
    </w:p>
    <w:p w:rsidR="007E1483" w:rsidRDefault="007E1483" w:rsidP="007E1483">
      <w:r>
        <w:rPr>
          <w:rFonts w:hint="eastAsia"/>
        </w:rPr>
        <w:t>项目</w:t>
      </w:r>
      <w:r>
        <w:t>功能</w:t>
      </w:r>
      <w:r>
        <w:rPr>
          <w:rFonts w:hint="eastAsia"/>
        </w:rPr>
        <w:t>如下：</w:t>
      </w:r>
    </w:p>
    <w:tbl>
      <w:tblPr>
        <w:tblW w:w="9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8"/>
        <w:gridCol w:w="3959"/>
        <w:gridCol w:w="4680"/>
      </w:tblGrid>
      <w:tr w:rsidR="007E1483" w:rsidTr="007E1483">
        <w:trPr>
          <w:trHeight w:val="486"/>
        </w:trPr>
        <w:tc>
          <w:tcPr>
            <w:tcW w:w="678" w:type="dxa"/>
          </w:tcPr>
          <w:p w:rsidR="007E1483" w:rsidRDefault="007E1483" w:rsidP="007E148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959" w:type="dxa"/>
          </w:tcPr>
          <w:p w:rsidR="007E1483" w:rsidRDefault="007E1483" w:rsidP="007E1483">
            <w:pPr>
              <w:jc w:val="center"/>
            </w:pPr>
            <w:r>
              <w:rPr>
                <w:rFonts w:hint="eastAsia"/>
              </w:rPr>
              <w:t>系统名称</w:t>
            </w:r>
          </w:p>
        </w:tc>
        <w:tc>
          <w:tcPr>
            <w:tcW w:w="4680" w:type="dxa"/>
          </w:tcPr>
          <w:p w:rsidR="007E1483" w:rsidRDefault="007E1483" w:rsidP="007E1483">
            <w:pPr>
              <w:jc w:val="center"/>
            </w:pPr>
            <w:r>
              <w:rPr>
                <w:rFonts w:hint="eastAsia"/>
              </w:rPr>
              <w:t>功能模块</w:t>
            </w:r>
          </w:p>
        </w:tc>
      </w:tr>
      <w:tr w:rsidR="007E1483" w:rsidRPr="001C3054" w:rsidTr="007E1483">
        <w:trPr>
          <w:trHeight w:val="486"/>
        </w:trPr>
        <w:tc>
          <w:tcPr>
            <w:tcW w:w="678" w:type="dxa"/>
          </w:tcPr>
          <w:p w:rsidR="007E1483" w:rsidRDefault="007E1483" w:rsidP="007E1D00">
            <w:r>
              <w:t>1</w:t>
            </w:r>
          </w:p>
        </w:tc>
        <w:tc>
          <w:tcPr>
            <w:tcW w:w="3959" w:type="dxa"/>
            <w:vAlign w:val="center"/>
          </w:tcPr>
          <w:p w:rsidR="007E1483" w:rsidRDefault="007E1483" w:rsidP="007E1D00">
            <w:pPr>
              <w:rPr>
                <w:rFonts w:hint="eastAsia"/>
              </w:rPr>
            </w:pPr>
            <w:r w:rsidRPr="003A3799">
              <w:rPr>
                <w:rFonts w:ascii="宋体" w:hAnsi="宋体" w:hint="eastAsia"/>
                <w:sz w:val="22"/>
              </w:rPr>
              <w:t>心研所先心病</w:t>
            </w:r>
            <w:r>
              <w:rPr>
                <w:rFonts w:ascii="宋体" w:hAnsi="宋体" w:hint="eastAsia"/>
                <w:sz w:val="22"/>
              </w:rPr>
              <w:t>数据</w:t>
            </w:r>
            <w:r w:rsidRPr="003A3799">
              <w:rPr>
                <w:rFonts w:ascii="宋体" w:hAnsi="宋体" w:hint="eastAsia"/>
                <w:sz w:val="22"/>
              </w:rPr>
              <w:t>平台</w:t>
            </w:r>
          </w:p>
        </w:tc>
        <w:tc>
          <w:tcPr>
            <w:tcW w:w="4680" w:type="dxa"/>
          </w:tcPr>
          <w:p w:rsidR="007E1483" w:rsidRPr="001C3054" w:rsidRDefault="007E1483" w:rsidP="007E1D00">
            <w:pPr>
              <w:rPr>
                <w:rFonts w:ascii="宋体" w:hAnsi="宋体" w:hint="eastAsia"/>
                <w:sz w:val="22"/>
              </w:rPr>
            </w:pPr>
            <w:r w:rsidRPr="001C3054">
              <w:rPr>
                <w:rFonts w:ascii="宋体" w:hAnsi="宋体" w:hint="eastAsia"/>
                <w:sz w:val="22"/>
              </w:rPr>
              <w:t>配置详见3</w:t>
            </w:r>
            <w:r w:rsidRPr="001C3054">
              <w:rPr>
                <w:rFonts w:ascii="宋体" w:hAnsi="宋体"/>
                <w:sz w:val="22"/>
              </w:rPr>
              <w:t>.</w:t>
            </w:r>
            <w:r w:rsidRPr="001C3054">
              <w:rPr>
                <w:rFonts w:ascii="宋体" w:hAnsi="宋体" w:hint="eastAsia"/>
                <w:sz w:val="22"/>
              </w:rPr>
              <w:t>1.</w:t>
            </w:r>
            <w:r w:rsidRPr="003A3799">
              <w:rPr>
                <w:rFonts w:ascii="宋体" w:hAnsi="宋体" w:hint="eastAsia"/>
                <w:sz w:val="22"/>
              </w:rPr>
              <w:t xml:space="preserve"> </w:t>
            </w:r>
            <w:r w:rsidR="001C3054">
              <w:rPr>
                <w:rFonts w:ascii="宋体" w:hAnsi="宋体"/>
                <w:sz w:val="22"/>
              </w:rPr>
              <w:t>1</w:t>
            </w:r>
            <w:r w:rsidRPr="003A3799">
              <w:rPr>
                <w:rFonts w:ascii="宋体" w:hAnsi="宋体" w:hint="eastAsia"/>
                <w:sz w:val="22"/>
              </w:rPr>
              <w:t>心研所先心病</w:t>
            </w:r>
            <w:r>
              <w:rPr>
                <w:rFonts w:ascii="宋体" w:hAnsi="宋体" w:hint="eastAsia"/>
                <w:sz w:val="22"/>
              </w:rPr>
              <w:t>数据</w:t>
            </w:r>
            <w:r w:rsidRPr="003A3799">
              <w:rPr>
                <w:rFonts w:ascii="宋体" w:hAnsi="宋体" w:hint="eastAsia"/>
                <w:sz w:val="22"/>
              </w:rPr>
              <w:t>平台</w:t>
            </w:r>
            <w:r w:rsidR="001C3054">
              <w:rPr>
                <w:rFonts w:ascii="宋体" w:hAnsi="宋体" w:hint="eastAsia"/>
                <w:sz w:val="22"/>
              </w:rPr>
              <w:t>功能模块</w:t>
            </w:r>
          </w:p>
        </w:tc>
      </w:tr>
    </w:tbl>
    <w:p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详细</w:t>
      </w:r>
      <w:r w:rsidR="0044060A">
        <w:rPr>
          <w:rFonts w:ascii="宋体" w:hAnsi="宋体" w:hint="eastAsia"/>
          <w:sz w:val="32"/>
          <w:szCs w:val="32"/>
        </w:rPr>
        <w:t>功能描述</w:t>
      </w:r>
    </w:p>
    <w:p w:rsidR="00C76BDF" w:rsidRDefault="006E5E07" w:rsidP="000757C1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bookmarkStart w:id="0" w:name="_6.1.1、大数据服务器"/>
      <w:bookmarkEnd w:id="0"/>
      <w:r>
        <w:rPr>
          <w:rFonts w:ascii="宋体" w:eastAsia="宋体" w:hAnsi="宋体"/>
          <w:sz w:val="24"/>
          <w:szCs w:val="24"/>
        </w:rPr>
        <w:t>3</w:t>
      </w:r>
      <w:r w:rsidR="00C76BDF">
        <w:rPr>
          <w:rFonts w:ascii="宋体" w:eastAsia="宋体" w:hAnsi="宋体"/>
          <w:sz w:val="24"/>
          <w:szCs w:val="24"/>
        </w:rPr>
        <w:t>.1.1</w:t>
      </w:r>
      <w:r w:rsidR="00C76BDF">
        <w:rPr>
          <w:rFonts w:ascii="宋体" w:eastAsia="宋体" w:hAnsi="宋体" w:hint="eastAsia"/>
          <w:sz w:val="24"/>
          <w:szCs w:val="24"/>
        </w:rPr>
        <w:t>、</w:t>
      </w:r>
      <w:r w:rsidR="001C3054" w:rsidRPr="001C3054">
        <w:rPr>
          <w:rFonts w:ascii="宋体" w:eastAsia="宋体" w:hAnsi="宋体" w:hint="eastAsia"/>
          <w:sz w:val="24"/>
          <w:szCs w:val="24"/>
        </w:rPr>
        <w:t>心研所先心病数据平台</w:t>
      </w:r>
      <w:r w:rsidR="0044060A">
        <w:rPr>
          <w:rFonts w:ascii="宋体" w:eastAsia="宋体" w:hAnsi="宋体" w:hint="eastAsia"/>
          <w:sz w:val="24"/>
          <w:szCs w:val="24"/>
        </w:rPr>
        <w:t>功能</w:t>
      </w:r>
      <w:r w:rsidR="001C3054">
        <w:rPr>
          <w:rFonts w:ascii="宋体" w:eastAsia="宋体" w:hAnsi="宋体" w:hint="eastAsia"/>
          <w:sz w:val="24"/>
          <w:szCs w:val="24"/>
        </w:rPr>
        <w:t>模块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44"/>
        <w:gridCol w:w="2041"/>
        <w:gridCol w:w="6201"/>
      </w:tblGrid>
      <w:tr w:rsidR="00C76BDF" w:rsidTr="001C3054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C76BDF" w:rsidP="000757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44060A" w:rsidP="000757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功能模块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44060A" w:rsidP="000757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功能描述</w:t>
            </w:r>
          </w:p>
        </w:tc>
      </w:tr>
      <w:tr w:rsidR="00C76BDF" w:rsidTr="001C3054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1C3054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1C3054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4D352B">
              <w:rPr>
                <w:rFonts w:ascii="宋体" w:hAnsi="宋体" w:hint="eastAsia"/>
                <w:sz w:val="24"/>
              </w:rPr>
              <w:t>数据采集与存储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采用大规模并行处理(Shared-Nothing/ MPP)架构；</w:t>
            </w:r>
          </w:p>
          <w:p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支持医院原有CDR、HIS、EMR及各种辅诊医技系统的历史数据的集成、融合，通过后结构化数据处理技术，实现原有业务数据中关键信息的提炼，建立心研所先心病平台；</w:t>
            </w:r>
          </w:p>
          <w:p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提供和各业务系统、集成平台实现实时业务数据归档采集的数据集成规范和接口，包括但不限于HIS、EMR、LIS、PACS、手麻等，实现业务系统和数据采集分析业务功能的集成；</w:t>
            </w:r>
          </w:p>
          <w:p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数据采集系统采用SOA架构设计，保证数据采集、交换、共享的灵活性和可扩展性，能适应未来医疗卫生不断变化和新增的业务需求；通过成熟可靠的ETL技术，实现相关系统的历史数据一次性抽取；</w:t>
            </w:r>
          </w:p>
          <w:p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支持主动由业务系统数据源进行数据抽取，支持生产库、备份库、视图的抽取；</w:t>
            </w:r>
          </w:p>
          <w:p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lastRenderedPageBreak/>
              <w:t>对数据的采集、交换支持XML、HL7等交换标准及非标准的自定义字串；提供数据库视图、Web Service、File等多种接口交换方式；</w:t>
            </w:r>
          </w:p>
          <w:p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ascii="微软雅黑" w:eastAsia="微软雅黑" w:hAnsi="微软雅黑" w:cs="微软雅黑" w:hint="eastAsia"/>
                <w:sz w:val="21"/>
                <w:szCs w:val="21"/>
                <w:lang w:val="en-US"/>
              </w:rPr>
              <w:t>⽀</w:t>
            </w:r>
            <w:r w:rsidRPr="002C1421">
              <w:rPr>
                <w:rFonts w:cs="宋体" w:hint="eastAsia"/>
                <w:sz w:val="21"/>
                <w:szCs w:val="21"/>
                <w:lang w:val="en-US"/>
              </w:rPr>
              <w:t>持采集流程设置为定时任务和循环任务配置不同采集策略；</w:t>
            </w:r>
            <w:r w:rsidRPr="002C1421">
              <w:rPr>
                <w:rFonts w:hint="eastAsia"/>
                <w:sz w:val="21"/>
                <w:szCs w:val="21"/>
                <w:lang w:val="en-US"/>
              </w:rPr>
              <w:t>进行批量和个案的数据交换模式，支持增量采集，支持多种抽取方式，包括定时抽取、全量抽取、增量抽取等抽取；</w:t>
            </w:r>
            <w:r w:rsidRPr="002C1421">
              <w:rPr>
                <w:sz w:val="21"/>
                <w:szCs w:val="21"/>
                <w:lang w:val="en-US"/>
              </w:rPr>
              <w:t>自定义数据采集时间段、数据来源科室</w:t>
            </w:r>
            <w:r w:rsidRPr="002C1421">
              <w:rPr>
                <w:rFonts w:hint="eastAsia"/>
                <w:sz w:val="21"/>
                <w:szCs w:val="21"/>
                <w:lang w:val="en-US"/>
              </w:rPr>
              <w:t>等；</w:t>
            </w:r>
          </w:p>
          <w:p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sz w:val="21"/>
                <w:szCs w:val="21"/>
                <w:lang w:val="en-US"/>
              </w:rPr>
              <w:t>支持依据PACS系统本身的接口特点，遵循DICOM标准，支持DICOM影像的采集与动态传输，包括CT、MR、CR、DR、DSA、</w:t>
            </w:r>
            <w:r w:rsidRPr="002C1421">
              <w:rPr>
                <w:rFonts w:hint="eastAsia"/>
                <w:sz w:val="21"/>
                <w:szCs w:val="21"/>
                <w:lang w:val="en-US"/>
              </w:rPr>
              <w:t>US</w:t>
            </w:r>
            <w:r w:rsidRPr="002C1421">
              <w:rPr>
                <w:sz w:val="21"/>
                <w:szCs w:val="21"/>
                <w:lang w:val="en-US"/>
              </w:rPr>
              <w:t>等影像数据</w:t>
            </w:r>
            <w:r w:rsidRPr="002C1421">
              <w:rPr>
                <w:rFonts w:hint="eastAsia"/>
                <w:sz w:val="21"/>
                <w:szCs w:val="21"/>
                <w:lang w:val="en-US"/>
              </w:rPr>
              <w:t>；</w:t>
            </w:r>
          </w:p>
          <w:p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患者影像信息获取及归档功能，建立患者全影像数据中心，存储管理，为通用数据平台（主体为文本数据）的影像数据方面的重要补充；</w:t>
            </w:r>
          </w:p>
          <w:p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支持</w:t>
            </w:r>
            <w:r w:rsidRPr="002C1421">
              <w:rPr>
                <w:rFonts w:ascii="微软雅黑" w:eastAsia="微软雅黑" w:hAnsi="微软雅黑" w:cs="微软雅黑" w:hint="eastAsia"/>
                <w:sz w:val="21"/>
                <w:szCs w:val="21"/>
                <w:lang w:val="en-US"/>
              </w:rPr>
              <w:t>⾃</w:t>
            </w:r>
            <w:r w:rsidRPr="002C1421">
              <w:rPr>
                <w:rFonts w:cs="宋体" w:hint="eastAsia"/>
                <w:sz w:val="21"/>
                <w:szCs w:val="21"/>
                <w:lang w:val="en-US"/>
              </w:rPr>
              <w:t>定义</w:t>
            </w:r>
            <w:r w:rsidRPr="002C1421">
              <w:rPr>
                <w:rFonts w:hint="eastAsia"/>
                <w:sz w:val="21"/>
                <w:szCs w:val="21"/>
                <w:lang w:val="en-US"/>
              </w:rPr>
              <w:t xml:space="preserve">数据采集流程，包含采集、数据存储与管理，并指定上传数据存储的位置（不同物理地址的存储库）； </w:t>
            </w:r>
          </w:p>
          <w:p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实现上述所有业务系统历史数据或现有数据的集中归档、长期管理，实现以心脏疾病相关患者为中心，支持后续面向不同主题应用，实现可扩展的存储结构；</w:t>
            </w:r>
          </w:p>
          <w:p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支持数据并行加载、存储、计算，性能可随着硬件数量线性增长，可满足海量数据的高效率存储和访问，支持分布式存储，横向扩展；</w:t>
            </w:r>
          </w:p>
          <w:p w:rsidR="001C3054" w:rsidRPr="002C1421" w:rsidRDefault="001C3054" w:rsidP="001C3054">
            <w:pPr>
              <w:numPr>
                <w:ilvl w:val="0"/>
                <w:numId w:val="32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对数据库的高可扩展性和高可用性的需求，支持灾备与故障恢复机制，以及分布式的并行计算。</w:t>
            </w:r>
          </w:p>
          <w:p w:rsidR="00C76BDF" w:rsidRPr="001C3054" w:rsidRDefault="00C76BDF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C3054" w:rsidTr="001C3054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54" w:rsidRDefault="001C3054" w:rsidP="000757C1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054" w:rsidRPr="004D352B" w:rsidRDefault="001C3054" w:rsidP="000757C1">
            <w:pPr>
              <w:widowControl/>
              <w:rPr>
                <w:rFonts w:ascii="宋体" w:hAnsi="宋体" w:hint="eastAsia"/>
                <w:sz w:val="24"/>
              </w:rPr>
            </w:pPr>
            <w:r w:rsidRPr="005F621A">
              <w:rPr>
                <w:rFonts w:ascii="宋体" w:hAnsi="宋体" w:hint="eastAsia"/>
                <w:sz w:val="24"/>
              </w:rPr>
              <w:t>先心病数据</w:t>
            </w:r>
            <w:r>
              <w:rPr>
                <w:rFonts w:ascii="宋体" w:hAnsi="宋体" w:hint="eastAsia"/>
                <w:sz w:val="24"/>
              </w:rPr>
              <w:t>清洗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支持按照ICD-10国际疾病分类编码、ICD-9国际手术编码、病种属性、诊疗的技术特点、国际通用的诊疗指南等定义通用解析维度，并构建成通用病种数据库；</w:t>
            </w:r>
          </w:p>
          <w:p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支持对接获得的未完成后结构化治理的数据，加以存储管理；</w:t>
            </w:r>
          </w:p>
          <w:p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lastRenderedPageBreak/>
              <w:t>支持为获取的患者数据创建主索引</w:t>
            </w:r>
          </w:p>
          <w:p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支持对冗余数据和无效数据的判断及清除；纠正不一致数据，填充空值、丢失值等；对复杂文本数据进行切分，进行标准化分类处理；</w:t>
            </w:r>
          </w:p>
          <w:p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支持建立清洗治理归一后的原始数据数据湖，支持响应心研所指定的第三方的检索请求并汇聚和返回数据；</w:t>
            </w:r>
          </w:p>
          <w:p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者所有诊疗事件的整合、关联，依据事件的时间信息和医学逻辑建立时间轴，完整掌握患者历次就诊信息.实现全流程的进行患者病情追溯；以历次诊疗事件时间轴为主线，集中展示历次诊疗过程中的医疗事件；可进一步深入展示历次具体医疗事件内容；</w:t>
            </w:r>
          </w:p>
          <w:p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支持对接原心研所既往建立的excel形式的数据集和系统数据库，将传输而来的已经完成医疗数据后结构化治理的数据进行存储管理，便于纳入后期模型运算；</w:t>
            </w:r>
          </w:p>
          <w:p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支持临床医生上传导入excel或csv等自行整理准备的已经完成结构化治理的数据，加以存储管理，并支持手动调阅填写及更正；便于纳入后期模型运算；</w:t>
            </w:r>
          </w:p>
          <w:p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支持通过病种库字段管理、数据入库管理、解析维度设定，采用自然语义解析历史住院、门诊患者文本病历数据，形成粗颗粒度结构化数据库；</w:t>
            </w:r>
          </w:p>
          <w:p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标准医学术语的解析，如“腹痛、腹胀”等无需转化语义的信息进行直接提取；</w:t>
            </w:r>
          </w:p>
          <w:p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针对患者病案系统和出院记录中进行出院诊断的提取；</w:t>
            </w:r>
          </w:p>
          <w:p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支持对关键事件进行判断解析，如“手术前后，治疗前后”等；</w:t>
            </w:r>
          </w:p>
          <w:p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日期判断解析，结合定义的事件将日期解析为数值，如将 “距手术XX天”解析为标准数值；</w:t>
            </w:r>
          </w:p>
          <w:p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时间描述数值化解析，如“半月前、3年前”等描述，能判断解析为标准数值；</w:t>
            </w:r>
          </w:p>
          <w:p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数值解析，能将中文数字解析为数值，将不同单位数值解析为统一单位；</w:t>
            </w:r>
          </w:p>
          <w:p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lastRenderedPageBreak/>
              <w:t>对检验系统结构化数据进行数值化处理；</w:t>
            </w:r>
          </w:p>
          <w:p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 w:hint="eastAsia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支持治理完成的后结构化数据对照原始数据，方便校验与审核。</w:t>
            </w:r>
          </w:p>
          <w:p w:rsidR="001C3054" w:rsidRPr="001C3054" w:rsidRDefault="001C3054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C3054" w:rsidTr="001C3054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54" w:rsidRDefault="001C3054" w:rsidP="000757C1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054" w:rsidRPr="004D352B" w:rsidRDefault="001C3054" w:rsidP="000757C1">
            <w:pPr>
              <w:widowControl/>
              <w:rPr>
                <w:rFonts w:ascii="宋体" w:hAnsi="宋体" w:hint="eastAsia"/>
                <w:sz w:val="24"/>
              </w:rPr>
            </w:pPr>
            <w:r w:rsidRPr="002C1421">
              <w:rPr>
                <w:rFonts w:ascii="宋体" w:hAnsi="宋体" w:hint="eastAsia"/>
                <w:sz w:val="24"/>
              </w:rPr>
              <w:t>数据概览与调阅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054" w:rsidRPr="002C1421" w:rsidRDefault="001C3054" w:rsidP="001C3054">
            <w:pPr>
              <w:numPr>
                <w:ilvl w:val="0"/>
                <w:numId w:val="30"/>
              </w:numPr>
              <w:spacing w:line="360" w:lineRule="auto"/>
              <w:rPr>
                <w:rFonts w:hint="eastAsia"/>
                <w:lang w:val="x-none" w:eastAsia="x-none"/>
              </w:rPr>
            </w:pPr>
            <w:r w:rsidRPr="002C1421">
              <w:rPr>
                <w:rFonts w:hint="eastAsia"/>
                <w:lang w:val="x-none" w:eastAsia="x-none"/>
              </w:rPr>
              <w:t>数据概览：以适宜的可视化技术，展示数据平台数据整体情况；</w:t>
            </w:r>
          </w:p>
          <w:p w:rsidR="001C3054" w:rsidRPr="002C1421" w:rsidRDefault="001C3054" w:rsidP="001C3054">
            <w:pPr>
              <w:numPr>
                <w:ilvl w:val="0"/>
                <w:numId w:val="30"/>
              </w:numPr>
              <w:spacing w:line="360" w:lineRule="auto"/>
              <w:rPr>
                <w:rFonts w:hint="eastAsia"/>
                <w:lang w:val="x-none" w:eastAsia="x-none"/>
              </w:rPr>
            </w:pPr>
            <w:r w:rsidRPr="002C1421">
              <w:rPr>
                <w:rFonts w:hint="eastAsia"/>
                <w:lang w:val="x-none" w:eastAsia="x-none"/>
              </w:rPr>
              <w:t>数据查阅：实现诊疗数据的查询和任意字段的筛选和排序，包括病人基本信息、就诊记录、诊断、手术、检验、检查、用药、病理结果、病历文书等等；</w:t>
            </w:r>
          </w:p>
          <w:p w:rsidR="001C3054" w:rsidRDefault="001C3054" w:rsidP="001C3054">
            <w:pPr>
              <w:numPr>
                <w:ilvl w:val="0"/>
                <w:numId w:val="30"/>
              </w:numPr>
              <w:spacing w:line="360" w:lineRule="auto"/>
              <w:rPr>
                <w:lang w:val="x-none" w:eastAsia="x-none"/>
              </w:rPr>
            </w:pPr>
            <w:r w:rsidRPr="002C1421">
              <w:rPr>
                <w:rFonts w:hint="eastAsia"/>
                <w:lang w:val="x-none" w:eastAsia="x-none"/>
              </w:rPr>
              <w:t>队列发现：提供灵活方便的组合查询筛选界面，以及多维度的诊疗数据检索，可以快速地找到科研病例集，再通过入选和排斥等集合运算实现研究人群的精确筛选，并且可以把多维度查询条件保存，以便满足条件的新病人自动入组，进行前瞻性队列研究；</w:t>
            </w:r>
          </w:p>
          <w:p w:rsidR="001C3054" w:rsidRPr="002C1421" w:rsidRDefault="001C3054" w:rsidP="001C3054">
            <w:pPr>
              <w:numPr>
                <w:ilvl w:val="0"/>
                <w:numId w:val="30"/>
              </w:numPr>
              <w:spacing w:line="360" w:lineRule="auto"/>
              <w:rPr>
                <w:rFonts w:hint="eastAsia"/>
                <w:lang w:val="x-none" w:eastAsia="x-none"/>
              </w:rPr>
            </w:pPr>
            <w:r w:rsidRPr="002C1421">
              <w:rPr>
                <w:rFonts w:hint="eastAsia"/>
                <w:lang w:val="x-none" w:eastAsia="x-none"/>
              </w:rPr>
              <w:t>队列概览：通过入组的研究队列人群，建立队列人群的可视化，用户可直接点击查看队列人群数据基本情况，包含队列人群的基本情况，如年龄、性别、诊断、手术等分布情况。</w:t>
            </w:r>
          </w:p>
          <w:p w:rsidR="001C3054" w:rsidRPr="001C3054" w:rsidRDefault="001C3054" w:rsidP="000757C1">
            <w:pPr>
              <w:widowControl/>
              <w:rPr>
                <w:rFonts w:ascii="宋体" w:hAnsi="宋体" w:cs="宋体"/>
                <w:color w:val="000000"/>
                <w:szCs w:val="21"/>
                <w:lang w:val="x-none"/>
              </w:rPr>
            </w:pPr>
          </w:p>
        </w:tc>
      </w:tr>
      <w:tr w:rsidR="001C3054" w:rsidTr="001C3054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54" w:rsidRDefault="001C3054" w:rsidP="000757C1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054" w:rsidRPr="004D352B" w:rsidRDefault="001C3054" w:rsidP="000757C1">
            <w:pPr>
              <w:widowControl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权限管理及隐私保护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054" w:rsidRPr="00C67337" w:rsidRDefault="001C3054" w:rsidP="001C3054">
            <w:pPr>
              <w:numPr>
                <w:ilvl w:val="0"/>
                <w:numId w:val="29"/>
              </w:numPr>
              <w:spacing w:line="360" w:lineRule="auto"/>
              <w:rPr>
                <w:rFonts w:ascii="宋体" w:hAnsi="宋体" w:hint="eastAsia"/>
                <w:szCs w:val="21"/>
                <w:lang w:val="x-none" w:eastAsia="x-none"/>
              </w:rPr>
            </w:pPr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t>与医院信息系统对接遵循医院标准，对医院生产系统进行只读访问，不对医院生产系统进行数据写入；</w:t>
            </w:r>
          </w:p>
          <w:p w:rsidR="001C3054" w:rsidRPr="00C67337" w:rsidRDefault="001C3054" w:rsidP="001C3054">
            <w:pPr>
              <w:numPr>
                <w:ilvl w:val="0"/>
                <w:numId w:val="29"/>
              </w:numPr>
              <w:spacing w:line="360" w:lineRule="auto"/>
              <w:rPr>
                <w:rFonts w:ascii="宋体" w:hAnsi="宋体" w:hint="eastAsia"/>
                <w:szCs w:val="21"/>
                <w:lang w:val="x-none" w:eastAsia="x-none"/>
              </w:rPr>
            </w:pPr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t>用户的权限在系统中可以配置，系统管理员可以方便的管理各种角色和对应的权限，可以方便的管理用户和用户权限对应关系</w:t>
            </w:r>
            <w:r>
              <w:rPr>
                <w:rFonts w:ascii="宋体" w:hAnsi="宋体" w:hint="eastAsia"/>
                <w:szCs w:val="21"/>
                <w:lang w:val="x-none"/>
              </w:rPr>
              <w:t>，</w:t>
            </w:r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t>可以根据用户在具体研究方案中的业务角色，进行读写等权限的细化控制；</w:t>
            </w:r>
          </w:p>
          <w:p w:rsidR="001C3054" w:rsidRPr="00C67337" w:rsidRDefault="001C3054" w:rsidP="001C3054">
            <w:pPr>
              <w:numPr>
                <w:ilvl w:val="0"/>
                <w:numId w:val="29"/>
              </w:numPr>
              <w:spacing w:line="360" w:lineRule="auto"/>
              <w:rPr>
                <w:rFonts w:ascii="宋体" w:hAnsi="宋体" w:hint="eastAsia"/>
                <w:szCs w:val="21"/>
                <w:lang w:val="x-none" w:eastAsia="x-none"/>
              </w:rPr>
            </w:pPr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t>对所有用户操作记录日志，记录浏览器端IP地址，时间，涉及用户名，操作涉及的模块，请求url等具体信息；</w:t>
            </w:r>
          </w:p>
          <w:p w:rsidR="001C3054" w:rsidRPr="00C67337" w:rsidRDefault="001C3054" w:rsidP="001C3054">
            <w:pPr>
              <w:numPr>
                <w:ilvl w:val="0"/>
                <w:numId w:val="29"/>
              </w:numPr>
              <w:spacing w:line="360" w:lineRule="auto"/>
              <w:rPr>
                <w:rFonts w:ascii="宋体" w:hAnsi="宋体" w:hint="eastAsia"/>
                <w:szCs w:val="21"/>
                <w:lang w:val="x-none" w:eastAsia="x-none"/>
              </w:rPr>
            </w:pPr>
            <w:r>
              <w:rPr>
                <w:rFonts w:ascii="宋体" w:hAnsi="宋体" w:hint="eastAsia"/>
                <w:szCs w:val="21"/>
                <w:lang w:val="x-none"/>
              </w:rPr>
              <w:t>服务</w:t>
            </w:r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t>主机定期自行维护，确保及时修复系统及应用相关漏洞补丁；若发生安全事件会及时通报医院管理方；</w:t>
            </w:r>
          </w:p>
          <w:p w:rsidR="001C3054" w:rsidRPr="001C3054" w:rsidRDefault="001C3054" w:rsidP="001C3054">
            <w:pPr>
              <w:numPr>
                <w:ilvl w:val="0"/>
                <w:numId w:val="29"/>
              </w:numPr>
              <w:spacing w:line="360" w:lineRule="auto"/>
              <w:rPr>
                <w:rFonts w:ascii="宋体" w:hAnsi="宋体" w:cs="宋体"/>
                <w:color w:val="000000"/>
                <w:szCs w:val="21"/>
                <w:lang w:val="x-none"/>
              </w:rPr>
            </w:pPr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t>对于患者隐私，在应用或系统设计时充分考虑相关数据的隐私保护政策，采用加密、去标识等方式，避免隐私数据泄漏。</w:t>
            </w:r>
          </w:p>
        </w:tc>
      </w:tr>
    </w:tbl>
    <w:p w:rsidR="008E69C8" w:rsidRPr="008E69C8" w:rsidRDefault="008E69C8" w:rsidP="008E69C8">
      <w:pPr>
        <w:rPr>
          <w:rFonts w:hint="eastAsia"/>
          <w:sz w:val="32"/>
          <w:szCs w:val="32"/>
        </w:rPr>
      </w:pPr>
      <w:bookmarkStart w:id="1" w:name="_6.1.2、容器服务器"/>
      <w:bookmarkEnd w:id="1"/>
    </w:p>
    <w:p w:rsidR="00C76BDF" w:rsidRPr="00E847A3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 w:rsidRPr="000757C1">
        <w:rPr>
          <w:rFonts w:ascii="宋体" w:hAnsi="宋体" w:hint="eastAsia"/>
          <w:sz w:val="32"/>
          <w:szCs w:val="32"/>
        </w:rPr>
        <w:t>项目工期</w:t>
      </w:r>
    </w:p>
    <w:p w:rsidR="00E847A3" w:rsidRPr="00E847A3" w:rsidRDefault="00E847A3" w:rsidP="0024523F">
      <w:pPr>
        <w:numPr>
          <w:ilvl w:val="0"/>
          <w:numId w:val="26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t>自合同签订日起，须在</w:t>
      </w:r>
      <w:r w:rsidR="003C7744">
        <w:rPr>
          <w:rFonts w:ascii="宋体" w:hAnsi="宋体" w:cs="宋体"/>
          <w:szCs w:val="21"/>
        </w:rPr>
        <w:t>10</w:t>
      </w:r>
      <w:r w:rsidRPr="00E847A3">
        <w:rPr>
          <w:rFonts w:ascii="宋体" w:hAnsi="宋体" w:cs="宋体" w:hint="eastAsia"/>
          <w:szCs w:val="21"/>
        </w:rPr>
        <w:t>个工作日内对《用户需求说明书》进行补充、确认或提出意见。</w:t>
      </w:r>
    </w:p>
    <w:p w:rsidR="00E847A3" w:rsidRPr="00E847A3" w:rsidRDefault="00E847A3" w:rsidP="0024523F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t>对《用户需求说明书》提出意见后，</w:t>
      </w:r>
      <w:r>
        <w:rPr>
          <w:rFonts w:ascii="宋体" w:hAnsi="宋体" w:cs="宋体" w:hint="eastAsia"/>
          <w:szCs w:val="21"/>
        </w:rPr>
        <w:t>院方</w:t>
      </w:r>
      <w:r w:rsidRPr="00E847A3">
        <w:rPr>
          <w:rFonts w:ascii="宋体" w:hAnsi="宋体" w:cs="宋体" w:hint="eastAsia"/>
          <w:szCs w:val="21"/>
        </w:rPr>
        <w:t>组织进行用户需求调研，根据调研情况提供业务调研记录、现况分析、功能设计及说明，双方共同整理并在</w:t>
      </w:r>
      <w:r w:rsidR="003C7744">
        <w:rPr>
          <w:rFonts w:ascii="宋体" w:hAnsi="宋体" w:cs="宋体"/>
          <w:szCs w:val="21"/>
          <w:u w:val="single"/>
        </w:rPr>
        <w:t>5</w:t>
      </w:r>
      <w:r w:rsidRPr="00E847A3">
        <w:rPr>
          <w:rFonts w:ascii="宋体" w:hAnsi="宋体" w:cs="宋体" w:hint="eastAsia"/>
          <w:szCs w:val="21"/>
        </w:rPr>
        <w:t>个工作日内确认《需求规格说明书》。</w:t>
      </w:r>
    </w:p>
    <w:p w:rsidR="00E847A3" w:rsidRPr="00E847A3" w:rsidRDefault="00E847A3" w:rsidP="0024523F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t>须在《需求规格说明书》确认后的</w:t>
      </w:r>
      <w:r w:rsidR="003C7744">
        <w:rPr>
          <w:rFonts w:ascii="宋体" w:hAnsi="宋体" w:cs="宋体"/>
          <w:szCs w:val="21"/>
        </w:rPr>
        <w:t>30</w:t>
      </w:r>
      <w:r w:rsidRPr="00E847A3">
        <w:rPr>
          <w:rFonts w:ascii="宋体" w:hAnsi="宋体" w:cs="宋体" w:hint="eastAsia"/>
          <w:szCs w:val="21"/>
        </w:rPr>
        <w:t>个工作日内完成实施导入和保证系统正常工作。</w:t>
      </w:r>
    </w:p>
    <w:p w:rsidR="00E847A3" w:rsidRPr="00E847A3" w:rsidRDefault="00E847A3" w:rsidP="0024523F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t>完成软件实施，并根据</w:t>
      </w:r>
      <w:r>
        <w:rPr>
          <w:rFonts w:ascii="宋体" w:hAnsi="宋体" w:cs="宋体" w:hint="eastAsia"/>
          <w:szCs w:val="21"/>
        </w:rPr>
        <w:t>院方</w:t>
      </w:r>
      <w:r w:rsidRPr="00E847A3">
        <w:rPr>
          <w:rFonts w:ascii="宋体" w:hAnsi="宋体" w:cs="宋体" w:hint="eastAsia"/>
          <w:szCs w:val="21"/>
        </w:rPr>
        <w:t>提出的新需求完成修改后，系统运行</w:t>
      </w:r>
      <w:r w:rsidR="003C7744">
        <w:rPr>
          <w:rFonts w:ascii="宋体" w:hAnsi="宋体" w:cs="宋体"/>
          <w:szCs w:val="21"/>
        </w:rPr>
        <w:t>30</w:t>
      </w:r>
      <w:r w:rsidRPr="00E847A3">
        <w:rPr>
          <w:rFonts w:ascii="宋体" w:hAnsi="宋体" w:cs="宋体" w:hint="eastAsia"/>
          <w:szCs w:val="21"/>
        </w:rPr>
        <w:t>个月以上无软件故障出现，则向</w:t>
      </w:r>
      <w:r>
        <w:rPr>
          <w:rFonts w:ascii="宋体" w:hAnsi="宋体" w:cs="宋体" w:hint="eastAsia"/>
          <w:szCs w:val="21"/>
        </w:rPr>
        <w:t>院方</w:t>
      </w:r>
      <w:r w:rsidRPr="00E847A3">
        <w:rPr>
          <w:rFonts w:ascii="宋体" w:hAnsi="宋体" w:cs="宋体" w:hint="eastAsia"/>
          <w:szCs w:val="21"/>
        </w:rPr>
        <w:t>申请验收。</w:t>
      </w:r>
    </w:p>
    <w:p w:rsidR="000757C1" w:rsidRPr="000757C1" w:rsidRDefault="000757C1" w:rsidP="000757C1"/>
    <w:p w:rsidR="006E5E07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集成技术及实施</w:t>
      </w:r>
      <w:r w:rsidRPr="000757C1">
        <w:rPr>
          <w:rFonts w:ascii="宋体" w:hAnsi="宋体"/>
          <w:sz w:val="32"/>
          <w:szCs w:val="32"/>
        </w:rPr>
        <w:t>服务要求</w:t>
      </w:r>
    </w:p>
    <w:p w:rsidR="00C20730" w:rsidRPr="00C20730" w:rsidRDefault="00C20730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 w:rsidRPr="00C20730">
        <w:rPr>
          <w:rFonts w:ascii="宋体" w:hAnsi="宋体" w:cs="宋体" w:hint="eastAsia"/>
          <w:szCs w:val="21"/>
        </w:rPr>
        <w:t>内</w:t>
      </w:r>
      <w:r w:rsidR="00042DAC">
        <w:rPr>
          <w:rFonts w:ascii="宋体" w:hAnsi="宋体" w:cs="宋体" w:hint="eastAsia"/>
          <w:szCs w:val="21"/>
        </w:rPr>
        <w:t>承建商</w:t>
      </w:r>
      <w:r w:rsidRPr="00C20730">
        <w:rPr>
          <w:rFonts w:ascii="宋体" w:hAnsi="宋体" w:cs="宋体" w:hint="eastAsia"/>
          <w:szCs w:val="21"/>
        </w:rPr>
        <w:t>提供专职工程师</w:t>
      </w:r>
      <w:r w:rsidR="00C16187">
        <w:rPr>
          <w:rFonts w:ascii="宋体" w:hAnsi="宋体" w:cs="宋体"/>
          <w:szCs w:val="21"/>
          <w:u w:val="single"/>
        </w:rPr>
        <w:t>1</w:t>
      </w:r>
      <w:r w:rsidRPr="00C20730">
        <w:rPr>
          <w:rFonts w:ascii="宋体" w:hAnsi="宋体" w:cs="宋体" w:hint="eastAsia"/>
          <w:szCs w:val="21"/>
        </w:rPr>
        <w:t>名驻扎本院，工作时间与</w:t>
      </w:r>
      <w:r w:rsidR="00042DAC">
        <w:rPr>
          <w:rFonts w:ascii="宋体" w:hAnsi="宋体" w:cs="宋体" w:hint="eastAsia"/>
          <w:szCs w:val="21"/>
        </w:rPr>
        <w:t>院方</w:t>
      </w:r>
      <w:r w:rsidRPr="00C20730">
        <w:rPr>
          <w:rFonts w:ascii="宋体" w:hAnsi="宋体" w:cs="宋体" w:hint="eastAsia"/>
          <w:szCs w:val="21"/>
        </w:rPr>
        <w:t>工作时间一致，并且提供7*24小时响应服务。</w:t>
      </w:r>
    </w:p>
    <w:p w:rsidR="00D30FA6" w:rsidRDefault="00941F0C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41F0C">
        <w:rPr>
          <w:rFonts w:ascii="宋体" w:hAnsi="宋体" w:cs="宋体" w:hint="eastAsia"/>
          <w:szCs w:val="21"/>
        </w:rPr>
        <w:t>在项目实施前，</w:t>
      </w:r>
      <w:r w:rsidR="0009064D" w:rsidRPr="0009064D">
        <w:rPr>
          <w:rFonts w:ascii="宋体" w:hAnsi="宋体" w:cs="宋体" w:hint="eastAsia"/>
          <w:szCs w:val="21"/>
        </w:rPr>
        <w:t>结合</w:t>
      </w:r>
      <w:r w:rsidR="0009064D">
        <w:rPr>
          <w:rFonts w:ascii="宋体" w:hAnsi="宋体" w:cs="宋体" w:hint="eastAsia"/>
          <w:szCs w:val="21"/>
        </w:rPr>
        <w:t>院</w:t>
      </w:r>
      <w:r w:rsidR="0009064D" w:rsidRPr="0009064D">
        <w:rPr>
          <w:rFonts w:ascii="宋体" w:hAnsi="宋体" w:cs="宋体" w:hint="eastAsia"/>
          <w:szCs w:val="21"/>
        </w:rPr>
        <w:t>方项目需求，根据《网络安全等级保护制度》自评等保级别。</w:t>
      </w:r>
      <w:r w:rsidRPr="00941F0C">
        <w:rPr>
          <w:rFonts w:ascii="宋体" w:hAnsi="宋体" w:cs="宋体" w:hint="eastAsia"/>
          <w:szCs w:val="21"/>
        </w:rPr>
        <w:t>需向医院提交设计方案进行安全评审，保证安全技术措施同步规划，系统建设根据信息系统安全等级保护要求进行建设。</w:t>
      </w:r>
    </w:p>
    <w:p w:rsidR="000757C1" w:rsidRDefault="00D30FA6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D30FA6">
        <w:rPr>
          <w:rFonts w:ascii="宋体" w:hAnsi="宋体" w:cs="宋体" w:hint="eastAsia"/>
          <w:szCs w:val="21"/>
        </w:rPr>
        <w:t>软件需通过院方信息部门组织的信息系统安全等级定级要求，</w:t>
      </w:r>
      <w:r>
        <w:rPr>
          <w:rFonts w:ascii="宋体" w:hAnsi="宋体" w:cs="宋体" w:hint="eastAsia"/>
          <w:szCs w:val="21"/>
        </w:rPr>
        <w:t>项目承建商</w:t>
      </w:r>
      <w:r w:rsidRPr="00D30FA6">
        <w:rPr>
          <w:rFonts w:ascii="宋体" w:hAnsi="宋体" w:cs="宋体" w:hint="eastAsia"/>
          <w:szCs w:val="21"/>
        </w:rPr>
        <w:t>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:rsidR="00370A5D" w:rsidRDefault="00370A5D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</w:t>
      </w:r>
      <w:r w:rsidR="001161EB">
        <w:rPr>
          <w:rFonts w:ascii="宋体" w:hAnsi="宋体" w:cs="宋体" w:hint="eastAsia"/>
          <w:szCs w:val="21"/>
        </w:rPr>
        <w:t>承建商</w:t>
      </w:r>
      <w:r w:rsidRPr="00370A5D">
        <w:rPr>
          <w:rFonts w:ascii="宋体" w:hAnsi="宋体" w:cs="宋体" w:hint="eastAsia"/>
          <w:szCs w:val="21"/>
        </w:rPr>
        <w:t>需根据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方的详细需求，提交项目系统的安装、调试及培训实施方案，方案得到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方确认后实施，保证系统按时、正常地投入运行。</w:t>
      </w:r>
    </w:p>
    <w:p w:rsidR="001161EB" w:rsidRPr="001161EB" w:rsidRDefault="001161EB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项目承建商</w:t>
      </w:r>
      <w:r w:rsidRPr="001161EB">
        <w:rPr>
          <w:rFonts w:ascii="宋体" w:hAnsi="宋体" w:cs="宋体" w:hint="eastAsia"/>
          <w:szCs w:val="21"/>
        </w:rPr>
        <w:t>应为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</w:t>
      </w:r>
      <w:r w:rsidRPr="001161EB">
        <w:rPr>
          <w:rFonts w:ascii="宋体" w:hAnsi="宋体" w:cs="宋体" w:hint="eastAsia"/>
          <w:szCs w:val="21"/>
        </w:rPr>
        <w:t>进行培训，包括使用培训和维护培训。</w:t>
      </w:r>
      <w:r>
        <w:rPr>
          <w:rFonts w:ascii="宋体" w:hAnsi="宋体" w:cs="宋体" w:hint="eastAsia"/>
          <w:szCs w:val="21"/>
        </w:rPr>
        <w:t>承建商</w:t>
      </w:r>
      <w:r w:rsidRPr="001161EB">
        <w:rPr>
          <w:rFonts w:ascii="宋体" w:hAnsi="宋体" w:cs="宋体" w:hint="eastAsia"/>
          <w:szCs w:val="21"/>
        </w:rPr>
        <w:t>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:rsidR="001161EB" w:rsidRPr="001161EB" w:rsidRDefault="001161EB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1161EB">
        <w:rPr>
          <w:rFonts w:ascii="宋体" w:hAnsi="宋体" w:cs="宋体" w:hint="eastAsia"/>
          <w:szCs w:val="21"/>
        </w:rPr>
        <w:t>验收由承建商给出具体的验收计划、测试的内容和方法，经院方审核通过后，方可进行验收测试。</w:t>
      </w:r>
    </w:p>
    <w:p w:rsidR="00941F0C" w:rsidRPr="00D30FA6" w:rsidRDefault="00941F0C" w:rsidP="000757C1"/>
    <w:p w:rsidR="006E5E07" w:rsidRPr="00D407EB" w:rsidRDefault="00F80625" w:rsidP="00F80625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 w:rsidRPr="00F80625">
        <w:rPr>
          <w:rFonts w:ascii="宋体" w:hAnsi="宋体" w:hint="eastAsia"/>
          <w:sz w:val="32"/>
          <w:szCs w:val="32"/>
        </w:rPr>
        <w:lastRenderedPageBreak/>
        <w:t>后续维护服务</w:t>
      </w:r>
    </w:p>
    <w:p w:rsidR="001161EB" w:rsidRDefault="00F80625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F80625">
        <w:rPr>
          <w:rFonts w:ascii="宋体" w:hAnsi="宋体" w:cs="宋体" w:hint="eastAsia"/>
          <w:szCs w:val="21"/>
        </w:rPr>
        <w:t>软件免费维护期从合同标的验收合格之日算起，期限为</w:t>
      </w:r>
      <w:r w:rsidR="00C16187">
        <w:rPr>
          <w:rFonts w:ascii="宋体" w:hAnsi="宋体" w:cs="宋体"/>
          <w:szCs w:val="21"/>
          <w:u w:val="single"/>
        </w:rPr>
        <w:t>36</w:t>
      </w:r>
      <w:r w:rsidRPr="00F80625">
        <w:rPr>
          <w:rFonts w:ascii="宋体" w:hAnsi="宋体" w:cs="宋体" w:hint="eastAsia"/>
          <w:szCs w:val="21"/>
        </w:rPr>
        <w:t>个月。</w:t>
      </w:r>
      <w:r w:rsidR="00C20730" w:rsidRPr="00C20730">
        <w:rPr>
          <w:rFonts w:ascii="宋体" w:hAnsi="宋体" w:cs="宋体" w:hint="eastAsia"/>
          <w:szCs w:val="21"/>
        </w:rPr>
        <w:t>在免费维护期内，承建商提供技术支持和指导，以及软件的局部改进完善以及故障情况下的现场问题解决。</w:t>
      </w:r>
    </w:p>
    <w:p w:rsidR="001161EB" w:rsidRDefault="001161EB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1161EB">
        <w:rPr>
          <w:rFonts w:ascii="宋体" w:hAnsi="宋体" w:cs="宋体" w:hint="eastAsia"/>
          <w:szCs w:val="21"/>
        </w:rPr>
        <w:t>在免费维护期结束前，须由</w:t>
      </w:r>
      <w:r>
        <w:rPr>
          <w:rFonts w:ascii="宋体" w:hAnsi="宋体" w:cs="宋体" w:hint="eastAsia"/>
          <w:szCs w:val="21"/>
        </w:rPr>
        <w:t>承建商</w:t>
      </w:r>
      <w:r w:rsidRPr="001161EB">
        <w:rPr>
          <w:rFonts w:ascii="宋体" w:hAnsi="宋体" w:cs="宋体" w:hint="eastAsia"/>
          <w:szCs w:val="21"/>
        </w:rPr>
        <w:t>和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</w:t>
      </w:r>
      <w:r w:rsidRPr="001161EB">
        <w:rPr>
          <w:rFonts w:ascii="宋体" w:hAnsi="宋体" w:cs="宋体" w:hint="eastAsia"/>
          <w:szCs w:val="21"/>
        </w:rPr>
        <w:t>进行一次全面检查，任何缺陷必须由</w:t>
      </w:r>
      <w:r>
        <w:rPr>
          <w:rFonts w:ascii="宋体" w:hAnsi="宋体" w:cs="宋体" w:hint="eastAsia"/>
          <w:szCs w:val="21"/>
        </w:rPr>
        <w:t>承建商</w:t>
      </w:r>
      <w:r w:rsidRPr="001161EB">
        <w:rPr>
          <w:rFonts w:ascii="宋体" w:hAnsi="宋体" w:cs="宋体" w:hint="eastAsia"/>
          <w:szCs w:val="21"/>
        </w:rPr>
        <w:t>负责修复，在修复之后，</w:t>
      </w:r>
      <w:r>
        <w:rPr>
          <w:rFonts w:ascii="宋体" w:hAnsi="宋体" w:cs="宋体" w:hint="eastAsia"/>
          <w:szCs w:val="21"/>
        </w:rPr>
        <w:t>承建商</w:t>
      </w:r>
      <w:r w:rsidRPr="001161EB">
        <w:rPr>
          <w:rFonts w:ascii="宋体" w:hAnsi="宋体" w:cs="宋体" w:hint="eastAsia"/>
          <w:szCs w:val="21"/>
        </w:rPr>
        <w:t>应将缺陷原因、修复内容、完成修理及恢复正常的时间和日期等报告给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</w:t>
      </w:r>
      <w:r w:rsidRPr="001161EB">
        <w:rPr>
          <w:rFonts w:ascii="宋体" w:hAnsi="宋体" w:cs="宋体" w:hint="eastAsia"/>
          <w:szCs w:val="21"/>
        </w:rPr>
        <w:t>，形成项目总结报告。</w:t>
      </w:r>
    </w:p>
    <w:p w:rsidR="00167759" w:rsidRPr="00C67337" w:rsidRDefault="00297D2C" w:rsidP="00167759">
      <w:pPr>
        <w:spacing w:line="360" w:lineRule="auto"/>
        <w:ind w:firstLineChars="171" w:firstLine="359"/>
        <w:rPr>
          <w:rFonts w:ascii="宋体" w:hAnsi="宋体"/>
          <w:szCs w:val="21"/>
        </w:rPr>
      </w:pPr>
      <w:r w:rsidRPr="00C67337">
        <w:rPr>
          <w:rFonts w:ascii="宋体" w:hAnsi="宋体" w:hint="eastAsia"/>
          <w:szCs w:val="21"/>
        </w:rPr>
        <w:t>技术支持服务：</w:t>
      </w:r>
      <w:r w:rsidR="00167759" w:rsidRPr="00C67337">
        <w:rPr>
          <w:rFonts w:ascii="宋体" w:hAnsi="宋体" w:hint="eastAsia"/>
          <w:szCs w:val="21"/>
        </w:rPr>
        <w:t>保证安排至少</w:t>
      </w:r>
      <w:r w:rsidR="00167759" w:rsidRPr="00C67337">
        <w:rPr>
          <w:rFonts w:ascii="宋体" w:hAnsi="宋体"/>
          <w:szCs w:val="21"/>
        </w:rPr>
        <w:t>1</w:t>
      </w:r>
      <w:r w:rsidR="00167759" w:rsidRPr="00C67337">
        <w:rPr>
          <w:rFonts w:ascii="宋体" w:hAnsi="宋体" w:hint="eastAsia"/>
          <w:szCs w:val="21"/>
        </w:rPr>
        <w:t>人为项目售后服务提供保证。提供</w:t>
      </w:r>
      <w:r w:rsidR="00167759" w:rsidRPr="00C67337">
        <w:rPr>
          <w:rFonts w:ascii="宋体" w:hAnsi="宋体"/>
          <w:szCs w:val="21"/>
        </w:rPr>
        <w:t>7*24</w:t>
      </w:r>
      <w:r w:rsidR="00167759" w:rsidRPr="00C67337">
        <w:rPr>
          <w:rFonts w:ascii="宋体" w:hAnsi="宋体" w:hint="eastAsia"/>
          <w:szCs w:val="21"/>
        </w:rPr>
        <w:t>小时服务热线，安排合格的技术工程师提供技术热线。如果项目实施产出物或项目在质保期内出现一般性故障，乙方应在接到甲方通知时在</w:t>
      </w:r>
      <w:r w:rsidR="00167759">
        <w:rPr>
          <w:rFonts w:ascii="宋体" w:hAnsi="宋体"/>
          <w:szCs w:val="21"/>
        </w:rPr>
        <w:t>2</w:t>
      </w:r>
      <w:r w:rsidR="00167759" w:rsidRPr="00C67337">
        <w:rPr>
          <w:rFonts w:ascii="宋体" w:hAnsi="宋体" w:hint="eastAsia"/>
          <w:szCs w:val="21"/>
        </w:rPr>
        <w:t>小时内（含本数）做出处理响应；如果项目实施产出物或项目在质保期内出现重大故障，乙方应立即派遣工程技术人员在</w:t>
      </w:r>
      <w:r w:rsidR="00167759" w:rsidRPr="004B5BE6">
        <w:rPr>
          <w:rFonts w:ascii="宋体" w:hAnsi="宋体"/>
          <w:szCs w:val="21"/>
          <w:u w:val="single"/>
        </w:rPr>
        <w:t>_1_</w:t>
      </w:r>
      <w:r w:rsidR="00167759" w:rsidRPr="00C67337">
        <w:rPr>
          <w:rFonts w:ascii="宋体" w:hAnsi="宋体" w:hint="eastAsia"/>
          <w:szCs w:val="21"/>
        </w:rPr>
        <w:t>小时内（含本数）往达现场处理。</w:t>
      </w:r>
    </w:p>
    <w:p w:rsidR="00360458" w:rsidRDefault="00941F0C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41F0C">
        <w:rPr>
          <w:rFonts w:ascii="宋体" w:hAnsi="宋体" w:cs="宋体" w:hint="eastAsia"/>
          <w:szCs w:val="21"/>
        </w:rPr>
        <w:t>超过免费维护期的，双方另行协商签订维护合同，服务方报价不超过合同软件部分金额的8%。</w:t>
      </w:r>
    </w:p>
    <w:p w:rsidR="00123CDF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</w:t>
      </w:r>
      <w:r w:rsidRPr="00123CDF">
        <w:rPr>
          <w:rFonts w:ascii="宋体" w:hAnsi="宋体" w:hint="eastAsia"/>
          <w:sz w:val="32"/>
          <w:szCs w:val="32"/>
        </w:rPr>
        <w:t>支付方式</w:t>
      </w:r>
    </w:p>
    <w:p w:rsidR="00123CDF" w:rsidRPr="00123CDF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123CDF">
        <w:rPr>
          <w:rFonts w:ascii="宋体" w:hAnsi="宋体" w:cs="宋体" w:hint="eastAsia"/>
          <w:szCs w:val="21"/>
        </w:rPr>
        <w:t>(一)合同签订后，在收到</w:t>
      </w:r>
      <w:r>
        <w:rPr>
          <w:rFonts w:ascii="宋体" w:hAnsi="宋体" w:cs="宋体" w:hint="eastAsia"/>
          <w:szCs w:val="21"/>
        </w:rPr>
        <w:t>承建商</w:t>
      </w:r>
      <w:r w:rsidRPr="00123CDF">
        <w:rPr>
          <w:rFonts w:ascii="宋体" w:hAnsi="宋体" w:cs="宋体" w:hint="eastAsia"/>
          <w:szCs w:val="21"/>
        </w:rPr>
        <w:t>开具相应金额正式发票后，支付合同总金额的30%</w:t>
      </w:r>
      <w:r>
        <w:rPr>
          <w:rFonts w:ascii="宋体" w:hAnsi="宋体" w:cs="宋体" w:hint="eastAsia"/>
          <w:szCs w:val="21"/>
        </w:rPr>
        <w:t>。</w:t>
      </w:r>
    </w:p>
    <w:p w:rsidR="00123CDF" w:rsidRPr="00123CDF" w:rsidRDefault="00123CDF" w:rsidP="00123CDF">
      <w:pPr>
        <w:spacing w:line="360" w:lineRule="auto"/>
        <w:ind w:firstLineChars="300" w:firstLine="630"/>
        <w:rPr>
          <w:rFonts w:ascii="宋体" w:hAnsi="宋体" w:cs="宋体" w:hint="eastAsia"/>
          <w:szCs w:val="21"/>
        </w:rPr>
      </w:pPr>
      <w:r w:rsidRPr="00123CDF">
        <w:rPr>
          <w:rFonts w:ascii="宋体" w:hAnsi="宋体" w:cs="宋体" w:hint="eastAsia"/>
          <w:szCs w:val="21"/>
        </w:rPr>
        <w:t>(二)软件验收通过后，</w:t>
      </w:r>
      <w:r w:rsidR="004E54F2">
        <w:rPr>
          <w:rFonts w:ascii="宋体" w:hAnsi="宋体" w:cs="宋体" w:hint="eastAsia"/>
          <w:szCs w:val="21"/>
        </w:rPr>
        <w:t>承建商</w:t>
      </w:r>
      <w:r w:rsidR="004E54F2">
        <w:rPr>
          <w:rFonts w:ascii="宋体" w:hAnsi="宋体" w:cs="宋体" w:hint="eastAsia"/>
          <w:szCs w:val="21"/>
        </w:rPr>
        <w:t>将合同总金额的5%的质保金打入我院账户后，</w:t>
      </w:r>
      <w:r w:rsidR="004E54F2">
        <w:rPr>
          <w:rFonts w:ascii="宋体" w:hAnsi="宋体" w:cs="宋体" w:hint="eastAsia"/>
          <w:szCs w:val="21"/>
        </w:rPr>
        <w:t>院</w:t>
      </w:r>
      <w:r w:rsidR="004E54F2" w:rsidRPr="00123CDF">
        <w:rPr>
          <w:rFonts w:ascii="宋体" w:hAnsi="宋体" w:cs="宋体" w:hint="eastAsia"/>
          <w:szCs w:val="21"/>
        </w:rPr>
        <w:t>方</w:t>
      </w:r>
      <w:r w:rsidR="004E54F2">
        <w:rPr>
          <w:rFonts w:ascii="宋体" w:hAnsi="宋体" w:cs="宋体" w:hint="eastAsia"/>
          <w:szCs w:val="21"/>
        </w:rPr>
        <w:t>在收到</w:t>
      </w:r>
      <w:r w:rsidR="004E54F2">
        <w:rPr>
          <w:rFonts w:ascii="宋体" w:hAnsi="宋体" w:cs="宋体" w:hint="eastAsia"/>
          <w:szCs w:val="21"/>
        </w:rPr>
        <w:t>承建商</w:t>
      </w:r>
      <w:r w:rsidR="004E54F2">
        <w:rPr>
          <w:rFonts w:ascii="宋体" w:hAnsi="宋体" w:cs="宋体" w:hint="eastAsia"/>
          <w:szCs w:val="21"/>
        </w:rPr>
        <w:t>开具相应金额正式发票后，向</w:t>
      </w:r>
      <w:r w:rsidR="004E54F2">
        <w:rPr>
          <w:rFonts w:ascii="宋体" w:hAnsi="宋体" w:cs="宋体" w:hint="eastAsia"/>
          <w:szCs w:val="21"/>
        </w:rPr>
        <w:t>承建商</w:t>
      </w:r>
      <w:r w:rsidR="004E54F2">
        <w:rPr>
          <w:rFonts w:ascii="宋体" w:hAnsi="宋体" w:cs="宋体" w:hint="eastAsia"/>
          <w:szCs w:val="21"/>
        </w:rPr>
        <w:t>支付合同总金额的7</w:t>
      </w:r>
      <w:r w:rsidR="004E54F2">
        <w:rPr>
          <w:rFonts w:ascii="宋体" w:hAnsi="宋体" w:cs="宋体"/>
          <w:szCs w:val="21"/>
        </w:rPr>
        <w:t>0</w:t>
      </w:r>
      <w:r w:rsidR="004E54F2">
        <w:rPr>
          <w:rFonts w:ascii="宋体" w:hAnsi="宋体" w:cs="宋体" w:hint="eastAsia"/>
          <w:szCs w:val="21"/>
        </w:rPr>
        <w:t>%。</w:t>
      </w:r>
    </w:p>
    <w:p w:rsidR="00123CDF" w:rsidRPr="00123CDF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123CDF">
        <w:rPr>
          <w:rFonts w:ascii="宋体" w:hAnsi="宋体" w:cs="宋体" w:hint="eastAsia"/>
          <w:szCs w:val="21"/>
        </w:rPr>
        <w:t>(三)免费维护期结束后，由</w:t>
      </w:r>
      <w:r>
        <w:rPr>
          <w:rFonts w:ascii="宋体" w:hAnsi="宋体" w:cs="宋体" w:hint="eastAsia"/>
          <w:szCs w:val="21"/>
        </w:rPr>
        <w:t>院</w:t>
      </w:r>
      <w:r w:rsidRPr="00123CDF">
        <w:rPr>
          <w:rFonts w:ascii="宋体" w:hAnsi="宋体" w:cs="宋体" w:hint="eastAsia"/>
          <w:szCs w:val="21"/>
        </w:rPr>
        <w:t>方对</w:t>
      </w:r>
      <w:r>
        <w:rPr>
          <w:rFonts w:ascii="宋体" w:hAnsi="宋体" w:cs="宋体" w:hint="eastAsia"/>
          <w:szCs w:val="21"/>
        </w:rPr>
        <w:t>承建商</w:t>
      </w:r>
      <w:r w:rsidRPr="00123CDF">
        <w:rPr>
          <w:rFonts w:ascii="宋体" w:hAnsi="宋体" w:cs="宋体" w:hint="eastAsia"/>
          <w:szCs w:val="21"/>
        </w:rPr>
        <w:t>在服务期内应完成任务进行确认并通过后1个月内，</w:t>
      </w:r>
      <w:r w:rsidR="004E54F2">
        <w:rPr>
          <w:rFonts w:ascii="宋体" w:hAnsi="宋体" w:cs="宋体" w:hint="eastAsia"/>
          <w:szCs w:val="21"/>
        </w:rPr>
        <w:t>向</w:t>
      </w:r>
      <w:r w:rsidR="004E54F2">
        <w:rPr>
          <w:rFonts w:ascii="宋体" w:hAnsi="宋体" w:cs="宋体" w:hint="eastAsia"/>
          <w:szCs w:val="21"/>
        </w:rPr>
        <w:t>承建商</w:t>
      </w:r>
      <w:r w:rsidR="004E54F2">
        <w:rPr>
          <w:rFonts w:ascii="宋体" w:hAnsi="宋体" w:cs="宋体" w:hint="eastAsia"/>
          <w:szCs w:val="21"/>
        </w:rPr>
        <w:t>一次性免息退还质保金</w:t>
      </w:r>
      <w:bookmarkStart w:id="2" w:name="_GoBack"/>
      <w:bookmarkEnd w:id="2"/>
      <w:r w:rsidRPr="00123CDF">
        <w:rPr>
          <w:rFonts w:ascii="宋体" w:hAnsi="宋体" w:cs="宋体" w:hint="eastAsia"/>
          <w:szCs w:val="21"/>
        </w:rPr>
        <w:t>。</w:t>
      </w:r>
    </w:p>
    <w:p w:rsidR="00360458" w:rsidRPr="00360458" w:rsidRDefault="00360458" w:rsidP="00D92FAB">
      <w:pPr>
        <w:tabs>
          <w:tab w:val="left" w:pos="780"/>
        </w:tabs>
        <w:spacing w:beforeLines="50" w:before="156" w:line="360" w:lineRule="auto"/>
        <w:ind w:firstLineChars="300" w:firstLine="904"/>
        <w:outlineLvl w:val="0"/>
        <w:rPr>
          <w:rFonts w:ascii="宋体" w:hAnsi="宋体" w:cs="宋体"/>
          <w:b/>
          <w:color w:val="FF0000"/>
          <w:sz w:val="30"/>
          <w:szCs w:val="30"/>
        </w:rPr>
      </w:pPr>
    </w:p>
    <w:sectPr w:rsidR="00360458" w:rsidRPr="00360458" w:rsidSect="00D92FAB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59" w:rsidRDefault="00572F59" w:rsidP="00C76BDF">
      <w:r>
        <w:separator/>
      </w:r>
    </w:p>
  </w:endnote>
  <w:endnote w:type="continuationSeparator" w:id="0">
    <w:p w:rsidR="00572F59" w:rsidRDefault="00572F59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BDF" w:rsidRDefault="00D92FAB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 w:rsidR="00C76BDF"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4E54F2" w:rsidRPr="004E54F2">
      <w:rPr>
        <w:caps/>
        <w:noProof/>
        <w:color w:val="5B9BD5"/>
        <w:lang w:val="zh-CN"/>
      </w:rPr>
      <w:t>4</w:t>
    </w:r>
    <w:r>
      <w:rPr>
        <w:caps/>
        <w:color w:val="5B9BD5"/>
      </w:rPr>
      <w:fldChar w:fldCharType="end"/>
    </w:r>
  </w:p>
  <w:p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59" w:rsidRDefault="00572F59" w:rsidP="00C76BDF">
      <w:r>
        <w:separator/>
      </w:r>
    </w:p>
  </w:footnote>
  <w:footnote w:type="continuationSeparator" w:id="0">
    <w:p w:rsidR="00572F59" w:rsidRDefault="00572F59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BE5CC2"/>
    <w:multiLevelType w:val="hybridMultilevel"/>
    <w:tmpl w:val="B40E16D6"/>
    <w:lvl w:ilvl="0" w:tplc="119E318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8B605214">
      <w:start w:val="4"/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2" w:tplc="54140D8C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2BBA36EC"/>
    <w:multiLevelType w:val="hybridMultilevel"/>
    <w:tmpl w:val="6DD8820A"/>
    <w:lvl w:ilvl="0" w:tplc="119E318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8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2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B02E1E"/>
    <w:multiLevelType w:val="hybridMultilevel"/>
    <w:tmpl w:val="EC0AF6BA"/>
    <w:lvl w:ilvl="0" w:tplc="119E318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6" w15:restartNumberingAfterBreak="0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8" w15:restartNumberingAfterBreak="0">
    <w:nsid w:val="740A65AC"/>
    <w:multiLevelType w:val="hybridMultilevel"/>
    <w:tmpl w:val="99D4EC54"/>
    <w:lvl w:ilvl="0" w:tplc="5672E376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8B605214">
      <w:start w:val="4"/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9"/>
  </w:num>
  <w:num w:numId="5">
    <w:abstractNumId w:val="12"/>
  </w:num>
  <w:num w:numId="6">
    <w:abstractNumId w:val="17"/>
  </w:num>
  <w:num w:numId="7">
    <w:abstractNumId w:val="4"/>
  </w:num>
  <w:num w:numId="8">
    <w:abstractNumId w:val="7"/>
  </w:num>
  <w:num w:numId="9">
    <w:abstractNumId w:val="11"/>
  </w:num>
  <w:num w:numId="10">
    <w:abstractNumId w:val="8"/>
  </w:num>
  <w:num w:numId="11">
    <w:abstractNumId w:val="1"/>
  </w:num>
  <w:num w:numId="12">
    <w:abstractNumId w:val="10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0"/>
  </w:num>
  <w:num w:numId="25">
    <w:abstractNumId w:val="16"/>
  </w:num>
  <w:num w:numId="26">
    <w:abstractNumId w:val="3"/>
  </w:num>
  <w:num w:numId="27">
    <w:abstractNumId w:val="5"/>
  </w:num>
  <w:num w:numId="28">
    <w:abstractNumId w:val="5"/>
  </w:num>
  <w:num w:numId="29">
    <w:abstractNumId w:val="13"/>
  </w:num>
  <w:num w:numId="30">
    <w:abstractNumId w:val="6"/>
  </w:num>
  <w:num w:numId="31">
    <w:abstractNumId w:val="1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67759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3054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4523F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97D2C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C7744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007C"/>
    <w:rsid w:val="00474AE0"/>
    <w:rsid w:val="0047796F"/>
    <w:rsid w:val="00482931"/>
    <w:rsid w:val="00495574"/>
    <w:rsid w:val="004A44FF"/>
    <w:rsid w:val="004C2C5B"/>
    <w:rsid w:val="004E2D8F"/>
    <w:rsid w:val="004E54F2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2F59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47E4"/>
    <w:rsid w:val="007C0A5B"/>
    <w:rsid w:val="007D22AB"/>
    <w:rsid w:val="007E1483"/>
    <w:rsid w:val="007E1D00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6187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92FAB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2AB6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C47BDC"/>
  <w15:docId w15:val="{43DC4BBF-76D5-4773-9288-C01ACAA9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92F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D92FAB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qFormat/>
    <w:rsid w:val="00D92FAB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1"/>
    <w:next w:val="a1"/>
    <w:link w:val="30"/>
    <w:qFormat/>
    <w:rsid w:val="00D92FAB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1"/>
    <w:next w:val="a1"/>
    <w:link w:val="40"/>
    <w:qFormat/>
    <w:rsid w:val="00D92FAB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a1"/>
    <w:next w:val="a1"/>
    <w:link w:val="51"/>
    <w:qFormat/>
    <w:rsid w:val="00D92FAB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1"/>
    <w:qFormat/>
    <w:rsid w:val="00D92FAB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1"/>
    <w:next w:val="a1"/>
    <w:link w:val="70"/>
    <w:qFormat/>
    <w:rsid w:val="00D92FAB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qFormat/>
    <w:rsid w:val="00D92FAB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1"/>
    <w:next w:val="a1"/>
    <w:link w:val="90"/>
    <w:qFormat/>
    <w:rsid w:val="00D92FAB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rsid w:val="00D92FAB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rsid w:val="00D92FAB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sid w:val="00D92FAB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sid w:val="00D92FAB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sid w:val="00D92FAB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sid w:val="00D92FAB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sid w:val="00D92FAB"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sid w:val="00D92FAB"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sid w:val="00D92FAB"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rsid w:val="00D92FAB"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sid w:val="00D92FAB"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rsid w:val="00D92FAB"/>
    <w:pPr>
      <w:jc w:val="left"/>
    </w:pPr>
    <w:rPr>
      <w:kern w:val="0"/>
      <w:sz w:val="20"/>
    </w:rPr>
  </w:style>
  <w:style w:type="character" w:customStyle="1" w:styleId="11">
    <w:name w:val="批注文字 字符1"/>
    <w:link w:val="a7"/>
    <w:rsid w:val="00D92FAB"/>
    <w:rPr>
      <w:szCs w:val="24"/>
    </w:rPr>
  </w:style>
  <w:style w:type="paragraph" w:styleId="a8">
    <w:name w:val="Plain Text"/>
    <w:basedOn w:val="a1"/>
    <w:link w:val="a9"/>
    <w:rsid w:val="00D92FAB"/>
    <w:rPr>
      <w:rFonts w:ascii="Calibri" w:hAnsi="Courier New"/>
      <w:szCs w:val="20"/>
    </w:rPr>
  </w:style>
  <w:style w:type="character" w:customStyle="1" w:styleId="a9">
    <w:name w:val="纯文本 字符"/>
    <w:link w:val="a8"/>
    <w:rsid w:val="00D92FAB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sid w:val="00D92FAB"/>
    <w:rPr>
      <w:sz w:val="18"/>
      <w:szCs w:val="18"/>
    </w:rPr>
  </w:style>
  <w:style w:type="character" w:customStyle="1" w:styleId="ab">
    <w:name w:val="批注框文本 字符"/>
    <w:link w:val="aa"/>
    <w:rsid w:val="00D92FAB"/>
    <w:rPr>
      <w:kern w:val="2"/>
      <w:sz w:val="18"/>
      <w:szCs w:val="18"/>
    </w:rPr>
  </w:style>
  <w:style w:type="paragraph" w:styleId="ac">
    <w:name w:val="footer"/>
    <w:basedOn w:val="a1"/>
    <w:link w:val="12"/>
    <w:rsid w:val="00D92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c"/>
    <w:rsid w:val="00D92FAB"/>
    <w:rPr>
      <w:kern w:val="2"/>
      <w:sz w:val="18"/>
      <w:szCs w:val="18"/>
    </w:rPr>
  </w:style>
  <w:style w:type="paragraph" w:styleId="ad">
    <w:name w:val="header"/>
    <w:basedOn w:val="a1"/>
    <w:link w:val="ae"/>
    <w:rsid w:val="00D92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link w:val="ad"/>
    <w:rsid w:val="00D92FAB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rsid w:val="00D92F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rsid w:val="00D92F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llowedHyperlink"/>
    <w:rsid w:val="00D92FAB"/>
    <w:rPr>
      <w:color w:val="800080"/>
      <w:u w:val="single"/>
    </w:rPr>
  </w:style>
  <w:style w:type="character" w:styleId="af2">
    <w:name w:val="Hyperlink"/>
    <w:rsid w:val="00D92FAB"/>
    <w:rPr>
      <w:color w:val="0563C1"/>
      <w:u w:val="single"/>
    </w:rPr>
  </w:style>
  <w:style w:type="character" w:styleId="af3">
    <w:name w:val="annotation reference"/>
    <w:uiPriority w:val="99"/>
    <w:unhideWhenUsed/>
    <w:qFormat/>
    <w:rsid w:val="00D92FAB"/>
    <w:rPr>
      <w:sz w:val="21"/>
      <w:szCs w:val="21"/>
    </w:rPr>
  </w:style>
  <w:style w:type="character" w:customStyle="1" w:styleId="2Char">
    <w:name w:val="正文（首行缩进2字符） Char"/>
    <w:link w:val="21"/>
    <w:rsid w:val="00D92FAB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rsid w:val="00D92FAB"/>
    <w:pPr>
      <w:spacing w:line="360" w:lineRule="auto"/>
      <w:ind w:firstLineChars="200" w:firstLine="480"/>
    </w:pPr>
    <w:rPr>
      <w:sz w:val="24"/>
    </w:rPr>
  </w:style>
  <w:style w:type="character" w:customStyle="1" w:styleId="Char1">
    <w:name w:val="段落 Char1"/>
    <w:link w:val="af4"/>
    <w:rsid w:val="00D92FAB"/>
    <w:rPr>
      <w:rFonts w:eastAsia="仿宋_GB2312"/>
      <w:sz w:val="24"/>
      <w:szCs w:val="24"/>
      <w:lang w:val="en-US" w:eastAsia="zh-CN" w:bidi="ar-SA"/>
    </w:rPr>
  </w:style>
  <w:style w:type="paragraph" w:customStyle="1" w:styleId="af4">
    <w:name w:val="段落"/>
    <w:link w:val="Char1"/>
    <w:qFormat/>
    <w:rsid w:val="00D92FAB"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5"/>
    <w:qFormat/>
    <w:rsid w:val="00D92FAB"/>
    <w:rPr>
      <w:rFonts w:ascii="Arial" w:hAnsi="Arial"/>
      <w:sz w:val="21"/>
      <w:szCs w:val="21"/>
      <w:lang w:val="en-US" w:eastAsia="zh-CN" w:bidi="ar-SA"/>
    </w:rPr>
  </w:style>
  <w:style w:type="paragraph" w:customStyle="1" w:styleId="af5">
    <w:name w:val="正文（安华金和）"/>
    <w:link w:val="Char"/>
    <w:qFormat/>
    <w:rsid w:val="00D92FAB"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6">
    <w:name w:val="页脚 字符"/>
    <w:uiPriority w:val="99"/>
    <w:rsid w:val="00D92FAB"/>
  </w:style>
  <w:style w:type="character" w:customStyle="1" w:styleId="af7">
    <w:name w:val="列出段落 字符"/>
    <w:link w:val="af8"/>
    <w:uiPriority w:val="34"/>
    <w:qFormat/>
    <w:rsid w:val="00D92FAB"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rsid w:val="00D92FAB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">
    <w:name w:val="插图标注（安华金和）"/>
    <w:next w:val="a1"/>
    <w:qFormat/>
    <w:rsid w:val="00D92FAB"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rsid w:val="00D92FAB"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rsid w:val="00D92FAB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8"/>
    <w:uiPriority w:val="34"/>
    <w:qFormat/>
    <w:rsid w:val="00D92FAB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rsid w:val="00D92FAB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rsid w:val="00D92FAB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rsid w:val="00D92FAB"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rsid w:val="00D92FAB"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rsid w:val="00D92FAB"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</w:rPr>
  </w:style>
  <w:style w:type="paragraph" w:customStyle="1" w:styleId="-11">
    <w:name w:val="彩色列表 - 着色 11"/>
    <w:basedOn w:val="a1"/>
    <w:uiPriority w:val="34"/>
    <w:qFormat/>
    <w:rsid w:val="00D92FAB"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rsid w:val="00D92FAB"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rsid w:val="00D92FAB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rsid w:val="00D92FAB"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9">
    <w:name w:val="批注文字 字符"/>
    <w:uiPriority w:val="99"/>
    <w:qFormat/>
    <w:rsid w:val="00D92FAB"/>
    <w:rPr>
      <w:kern w:val="2"/>
      <w:sz w:val="21"/>
      <w:szCs w:val="24"/>
    </w:rPr>
  </w:style>
  <w:style w:type="paragraph" w:styleId="afa">
    <w:name w:val="Subtitle"/>
    <w:basedOn w:val="a1"/>
    <w:next w:val="a1"/>
    <w:link w:val="afb"/>
    <w:qFormat/>
    <w:rsid w:val="00E847A3"/>
    <w:pPr>
      <w:spacing w:beforeLines="5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b">
    <w:name w:val="副标题 字符"/>
    <w:link w:val="afa"/>
    <w:rsid w:val="00E847A3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kpk">
    <w:name w:val="kpk:正文"/>
    <w:basedOn w:val="a1"/>
    <w:qFormat/>
    <w:rsid w:val="001C3054"/>
    <w:pPr>
      <w:wordWrap w:val="0"/>
      <w:spacing w:beforeLines="50" w:line="360" w:lineRule="auto"/>
      <w:ind w:firstLineChars="200" w:firstLine="480"/>
      <w:jc w:val="left"/>
    </w:pPr>
    <w:rPr>
      <w:rFonts w:ascii="宋体" w:hAnsi="宋体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Links>
    <vt:vector size="6" baseType="variant">
      <vt:variant>
        <vt:i4>1759392291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_6.1.1、大数据服务器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dc:description/>
  <cp:lastModifiedBy>严晓明</cp:lastModifiedBy>
  <cp:revision>6</cp:revision>
  <dcterms:created xsi:type="dcterms:W3CDTF">2022-01-06T02:42:00Z</dcterms:created>
  <dcterms:modified xsi:type="dcterms:W3CDTF">2022-07-25T09:59:00Z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