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640"/>
        <w:jc w:val="center"/>
        <w:rPr>
          <w:rFonts w:hint="eastAsia" w:ascii="仿宋" w:hAnsi="仿宋" w:eastAsia="仿宋" w:cs="仿宋"/>
          <w:b/>
          <w:bCs/>
          <w:sz w:val="32"/>
          <w:szCs w:val="32"/>
          <w:lang w:eastAsia="zh-CN"/>
        </w:rPr>
      </w:pPr>
      <w:r>
        <w:rPr>
          <w:rFonts w:hint="eastAsia" w:ascii="仿宋" w:hAnsi="仿宋" w:eastAsia="仿宋" w:cs="仿宋"/>
          <w:b/>
          <w:bCs/>
          <w:sz w:val="32"/>
          <w:szCs w:val="32"/>
        </w:rPr>
        <w:t>广东省人民医院</w:t>
      </w:r>
      <w:r>
        <w:rPr>
          <w:rFonts w:hint="eastAsia" w:ascii="仿宋" w:hAnsi="仿宋" w:eastAsia="仿宋" w:cs="仿宋"/>
          <w:b/>
          <w:bCs/>
          <w:sz w:val="32"/>
          <w:szCs w:val="32"/>
          <w:lang w:eastAsia="zh-CN"/>
        </w:rPr>
        <w:t>惠福分院自动扶梯采购安装项目</w:t>
      </w:r>
    </w:p>
    <w:p>
      <w:pPr>
        <w:spacing w:line="240" w:lineRule="auto"/>
        <w:ind w:firstLine="640"/>
        <w:jc w:val="center"/>
        <w:rPr>
          <w:rFonts w:ascii="仿宋" w:hAnsi="仿宋" w:eastAsia="仿宋" w:cs="仿宋"/>
          <w:b/>
          <w:bCs/>
          <w:sz w:val="32"/>
          <w:szCs w:val="32"/>
        </w:rPr>
      </w:pPr>
      <w:r>
        <w:rPr>
          <w:rFonts w:hint="eastAsia" w:ascii="仿宋" w:hAnsi="仿宋" w:eastAsia="仿宋" w:cs="仿宋"/>
          <w:b/>
          <w:bCs/>
          <w:sz w:val="32"/>
          <w:szCs w:val="32"/>
          <w:lang w:eastAsia="zh-CN"/>
        </w:rPr>
        <w:t>市场调研</w:t>
      </w:r>
      <w:r>
        <w:rPr>
          <w:rFonts w:hint="eastAsia" w:ascii="仿宋" w:hAnsi="仿宋" w:eastAsia="仿宋" w:cs="仿宋"/>
          <w:b/>
          <w:bCs/>
          <w:sz w:val="32"/>
          <w:szCs w:val="32"/>
        </w:rPr>
        <w:t>文件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rPr>
      </w:pPr>
      <w:r>
        <w:rPr>
          <w:rFonts w:hint="eastAsia"/>
          <w:lang w:eastAsia="zh-CN"/>
        </w:rPr>
        <w:t>广东省人民医院拟对惠福分院</w:t>
      </w:r>
      <w:r>
        <w:rPr>
          <w:rFonts w:hint="eastAsia"/>
          <w:lang w:val="en-US" w:eastAsia="zh-CN"/>
        </w:rPr>
        <w:t>4台自动扶梯进行更换，</w:t>
      </w:r>
      <w:r>
        <w:rPr>
          <w:rFonts w:hint="eastAsia"/>
        </w:rPr>
        <w:t>现对该项目进行公开</w:t>
      </w:r>
      <w:r>
        <w:rPr>
          <w:rFonts w:hint="eastAsia"/>
          <w:lang w:eastAsia="zh-CN"/>
        </w:rPr>
        <w:t>市场调研</w:t>
      </w:r>
      <w:r>
        <w:rPr>
          <w:rFonts w:hint="eastAsia"/>
        </w:rPr>
        <w:t>，就该项目做如下统一的技术要求及服务要求，请各供应商根据以下要求进行</w:t>
      </w:r>
      <w:r>
        <w:rPr>
          <w:rFonts w:hint="eastAsia"/>
          <w:lang w:eastAsia="zh-CN"/>
        </w:rPr>
        <w:t>报名</w:t>
      </w:r>
      <w:r>
        <w:rPr>
          <w:rFonts w:hint="eastAsia"/>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b/>
          <w:bCs/>
        </w:rPr>
      </w:pPr>
      <w:r>
        <w:rPr>
          <w:rFonts w:hint="eastAsia"/>
          <w:b/>
          <w:bCs/>
          <w:lang w:eastAsia="zh-CN"/>
        </w:rPr>
        <w:t>一、</w:t>
      </w:r>
      <w:r>
        <w:rPr>
          <w:rFonts w:hint="eastAsia"/>
          <w:b/>
          <w:bCs/>
        </w:rPr>
        <w:t>供应商相关资质要求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pPr>
      <w:r>
        <w:rPr>
          <w:rFonts w:hint="eastAsia"/>
          <w:lang w:val="en-US" w:eastAsia="zh-CN"/>
        </w:rPr>
        <w:t>1、</w:t>
      </w:r>
      <w:r>
        <w:rPr>
          <w:rFonts w:hint="eastAsia"/>
        </w:rPr>
        <w:t>供应商必须是具有独立承担民事责任能力的在中华人民共和国境内注册的法人</w:t>
      </w:r>
      <w:r>
        <w:rPr>
          <w:rFonts w:hint="eastAsia"/>
          <w:lang w:eastAsia="zh-CN"/>
        </w:rPr>
        <w:t>（提供营业执照复印件并加盖公章）</w:t>
      </w:r>
      <w:r>
        <w:rPr>
          <w:rFonts w:hint="eastAsia"/>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pPr>
      <w:r>
        <w:rPr>
          <w:rFonts w:hint="eastAsia"/>
          <w:lang w:val="en-US" w:eastAsia="zh-CN"/>
        </w:rPr>
        <w:t>2、</w:t>
      </w:r>
      <w:r>
        <w:rPr>
          <w:rFonts w:hint="eastAsia"/>
        </w:rPr>
        <w:t>单位负责人为同一人或者存在控股、管理关系的不同单位，不得参加同一采购项目报价</w:t>
      </w:r>
      <w:r>
        <w:rPr>
          <w:rFonts w:hint="eastAsia"/>
          <w:lang w:eastAsia="zh-CN"/>
        </w:rPr>
        <w:t>（</w:t>
      </w:r>
      <w:r>
        <w:rPr>
          <w:rFonts w:hint="eastAsia"/>
        </w:rPr>
        <w:t>供应商出具声明函</w:t>
      </w:r>
      <w:r>
        <w:rPr>
          <w:rFonts w:hint="eastAsia"/>
          <w:lang w:eastAsia="zh-CN"/>
        </w:rPr>
        <w:t>）</w:t>
      </w:r>
      <w:r>
        <w:rPr>
          <w:rFonts w:hint="eastAsia"/>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pPr>
      <w:r>
        <w:rPr>
          <w:rFonts w:hint="eastAsia"/>
          <w:lang w:val="en-US" w:eastAsia="zh-CN"/>
        </w:rPr>
        <w:t>3、</w:t>
      </w:r>
      <w:r>
        <w:rPr>
          <w:rFonts w:hint="eastAsia"/>
        </w:rPr>
        <w:t>供应商需提供参加本次采购活动前3年内在经营活动中没有重大</w:t>
      </w:r>
      <w:bookmarkStart w:id="0" w:name="_GoBack"/>
      <w:bookmarkEnd w:id="0"/>
      <w:r>
        <w:rPr>
          <w:rFonts w:hint="eastAsia"/>
        </w:rPr>
        <w:t>违法记录的书面声明。</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pPr>
      <w:r>
        <w:rPr>
          <w:rFonts w:hint="eastAsia"/>
          <w:lang w:val="en-US" w:eastAsia="zh-CN"/>
        </w:rPr>
        <w:t>4、</w:t>
      </w:r>
      <w:r>
        <w:rPr>
          <w:rFonts w:hint="eastAsia"/>
        </w:rPr>
        <w:t>本项目不接受联合供应商</w:t>
      </w:r>
      <w:r>
        <w:rPr>
          <w:rFonts w:hint="eastAsia"/>
          <w:lang w:eastAsia="zh-CN"/>
        </w:rPr>
        <w:t>参与</w:t>
      </w:r>
      <w:r>
        <w:rPr>
          <w:rFonts w:hint="eastAsia"/>
        </w:rPr>
        <w:t>；不接受供应商项目分包、转包、挂靠。</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华文仿宋" w:hAnsi="华文仿宋" w:eastAsia="华文仿宋" w:cs="华文仿宋"/>
        </w:rPr>
      </w:pPr>
      <w:r>
        <w:rPr>
          <w:rFonts w:hint="eastAsia" w:ascii="华文仿宋" w:hAnsi="华文仿宋" w:eastAsia="华文仿宋" w:cs="华文仿宋"/>
          <w:lang w:val="en-US" w:eastAsia="zh-CN"/>
        </w:rPr>
        <w:t>5、</w:t>
      </w:r>
      <w:r>
        <w:rPr>
          <w:rFonts w:hint="eastAsia" w:ascii="华文仿宋" w:hAnsi="华文仿宋" w:eastAsia="华文仿宋" w:cs="华文仿宋"/>
        </w:rPr>
        <w:t>供应商必须提供针对本项目的厂家或总代理授权以及技术服务授权，提供原厂或总代理供货证明及原厂或总代理质保承诺函。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华文仿宋" w:hAnsi="华文仿宋" w:eastAsia="华文仿宋" w:cs="华文仿宋"/>
          <w:lang w:val="en-US" w:eastAsia="zh-CN"/>
        </w:rPr>
        <w:t>6、供应商</w:t>
      </w:r>
      <w:r>
        <w:rPr>
          <w:rFonts w:hint="eastAsia" w:ascii="华文仿宋" w:hAnsi="华文仿宋" w:eastAsia="华文仿宋" w:cs="华文仿宋"/>
        </w:rPr>
        <w:t>所</w:t>
      </w:r>
      <w:r>
        <w:rPr>
          <w:rFonts w:hint="eastAsia" w:ascii="华文仿宋" w:hAnsi="华文仿宋" w:eastAsia="华文仿宋" w:cs="华文仿宋"/>
          <w:lang w:eastAsia="zh-CN"/>
        </w:rPr>
        <w:t>提供</w:t>
      </w:r>
      <w:r>
        <w:rPr>
          <w:rFonts w:hint="eastAsia" w:ascii="华文仿宋" w:hAnsi="华文仿宋" w:eastAsia="华文仿宋" w:cs="华文仿宋"/>
        </w:rPr>
        <w:t>电梯</w:t>
      </w:r>
      <w:r>
        <w:rPr>
          <w:rFonts w:hint="eastAsia" w:ascii="华文仿宋" w:hAnsi="华文仿宋" w:eastAsia="华文仿宋" w:cs="华文仿宋"/>
          <w:lang w:eastAsia="zh-CN"/>
        </w:rPr>
        <w:t>设备</w:t>
      </w:r>
      <w:r>
        <w:rPr>
          <w:rFonts w:hint="eastAsia" w:ascii="华文仿宋" w:hAnsi="华文仿宋" w:eastAsia="华文仿宋" w:cs="华文仿宋"/>
        </w:rPr>
        <w:t>制造商必须具有《特种设备</w:t>
      </w:r>
      <w:r>
        <w:rPr>
          <w:rFonts w:hint="eastAsia" w:ascii="华文仿宋" w:hAnsi="华文仿宋" w:eastAsia="华文仿宋" w:cs="华文仿宋"/>
          <w:lang w:eastAsia="zh-CN"/>
        </w:rPr>
        <w:t>生产</w:t>
      </w:r>
      <w:r>
        <w:rPr>
          <w:rFonts w:hint="eastAsia" w:ascii="华文仿宋" w:hAnsi="华文仿宋" w:eastAsia="华文仿宋" w:cs="华文仿宋"/>
        </w:rPr>
        <w:t>许可证》</w:t>
      </w:r>
      <w:r>
        <w:rPr>
          <w:rFonts w:hint="eastAsia" w:ascii="华文仿宋" w:hAnsi="华文仿宋" w:eastAsia="华文仿宋" w:cs="华文仿宋"/>
          <w:lang w:eastAsia="zh-CN"/>
        </w:rPr>
        <w:t>：许可项目电梯制造（含安装、修理、改造），许可子项目自动扶梯与自动人行道，许可参数“无限制”</w:t>
      </w:r>
      <w:r>
        <w:rPr>
          <w:rFonts w:hint="eastAsia" w:ascii="华文仿宋" w:hAnsi="华文仿宋" w:eastAsia="华文仿宋" w:cs="华文仿宋"/>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华文仿宋" w:hAnsi="华文仿宋" w:eastAsia="华文仿宋" w:cs="华文仿宋"/>
          <w:color w:val="auto"/>
          <w:lang w:eastAsia="zh-CN"/>
        </w:rPr>
      </w:pPr>
      <w:r>
        <w:rPr>
          <w:rFonts w:hint="eastAsia" w:ascii="华文仿宋" w:hAnsi="华文仿宋" w:eastAsia="华文仿宋" w:cs="华文仿宋"/>
          <w:color w:val="auto"/>
          <w:lang w:val="en-US" w:eastAsia="zh-CN"/>
        </w:rPr>
        <w:t>7、供应商需</w:t>
      </w:r>
      <w:r>
        <w:rPr>
          <w:rFonts w:hint="eastAsia" w:ascii="华文仿宋" w:hAnsi="华文仿宋" w:eastAsia="华文仿宋" w:cs="华文仿宋"/>
          <w:color w:val="auto"/>
        </w:rPr>
        <w:t>具有《特种设备</w:t>
      </w:r>
      <w:r>
        <w:rPr>
          <w:rFonts w:hint="eastAsia" w:ascii="华文仿宋" w:hAnsi="华文仿宋" w:eastAsia="华文仿宋" w:cs="华文仿宋"/>
          <w:color w:val="auto"/>
          <w:lang w:eastAsia="zh-CN"/>
        </w:rPr>
        <w:t>生产</w:t>
      </w:r>
      <w:r>
        <w:rPr>
          <w:rFonts w:hint="eastAsia" w:ascii="华文仿宋" w:hAnsi="华文仿宋" w:eastAsia="华文仿宋" w:cs="华文仿宋"/>
          <w:color w:val="auto"/>
        </w:rPr>
        <w:t>许可证》</w:t>
      </w:r>
      <w:r>
        <w:rPr>
          <w:rFonts w:hint="eastAsia" w:ascii="华文仿宋" w:hAnsi="华文仿宋" w:eastAsia="华文仿宋" w:cs="华文仿宋"/>
          <w:color w:val="auto"/>
          <w:lang w:eastAsia="zh-CN"/>
        </w:rPr>
        <w:t>：许可项目电梯安装（含修理），许可子项目自动扶梯与自动人行道，许可参数“无限制”。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rPr>
      </w:pPr>
      <w:r>
        <w:rPr>
          <w:rFonts w:hint="eastAsia"/>
          <w:lang w:val="en-US" w:eastAsia="zh-CN"/>
        </w:rPr>
        <w:t>8、</w:t>
      </w:r>
      <w:r>
        <w:rPr>
          <w:rFonts w:hint="eastAsia"/>
        </w:rPr>
        <w:t>供应商</w:t>
      </w:r>
      <w:r>
        <w:rPr>
          <w:rFonts w:hint="eastAsia"/>
          <w:lang w:eastAsia="zh-CN"/>
        </w:rPr>
        <w:t>或生产厂商</w:t>
      </w:r>
      <w:r>
        <w:rPr>
          <w:rFonts w:hint="eastAsia"/>
        </w:rPr>
        <w:t>必须具有</w:t>
      </w:r>
      <w:r>
        <w:rPr>
          <w:rFonts w:hint="eastAsia"/>
          <w:lang w:eastAsia="zh-CN"/>
        </w:rPr>
        <w:t>类似</w:t>
      </w:r>
      <w:r>
        <w:rPr>
          <w:rFonts w:hint="eastAsia"/>
        </w:rPr>
        <w:t>项目案例实施业绩（</w:t>
      </w:r>
      <w:r>
        <w:rPr>
          <w:rFonts w:hint="eastAsia"/>
          <w:lang w:eastAsia="zh-CN"/>
        </w:rPr>
        <w:t>医疗行业或人员密集公共场所、商场的自动扶梯采购、安装项目，</w:t>
      </w:r>
      <w:r>
        <w:rPr>
          <w:rFonts w:hint="eastAsia"/>
          <w:lang w:val="en-US" w:eastAsia="zh-CN"/>
        </w:rPr>
        <w:t>需附上合同或发票复印件进行佐证</w:t>
      </w:r>
      <w:r>
        <w:rPr>
          <w:rFonts w:hint="eastAsia"/>
        </w:rPr>
        <w:t>）。</w:t>
      </w:r>
    </w:p>
    <w:p>
      <w:pPr>
        <w:pStyle w:val="2"/>
        <w:rPr>
          <w:rFonts w:hint="eastAsia"/>
        </w:rPr>
      </w:pPr>
    </w:p>
    <w:p>
      <w:pPr>
        <w:pStyle w:val="2"/>
        <w:rPr>
          <w:rFonts w:hint="eastAsia"/>
        </w:rPr>
      </w:pPr>
    </w:p>
    <w:p>
      <w:pPr>
        <w:pStyle w:val="2"/>
        <w:rPr>
          <w:rFonts w:hint="eastAsia"/>
        </w:rPr>
      </w:pPr>
    </w:p>
    <w:p>
      <w:pPr>
        <w:pStyle w:val="2"/>
        <w:keepNext w:val="0"/>
        <w:keepLines w:val="0"/>
        <w:pageBreakBefore w:val="0"/>
        <w:widowControl w:val="0"/>
        <w:kinsoku/>
        <w:wordWrap/>
        <w:overflowPunct/>
        <w:topLinePunct w:val="0"/>
        <w:autoSpaceDE/>
        <w:autoSpaceDN/>
        <w:bidi w:val="0"/>
        <w:spacing w:line="480" w:lineRule="exact"/>
        <w:ind w:firstLine="600" w:firstLineChars="200"/>
        <w:textAlignment w:val="auto"/>
        <w:rPr>
          <w:rFonts w:hint="eastAsia"/>
          <w:b/>
          <w:bCs w:val="0"/>
          <w:sz w:val="28"/>
          <w:szCs w:val="28"/>
          <w:lang w:eastAsia="zh-CN"/>
        </w:rPr>
      </w:pPr>
      <w:r>
        <w:rPr>
          <w:rFonts w:hint="eastAsia"/>
          <w:b/>
          <w:bCs w:val="0"/>
          <w:sz w:val="28"/>
          <w:szCs w:val="28"/>
          <w:lang w:eastAsia="zh-CN"/>
        </w:rPr>
        <w:t>二、建议品牌及商标要求。（排名不分先后）</w:t>
      </w:r>
    </w:p>
    <w:tbl>
      <w:tblPr>
        <w:tblStyle w:val="2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553"/>
        <w:gridCol w:w="2136"/>
        <w:gridCol w:w="2106"/>
        <w:gridCol w:w="1716"/>
        <w:gridCol w:w="1350"/>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399" w:type="pct"/>
            <w:noWrap w:val="0"/>
            <w:vAlign w:val="center"/>
          </w:tcPr>
          <w:p>
            <w:pPr>
              <w:pStyle w:val="2"/>
              <w:spacing w:line="240" w:lineRule="auto"/>
              <w:jc w:val="center"/>
              <w:rPr>
                <w:rFonts w:hint="eastAsia"/>
                <w:b/>
                <w:bCs w:val="0"/>
                <w:sz w:val="28"/>
                <w:szCs w:val="28"/>
                <w:vertAlign w:val="baseline"/>
                <w:lang w:eastAsia="zh-CN"/>
              </w:rPr>
            </w:pPr>
            <w:r>
              <w:rPr>
                <w:rFonts w:hint="eastAsia"/>
                <w:b/>
                <w:bCs w:val="0"/>
                <w:sz w:val="28"/>
                <w:szCs w:val="28"/>
                <w:vertAlign w:val="baseline"/>
                <w:lang w:eastAsia="zh-CN"/>
              </w:rPr>
              <w:t>品牌</w:t>
            </w:r>
          </w:p>
        </w:tc>
        <w:tc>
          <w:tcPr>
            <w:tcW w:w="920" w:type="pct"/>
            <w:noWrap w:val="0"/>
            <w:vAlign w:val="center"/>
          </w:tcPr>
          <w:p>
            <w:pPr>
              <w:pStyle w:val="2"/>
              <w:spacing w:line="240" w:lineRule="auto"/>
              <w:jc w:val="center"/>
              <w:rPr>
                <w:rFonts w:hint="eastAsia"/>
                <w:b/>
                <w:bCs w:val="0"/>
                <w:sz w:val="28"/>
                <w:szCs w:val="28"/>
                <w:vertAlign w:val="baseline"/>
                <w:lang w:eastAsia="zh-CN"/>
              </w:rPr>
            </w:pPr>
            <w:r>
              <w:rPr>
                <w:rFonts w:hint="eastAsia"/>
                <w:b/>
                <w:bCs w:val="0"/>
                <w:sz w:val="28"/>
                <w:szCs w:val="28"/>
                <w:vertAlign w:val="baseline"/>
                <w:lang w:eastAsia="zh-CN"/>
              </w:rPr>
              <w:t>上海三菱</w:t>
            </w:r>
          </w:p>
        </w:tc>
        <w:tc>
          <w:tcPr>
            <w:tcW w:w="920" w:type="pct"/>
            <w:noWrap w:val="0"/>
            <w:vAlign w:val="center"/>
          </w:tcPr>
          <w:p>
            <w:pPr>
              <w:pStyle w:val="2"/>
              <w:spacing w:line="240" w:lineRule="auto"/>
              <w:ind w:firstLine="0" w:firstLineChars="0"/>
              <w:jc w:val="center"/>
              <w:rPr>
                <w:rFonts w:hint="eastAsia" w:ascii="Calibri" w:hAnsi="Calibri" w:eastAsia="仿宋_GB2312" w:cs="Times New Roman"/>
                <w:b/>
                <w:bCs w:val="0"/>
                <w:spacing w:val="10"/>
                <w:kern w:val="0"/>
                <w:sz w:val="28"/>
                <w:szCs w:val="28"/>
                <w:vertAlign w:val="baseline"/>
                <w:lang w:val="en-US" w:eastAsia="zh-CN" w:bidi="ar-SA"/>
              </w:rPr>
            </w:pPr>
            <w:r>
              <w:rPr>
                <w:rFonts w:hint="eastAsia"/>
                <w:b/>
                <w:bCs w:val="0"/>
                <w:sz w:val="28"/>
                <w:szCs w:val="28"/>
                <w:vertAlign w:val="baseline"/>
                <w:lang w:eastAsia="zh-CN"/>
              </w:rPr>
              <w:t>日立</w:t>
            </w:r>
          </w:p>
        </w:tc>
        <w:tc>
          <w:tcPr>
            <w:tcW w:w="920" w:type="pct"/>
            <w:noWrap w:val="0"/>
            <w:vAlign w:val="center"/>
          </w:tcPr>
          <w:p>
            <w:pPr>
              <w:pStyle w:val="2"/>
              <w:spacing w:line="240" w:lineRule="auto"/>
              <w:jc w:val="center"/>
              <w:rPr>
                <w:rFonts w:hint="eastAsia"/>
                <w:b/>
                <w:bCs w:val="0"/>
                <w:sz w:val="28"/>
                <w:szCs w:val="28"/>
                <w:vertAlign w:val="baseline"/>
                <w:lang w:eastAsia="zh-CN"/>
              </w:rPr>
            </w:pPr>
            <w:r>
              <w:rPr>
                <w:rFonts w:hint="eastAsia"/>
                <w:b/>
                <w:bCs w:val="0"/>
                <w:sz w:val="28"/>
                <w:szCs w:val="28"/>
                <w:vertAlign w:val="baseline"/>
                <w:lang w:eastAsia="zh-CN"/>
              </w:rPr>
              <w:t>奥的斯</w:t>
            </w:r>
          </w:p>
        </w:tc>
        <w:tc>
          <w:tcPr>
            <w:tcW w:w="920" w:type="pct"/>
            <w:noWrap w:val="0"/>
            <w:vAlign w:val="center"/>
          </w:tcPr>
          <w:p>
            <w:pPr>
              <w:pStyle w:val="2"/>
              <w:spacing w:line="240" w:lineRule="auto"/>
              <w:jc w:val="center"/>
              <w:rPr>
                <w:rFonts w:hint="eastAsia"/>
                <w:b/>
                <w:bCs w:val="0"/>
                <w:sz w:val="28"/>
                <w:szCs w:val="28"/>
                <w:vertAlign w:val="baseline"/>
                <w:lang w:eastAsia="zh-CN"/>
              </w:rPr>
            </w:pPr>
            <w:r>
              <w:rPr>
                <w:rFonts w:hint="eastAsia"/>
                <w:b/>
                <w:bCs w:val="0"/>
                <w:sz w:val="28"/>
                <w:szCs w:val="28"/>
                <w:vertAlign w:val="baseline"/>
                <w:lang w:eastAsia="zh-CN"/>
              </w:rPr>
              <w:t>迅达</w:t>
            </w:r>
          </w:p>
        </w:tc>
        <w:tc>
          <w:tcPr>
            <w:tcW w:w="920" w:type="pct"/>
            <w:noWrap w:val="0"/>
            <w:vAlign w:val="center"/>
          </w:tcPr>
          <w:p>
            <w:pPr>
              <w:pStyle w:val="2"/>
              <w:spacing w:line="240" w:lineRule="auto"/>
              <w:jc w:val="center"/>
              <w:rPr>
                <w:rFonts w:hint="eastAsia"/>
                <w:b/>
                <w:bCs w:val="0"/>
                <w:sz w:val="28"/>
                <w:szCs w:val="28"/>
                <w:vertAlign w:val="baseline"/>
                <w:lang w:eastAsia="zh-CN"/>
              </w:rPr>
            </w:pPr>
            <w:r>
              <w:rPr>
                <w:rFonts w:hint="eastAsia"/>
                <w:b/>
                <w:bCs w:val="0"/>
                <w:sz w:val="28"/>
                <w:szCs w:val="28"/>
                <w:vertAlign w:val="baseline"/>
                <w:lang w:eastAsia="zh-CN"/>
              </w:rPr>
              <w:t>通力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99" w:type="pct"/>
            <w:noWrap w:val="0"/>
            <w:vAlign w:val="center"/>
          </w:tcPr>
          <w:p>
            <w:pPr>
              <w:pStyle w:val="2"/>
              <w:spacing w:line="240" w:lineRule="auto"/>
              <w:jc w:val="center"/>
              <w:rPr>
                <w:rFonts w:hint="eastAsia"/>
                <w:b/>
                <w:bCs w:val="0"/>
                <w:sz w:val="28"/>
                <w:szCs w:val="28"/>
                <w:vertAlign w:val="baseline"/>
                <w:lang w:eastAsia="zh-CN"/>
              </w:rPr>
            </w:pPr>
            <w:r>
              <w:rPr>
                <w:rFonts w:hint="eastAsia"/>
                <w:b/>
                <w:bCs w:val="0"/>
                <w:sz w:val="28"/>
                <w:szCs w:val="28"/>
                <w:vertAlign w:val="baseline"/>
                <w:lang w:eastAsia="zh-CN"/>
              </w:rPr>
              <w:t>商标</w:t>
            </w:r>
          </w:p>
        </w:tc>
        <w:tc>
          <w:tcPr>
            <w:tcW w:w="920" w:type="pct"/>
            <w:noWrap w:val="0"/>
            <w:vAlign w:val="center"/>
          </w:tcPr>
          <w:p>
            <w:pPr>
              <w:pStyle w:val="2"/>
              <w:spacing w:line="240" w:lineRule="auto"/>
              <w:jc w:val="center"/>
              <w:rPr>
                <w:rFonts w:hint="eastAsia"/>
                <w:b/>
                <w:bCs w:val="0"/>
                <w:sz w:val="28"/>
                <w:szCs w:val="28"/>
                <w:vertAlign w:val="baseline"/>
                <w:lang w:eastAsia="zh-CN"/>
              </w:rPr>
            </w:pPr>
            <w:r>
              <w:rPr>
                <w:rFonts w:hint="eastAsia"/>
                <w:b/>
                <w:bCs w:val="0"/>
                <w:sz w:val="28"/>
                <w:szCs w:val="28"/>
                <w:vertAlign w:val="baseline"/>
                <w:lang w:eastAsia="zh-CN"/>
              </w:rPr>
              <w:drawing>
                <wp:inline distT="0" distB="0" distL="114300" distR="114300">
                  <wp:extent cx="1205865" cy="291465"/>
                  <wp:effectExtent l="0" t="0" r="13335" b="13335"/>
                  <wp:docPr id="1" name="图片 4" descr="15924490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1592449066(1)"/>
                          <pic:cNvPicPr>
                            <a:picLocks noChangeAspect="1"/>
                          </pic:cNvPicPr>
                        </pic:nvPicPr>
                        <pic:blipFill>
                          <a:blip r:embed="rId6"/>
                          <a:stretch>
                            <a:fillRect/>
                          </a:stretch>
                        </pic:blipFill>
                        <pic:spPr>
                          <a:xfrm>
                            <a:off x="0" y="0"/>
                            <a:ext cx="1205865" cy="291465"/>
                          </a:xfrm>
                          <a:prstGeom prst="rect">
                            <a:avLst/>
                          </a:prstGeom>
                          <a:noFill/>
                          <a:ln>
                            <a:noFill/>
                          </a:ln>
                        </pic:spPr>
                      </pic:pic>
                    </a:graphicData>
                  </a:graphic>
                </wp:inline>
              </w:drawing>
            </w:r>
          </w:p>
        </w:tc>
        <w:tc>
          <w:tcPr>
            <w:tcW w:w="920" w:type="pct"/>
            <w:noWrap w:val="0"/>
            <w:vAlign w:val="center"/>
          </w:tcPr>
          <w:p>
            <w:pPr>
              <w:pStyle w:val="2"/>
              <w:spacing w:line="240" w:lineRule="auto"/>
              <w:ind w:firstLine="0" w:firstLineChars="0"/>
              <w:jc w:val="center"/>
              <w:rPr>
                <w:rFonts w:hint="eastAsia" w:ascii="Calibri" w:hAnsi="Calibri" w:eastAsia="仿宋_GB2312" w:cs="Times New Roman"/>
                <w:b/>
                <w:bCs w:val="0"/>
                <w:spacing w:val="10"/>
                <w:kern w:val="0"/>
                <w:sz w:val="28"/>
                <w:szCs w:val="28"/>
                <w:vertAlign w:val="baseline"/>
                <w:lang w:val="en-US" w:eastAsia="zh-CN" w:bidi="ar-SA"/>
              </w:rPr>
            </w:pPr>
            <w:r>
              <w:rPr>
                <w:rFonts w:ascii="宋体" w:hAnsi="宋体" w:eastAsia="宋体" w:cs="宋体"/>
                <w:sz w:val="24"/>
                <w:szCs w:val="24"/>
              </w:rPr>
              <w:drawing>
                <wp:inline distT="0" distB="0" distL="114300" distR="114300">
                  <wp:extent cx="1196340" cy="342900"/>
                  <wp:effectExtent l="0" t="0" r="3810" b="0"/>
                  <wp:docPr id="2"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descr="IMG_256"/>
                          <pic:cNvPicPr>
                            <a:picLocks noChangeAspect="1"/>
                          </pic:cNvPicPr>
                        </pic:nvPicPr>
                        <pic:blipFill>
                          <a:blip r:embed="rId7"/>
                          <a:stretch>
                            <a:fillRect/>
                          </a:stretch>
                        </pic:blipFill>
                        <pic:spPr>
                          <a:xfrm>
                            <a:off x="0" y="0"/>
                            <a:ext cx="1196340" cy="342900"/>
                          </a:xfrm>
                          <a:prstGeom prst="rect">
                            <a:avLst/>
                          </a:prstGeom>
                          <a:noFill/>
                          <a:ln>
                            <a:noFill/>
                          </a:ln>
                        </pic:spPr>
                      </pic:pic>
                    </a:graphicData>
                  </a:graphic>
                </wp:inline>
              </w:drawing>
            </w:r>
          </w:p>
        </w:tc>
        <w:tc>
          <w:tcPr>
            <w:tcW w:w="920" w:type="pct"/>
            <w:noWrap w:val="0"/>
            <w:vAlign w:val="center"/>
          </w:tcPr>
          <w:p>
            <w:pPr>
              <w:pStyle w:val="2"/>
              <w:spacing w:line="240" w:lineRule="auto"/>
              <w:jc w:val="center"/>
              <w:rPr>
                <w:rFonts w:hint="eastAsia"/>
                <w:b/>
                <w:bCs w:val="0"/>
                <w:sz w:val="28"/>
                <w:szCs w:val="28"/>
                <w:highlight w:val="blue"/>
                <w:vertAlign w:val="baseline"/>
                <w:lang w:eastAsia="zh-CN"/>
              </w:rPr>
            </w:pPr>
            <w:r>
              <w:rPr>
                <w:rFonts w:ascii="宋体" w:hAnsi="宋体" w:eastAsia="宋体" w:cs="宋体"/>
                <w:sz w:val="24"/>
                <w:szCs w:val="24"/>
                <w:highlight w:val="blue"/>
              </w:rPr>
              <w:drawing>
                <wp:inline distT="0" distB="0" distL="114300" distR="114300">
                  <wp:extent cx="952500" cy="314325"/>
                  <wp:effectExtent l="0" t="0" r="0" b="9525"/>
                  <wp:docPr id="3"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descr="IMG_256"/>
                          <pic:cNvPicPr>
                            <a:picLocks noChangeAspect="1"/>
                          </pic:cNvPicPr>
                        </pic:nvPicPr>
                        <pic:blipFill>
                          <a:blip r:embed="rId8"/>
                          <a:stretch>
                            <a:fillRect/>
                          </a:stretch>
                        </pic:blipFill>
                        <pic:spPr>
                          <a:xfrm>
                            <a:off x="0" y="0"/>
                            <a:ext cx="952500" cy="314325"/>
                          </a:xfrm>
                          <a:prstGeom prst="rect">
                            <a:avLst/>
                          </a:prstGeom>
                          <a:noFill/>
                          <a:ln>
                            <a:noFill/>
                          </a:ln>
                        </pic:spPr>
                      </pic:pic>
                    </a:graphicData>
                  </a:graphic>
                </wp:inline>
              </w:drawing>
            </w:r>
          </w:p>
        </w:tc>
        <w:tc>
          <w:tcPr>
            <w:tcW w:w="920" w:type="pct"/>
            <w:noWrap w:val="0"/>
            <w:vAlign w:val="center"/>
          </w:tcPr>
          <w:p>
            <w:pPr>
              <w:pStyle w:val="2"/>
              <w:spacing w:line="240" w:lineRule="auto"/>
              <w:jc w:val="center"/>
              <w:rPr>
                <w:rFonts w:ascii="宋体" w:hAnsi="宋体" w:eastAsia="宋体" w:cs="宋体"/>
                <w:sz w:val="24"/>
                <w:szCs w:val="24"/>
                <w:highlight w:val="blue"/>
              </w:rPr>
            </w:pPr>
            <w:r>
              <w:rPr>
                <w:rFonts w:ascii="宋体" w:hAnsi="宋体" w:eastAsia="宋体" w:cs="宋体"/>
                <w:sz w:val="24"/>
                <w:szCs w:val="24"/>
              </w:rPr>
              <w:drawing>
                <wp:inline distT="0" distB="0" distL="114300" distR="114300">
                  <wp:extent cx="633730" cy="539750"/>
                  <wp:effectExtent l="0" t="0" r="13970" b="12700"/>
                  <wp:docPr id="4" name="图片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descr="IMG_256"/>
                          <pic:cNvPicPr>
                            <a:picLocks noChangeAspect="1"/>
                          </pic:cNvPicPr>
                        </pic:nvPicPr>
                        <pic:blipFill>
                          <a:blip r:embed="rId9"/>
                          <a:stretch>
                            <a:fillRect/>
                          </a:stretch>
                        </pic:blipFill>
                        <pic:spPr>
                          <a:xfrm>
                            <a:off x="0" y="0"/>
                            <a:ext cx="633730" cy="539750"/>
                          </a:xfrm>
                          <a:prstGeom prst="rect">
                            <a:avLst/>
                          </a:prstGeom>
                          <a:noFill/>
                          <a:ln>
                            <a:noFill/>
                          </a:ln>
                        </pic:spPr>
                      </pic:pic>
                    </a:graphicData>
                  </a:graphic>
                </wp:inline>
              </w:drawing>
            </w:r>
          </w:p>
        </w:tc>
        <w:tc>
          <w:tcPr>
            <w:tcW w:w="920" w:type="pct"/>
            <w:noWrap w:val="0"/>
            <w:vAlign w:val="center"/>
          </w:tcPr>
          <w:p>
            <w:pPr>
              <w:pStyle w:val="2"/>
              <w:spacing w:line="240" w:lineRule="auto"/>
              <w:jc w:val="center"/>
              <w:rPr>
                <w:rFonts w:ascii="宋体" w:hAnsi="宋体" w:eastAsia="宋体" w:cs="宋体"/>
                <w:sz w:val="24"/>
                <w:szCs w:val="24"/>
                <w:highlight w:val="blue"/>
              </w:rPr>
            </w:pPr>
            <w:r>
              <w:rPr>
                <w:rFonts w:ascii="宋体" w:hAnsi="宋体" w:eastAsia="宋体" w:cs="宋体"/>
                <w:sz w:val="24"/>
                <w:szCs w:val="24"/>
              </w:rPr>
              <w:drawing>
                <wp:inline distT="0" distB="0" distL="114300" distR="114300">
                  <wp:extent cx="723900" cy="495300"/>
                  <wp:effectExtent l="0" t="0" r="0" b="0"/>
                  <wp:docPr id="5"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1" descr="IMG_256"/>
                          <pic:cNvPicPr>
                            <a:picLocks noChangeAspect="1"/>
                          </pic:cNvPicPr>
                        </pic:nvPicPr>
                        <pic:blipFill>
                          <a:blip r:embed="rId10"/>
                          <a:stretch>
                            <a:fillRect/>
                          </a:stretch>
                        </pic:blipFill>
                        <pic:spPr>
                          <a:xfrm>
                            <a:off x="0" y="0"/>
                            <a:ext cx="723900" cy="495300"/>
                          </a:xfrm>
                          <a:prstGeom prst="rect">
                            <a:avLst/>
                          </a:prstGeom>
                          <a:noFill/>
                          <a:ln>
                            <a:noFill/>
                          </a:ln>
                        </pic:spPr>
                      </pic:pic>
                    </a:graphicData>
                  </a:graphic>
                </wp:inline>
              </w:drawing>
            </w:r>
          </w:p>
        </w:tc>
      </w:tr>
    </w:tbl>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b/>
          <w:bCs/>
        </w:rPr>
      </w:pPr>
      <w:r>
        <w:rPr>
          <w:rFonts w:hint="eastAsia"/>
          <w:b/>
          <w:bCs/>
          <w:lang w:eastAsia="zh-CN"/>
        </w:rPr>
        <w:t>三、技术要求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b/>
          <w:bCs/>
          <w:lang w:val="en-US" w:eastAsia="zh-CN"/>
        </w:rPr>
      </w:pPr>
      <w:r>
        <w:rPr>
          <w:rFonts w:hint="eastAsia"/>
          <w:b/>
          <w:bCs/>
          <w:lang w:val="en-US" w:eastAsia="zh-CN"/>
        </w:rPr>
        <w:t>1、设备厂家生产标准：</w:t>
      </w:r>
    </w:p>
    <w:p>
      <w:pPr>
        <w:pStyle w:val="22"/>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b w:val="0"/>
          <w:bCs w:val="0"/>
          <w:lang w:val="en-US" w:eastAsia="zh-CN"/>
        </w:rPr>
      </w:pPr>
      <w:r>
        <w:rPr>
          <w:rFonts w:hint="eastAsia"/>
          <w:b w:val="0"/>
          <w:bCs w:val="0"/>
          <w:lang w:val="en-US" w:eastAsia="zh-CN"/>
        </w:rPr>
        <w:t>《扶梯制造与安装安全规范》GB16889-2011</w:t>
      </w:r>
    </w:p>
    <w:p>
      <w:pPr>
        <w:pStyle w:val="22"/>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default"/>
          <w:b w:val="0"/>
          <w:bCs w:val="0"/>
          <w:lang w:val="en-US" w:eastAsia="zh-CN"/>
        </w:rPr>
      </w:pPr>
      <w:r>
        <w:rPr>
          <w:rFonts w:hint="default"/>
          <w:b w:val="0"/>
          <w:bCs w:val="0"/>
          <w:lang w:val="en-US" w:eastAsia="zh-CN"/>
        </w:rPr>
        <w:t>《电梯监督检验和定期检验规则-自动扶梯与自动人行道》TSG T7005-2012</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b/>
          <w:bCs/>
          <w:lang w:val="en-US" w:eastAsia="zh-CN"/>
        </w:rPr>
      </w:pPr>
      <w:r>
        <w:rPr>
          <w:rFonts w:hint="eastAsia"/>
          <w:b/>
          <w:bCs/>
          <w:lang w:val="en-US" w:eastAsia="zh-CN"/>
        </w:rPr>
        <w:t>2、基本参数：</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131"/>
        <w:gridCol w:w="1224"/>
        <w:gridCol w:w="1224"/>
        <w:gridCol w:w="1224"/>
        <w:gridCol w:w="1153"/>
        <w:gridCol w:w="1212"/>
        <w:gridCol w:w="1132"/>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131" w:type="dxa"/>
            <w:noWrap w:val="0"/>
            <w:vAlign w:val="center"/>
          </w:tcPr>
          <w:p>
            <w:pPr>
              <w:pStyle w:val="22"/>
              <w:numPr>
                <w:ilvl w:val="0"/>
                <w:numId w:val="0"/>
              </w:numPr>
              <w:spacing w:line="240" w:lineRule="auto"/>
              <w:jc w:val="center"/>
              <w:rPr>
                <w:rFonts w:hint="eastAsia" w:eastAsia="仿宋_GB2312"/>
                <w:sz w:val="24"/>
                <w:szCs w:val="24"/>
                <w:vertAlign w:val="baseline"/>
                <w:lang w:eastAsia="zh-CN"/>
              </w:rPr>
            </w:pPr>
            <w:r>
              <w:rPr>
                <w:rFonts w:hint="eastAsia"/>
                <w:sz w:val="24"/>
                <w:szCs w:val="24"/>
                <w:vertAlign w:val="baseline"/>
                <w:lang w:eastAsia="zh-CN"/>
              </w:rPr>
              <w:t>电梯编号</w:t>
            </w:r>
          </w:p>
        </w:tc>
        <w:tc>
          <w:tcPr>
            <w:tcW w:w="1224" w:type="dxa"/>
            <w:noWrap w:val="0"/>
            <w:vAlign w:val="center"/>
          </w:tcPr>
          <w:p>
            <w:pPr>
              <w:pStyle w:val="22"/>
              <w:numPr>
                <w:ilvl w:val="0"/>
                <w:numId w:val="0"/>
              </w:numPr>
              <w:spacing w:line="240" w:lineRule="auto"/>
              <w:jc w:val="center"/>
              <w:rPr>
                <w:rFonts w:hint="default" w:eastAsia="仿宋_GB2312"/>
                <w:sz w:val="24"/>
                <w:szCs w:val="24"/>
                <w:vertAlign w:val="baseline"/>
                <w:lang w:val="en-US" w:eastAsia="zh-CN"/>
              </w:rPr>
            </w:pPr>
            <w:r>
              <w:rPr>
                <w:rFonts w:hint="eastAsia"/>
                <w:sz w:val="24"/>
                <w:szCs w:val="24"/>
                <w:vertAlign w:val="baseline"/>
                <w:lang w:eastAsia="zh-CN"/>
              </w:rPr>
              <w:t>梯级宽度（</w:t>
            </w:r>
            <w:r>
              <w:rPr>
                <w:rFonts w:hint="eastAsia"/>
                <w:sz w:val="24"/>
                <w:szCs w:val="24"/>
                <w:vertAlign w:val="baseline"/>
                <w:lang w:val="en-US" w:eastAsia="zh-CN"/>
              </w:rPr>
              <w:t>mm）</w:t>
            </w:r>
          </w:p>
        </w:tc>
        <w:tc>
          <w:tcPr>
            <w:tcW w:w="1224" w:type="dxa"/>
            <w:noWrap w:val="0"/>
            <w:vAlign w:val="center"/>
          </w:tcPr>
          <w:p>
            <w:pPr>
              <w:pStyle w:val="22"/>
              <w:numPr>
                <w:ilvl w:val="0"/>
                <w:numId w:val="0"/>
              </w:numPr>
              <w:spacing w:line="240" w:lineRule="auto"/>
              <w:jc w:val="center"/>
              <w:rPr>
                <w:rFonts w:hint="default" w:eastAsia="仿宋_GB2312"/>
                <w:sz w:val="24"/>
                <w:szCs w:val="24"/>
                <w:vertAlign w:val="baseline"/>
                <w:lang w:val="en-US" w:eastAsia="zh-CN"/>
              </w:rPr>
            </w:pPr>
            <w:r>
              <w:rPr>
                <w:rFonts w:hint="eastAsia"/>
                <w:sz w:val="24"/>
                <w:szCs w:val="24"/>
                <w:vertAlign w:val="baseline"/>
                <w:lang w:eastAsia="zh-CN"/>
              </w:rPr>
              <w:t>提升高度（</w:t>
            </w:r>
            <w:r>
              <w:rPr>
                <w:rFonts w:hint="eastAsia"/>
                <w:sz w:val="24"/>
                <w:szCs w:val="24"/>
                <w:vertAlign w:val="baseline"/>
                <w:lang w:val="en-US" w:eastAsia="zh-CN"/>
              </w:rPr>
              <w:t>mm</w:t>
            </w:r>
            <w:r>
              <w:rPr>
                <w:rFonts w:hint="eastAsia"/>
                <w:sz w:val="24"/>
                <w:szCs w:val="24"/>
                <w:vertAlign w:val="baseline"/>
                <w:lang w:eastAsia="zh-CN"/>
              </w:rPr>
              <w:t>）</w:t>
            </w:r>
          </w:p>
        </w:tc>
        <w:tc>
          <w:tcPr>
            <w:tcW w:w="1224" w:type="dxa"/>
            <w:noWrap w:val="0"/>
            <w:vAlign w:val="center"/>
          </w:tcPr>
          <w:p>
            <w:pPr>
              <w:pStyle w:val="22"/>
              <w:numPr>
                <w:ilvl w:val="0"/>
                <w:numId w:val="0"/>
              </w:numPr>
              <w:spacing w:line="240" w:lineRule="auto"/>
              <w:jc w:val="center"/>
              <w:rPr>
                <w:rFonts w:hint="eastAsia" w:eastAsia="仿宋_GB2312"/>
                <w:sz w:val="24"/>
                <w:szCs w:val="24"/>
                <w:vertAlign w:val="baseline"/>
                <w:lang w:eastAsia="zh-CN"/>
              </w:rPr>
            </w:pPr>
            <w:r>
              <w:rPr>
                <w:rFonts w:hint="eastAsia"/>
                <w:sz w:val="24"/>
                <w:szCs w:val="24"/>
                <w:vertAlign w:val="baseline"/>
                <w:lang w:eastAsia="zh-CN"/>
              </w:rPr>
              <w:t>跨距（</w:t>
            </w:r>
            <w:r>
              <w:rPr>
                <w:rFonts w:hint="eastAsia"/>
                <w:sz w:val="24"/>
                <w:szCs w:val="24"/>
                <w:vertAlign w:val="baseline"/>
                <w:lang w:val="en-US" w:eastAsia="zh-CN"/>
              </w:rPr>
              <w:t>mm</w:t>
            </w:r>
            <w:r>
              <w:rPr>
                <w:rFonts w:hint="eastAsia"/>
                <w:sz w:val="24"/>
                <w:szCs w:val="24"/>
                <w:vertAlign w:val="baseline"/>
                <w:lang w:eastAsia="zh-CN"/>
              </w:rPr>
              <w:t>）</w:t>
            </w:r>
          </w:p>
        </w:tc>
        <w:tc>
          <w:tcPr>
            <w:tcW w:w="1153" w:type="dxa"/>
            <w:noWrap w:val="0"/>
            <w:vAlign w:val="center"/>
          </w:tcPr>
          <w:p>
            <w:pPr>
              <w:pStyle w:val="22"/>
              <w:numPr>
                <w:ilvl w:val="0"/>
                <w:numId w:val="0"/>
              </w:numPr>
              <w:spacing w:line="240" w:lineRule="auto"/>
              <w:jc w:val="center"/>
              <w:rPr>
                <w:rFonts w:hint="eastAsia" w:eastAsia="仿宋_GB2312"/>
                <w:sz w:val="24"/>
                <w:szCs w:val="24"/>
                <w:vertAlign w:val="baseline"/>
                <w:lang w:eastAsia="zh-CN"/>
              </w:rPr>
            </w:pPr>
            <w:r>
              <w:rPr>
                <w:rFonts w:hint="eastAsia"/>
                <w:sz w:val="24"/>
                <w:szCs w:val="24"/>
                <w:vertAlign w:val="baseline"/>
                <w:lang w:eastAsia="zh-CN"/>
              </w:rPr>
              <w:t>倾角（</w:t>
            </w:r>
            <w:r>
              <w:rPr>
                <w:rFonts w:hint="eastAsia" w:ascii="微软雅黑" w:hAnsi="微软雅黑" w:eastAsia="微软雅黑" w:cs="微软雅黑"/>
                <w:sz w:val="24"/>
                <w:szCs w:val="24"/>
                <w:vertAlign w:val="baseline"/>
                <w:lang w:eastAsia="zh-CN"/>
              </w:rPr>
              <w:t>∠</w:t>
            </w:r>
            <w:r>
              <w:rPr>
                <w:rFonts w:hint="eastAsia"/>
                <w:sz w:val="24"/>
                <w:szCs w:val="24"/>
                <w:vertAlign w:val="baseline"/>
                <w:lang w:eastAsia="zh-CN"/>
              </w:rPr>
              <w:t>）</w:t>
            </w:r>
          </w:p>
        </w:tc>
        <w:tc>
          <w:tcPr>
            <w:tcW w:w="1212" w:type="dxa"/>
            <w:noWrap w:val="0"/>
            <w:vAlign w:val="center"/>
          </w:tcPr>
          <w:p>
            <w:pPr>
              <w:pStyle w:val="22"/>
              <w:numPr>
                <w:ilvl w:val="0"/>
                <w:numId w:val="0"/>
              </w:numPr>
              <w:spacing w:line="240" w:lineRule="auto"/>
              <w:jc w:val="center"/>
              <w:rPr>
                <w:rFonts w:hint="eastAsia" w:eastAsia="仿宋_GB2312"/>
                <w:sz w:val="24"/>
                <w:szCs w:val="24"/>
                <w:vertAlign w:val="baseline"/>
                <w:lang w:eastAsia="zh-CN"/>
              </w:rPr>
            </w:pPr>
            <w:r>
              <w:rPr>
                <w:rFonts w:hint="eastAsia"/>
                <w:sz w:val="24"/>
                <w:szCs w:val="24"/>
                <w:vertAlign w:val="baseline"/>
                <w:lang w:eastAsia="zh-CN"/>
              </w:rPr>
              <w:t>梯速（</w:t>
            </w:r>
            <w:r>
              <w:rPr>
                <w:rFonts w:hint="eastAsia"/>
                <w:sz w:val="24"/>
                <w:szCs w:val="24"/>
                <w:vertAlign w:val="baseline"/>
                <w:lang w:val="en-US" w:eastAsia="zh-CN"/>
              </w:rPr>
              <w:t>m/s</w:t>
            </w:r>
            <w:r>
              <w:rPr>
                <w:rFonts w:hint="eastAsia"/>
                <w:sz w:val="24"/>
                <w:szCs w:val="24"/>
                <w:vertAlign w:val="baseline"/>
                <w:lang w:eastAsia="zh-CN"/>
              </w:rPr>
              <w:t>）</w:t>
            </w:r>
          </w:p>
        </w:tc>
        <w:tc>
          <w:tcPr>
            <w:tcW w:w="1132" w:type="dxa"/>
            <w:noWrap w:val="0"/>
            <w:vAlign w:val="center"/>
          </w:tcPr>
          <w:p>
            <w:pPr>
              <w:pStyle w:val="22"/>
              <w:numPr>
                <w:ilvl w:val="0"/>
                <w:numId w:val="0"/>
              </w:numPr>
              <w:spacing w:line="240" w:lineRule="auto"/>
              <w:jc w:val="center"/>
              <w:rPr>
                <w:rFonts w:hint="eastAsia" w:eastAsia="仿宋_GB2312"/>
                <w:sz w:val="24"/>
                <w:szCs w:val="24"/>
                <w:vertAlign w:val="baseline"/>
                <w:lang w:eastAsia="zh-CN"/>
              </w:rPr>
            </w:pPr>
            <w:r>
              <w:rPr>
                <w:rFonts w:hint="eastAsia"/>
                <w:sz w:val="24"/>
                <w:szCs w:val="24"/>
                <w:vertAlign w:val="baseline"/>
                <w:lang w:eastAsia="zh-CN"/>
              </w:rPr>
              <w:t>乘客量</w:t>
            </w:r>
          </w:p>
        </w:tc>
        <w:tc>
          <w:tcPr>
            <w:tcW w:w="1100" w:type="dxa"/>
            <w:noWrap w:val="0"/>
            <w:vAlign w:val="center"/>
          </w:tcPr>
          <w:p>
            <w:pPr>
              <w:pStyle w:val="22"/>
              <w:numPr>
                <w:ilvl w:val="0"/>
                <w:numId w:val="0"/>
              </w:numPr>
              <w:spacing w:line="240" w:lineRule="auto"/>
              <w:jc w:val="center"/>
              <w:rPr>
                <w:rFonts w:hint="eastAsia" w:eastAsia="仿宋_GB2312"/>
                <w:sz w:val="24"/>
                <w:szCs w:val="24"/>
                <w:vertAlign w:val="baseline"/>
                <w:lang w:eastAsia="zh-CN"/>
              </w:rPr>
            </w:pPr>
            <w:r>
              <w:rPr>
                <w:rFonts w:hint="eastAsia"/>
                <w:sz w:val="24"/>
                <w:szCs w:val="24"/>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131" w:type="dxa"/>
            <w:noWrap w:val="0"/>
            <w:vAlign w:val="center"/>
          </w:tcPr>
          <w:p>
            <w:pPr>
              <w:pStyle w:val="22"/>
              <w:numPr>
                <w:ilvl w:val="0"/>
                <w:numId w:val="0"/>
              </w:numPr>
              <w:spacing w:line="240" w:lineRule="auto"/>
              <w:jc w:val="center"/>
              <w:rPr>
                <w:rFonts w:hint="default" w:eastAsia="仿宋_GB2312"/>
                <w:sz w:val="24"/>
                <w:szCs w:val="24"/>
                <w:vertAlign w:val="baseline"/>
                <w:lang w:val="en-US" w:eastAsia="zh-CN"/>
              </w:rPr>
            </w:pPr>
            <w:r>
              <w:rPr>
                <w:rFonts w:hint="eastAsia"/>
                <w:sz w:val="24"/>
                <w:szCs w:val="24"/>
                <w:vertAlign w:val="baseline"/>
                <w:lang w:val="en-US" w:eastAsia="zh-CN"/>
              </w:rPr>
              <w:t>56#、57#</w:t>
            </w:r>
          </w:p>
        </w:tc>
        <w:tc>
          <w:tcPr>
            <w:tcW w:w="1224" w:type="dxa"/>
            <w:noWrap w:val="0"/>
            <w:vAlign w:val="center"/>
          </w:tcPr>
          <w:p>
            <w:pPr>
              <w:pStyle w:val="22"/>
              <w:numPr>
                <w:ilvl w:val="0"/>
                <w:numId w:val="0"/>
              </w:numPr>
              <w:spacing w:line="240" w:lineRule="auto"/>
              <w:jc w:val="center"/>
              <w:rPr>
                <w:rFonts w:hint="default" w:eastAsia="仿宋_GB2312"/>
                <w:sz w:val="24"/>
                <w:szCs w:val="24"/>
                <w:vertAlign w:val="baseline"/>
                <w:lang w:val="en-US" w:eastAsia="zh-CN"/>
              </w:rPr>
            </w:pPr>
            <w:r>
              <w:rPr>
                <w:rFonts w:hint="eastAsia"/>
                <w:sz w:val="24"/>
                <w:szCs w:val="24"/>
                <w:vertAlign w:val="baseline"/>
                <w:lang w:val="en-US" w:eastAsia="zh-CN"/>
              </w:rPr>
              <w:t>1000</w:t>
            </w:r>
          </w:p>
        </w:tc>
        <w:tc>
          <w:tcPr>
            <w:tcW w:w="1224" w:type="dxa"/>
            <w:noWrap w:val="0"/>
            <w:vAlign w:val="center"/>
          </w:tcPr>
          <w:p>
            <w:pPr>
              <w:pStyle w:val="22"/>
              <w:numPr>
                <w:ilvl w:val="0"/>
                <w:numId w:val="0"/>
              </w:numPr>
              <w:spacing w:line="240" w:lineRule="auto"/>
              <w:jc w:val="center"/>
              <w:rPr>
                <w:rFonts w:hint="default" w:eastAsia="仿宋_GB2312"/>
                <w:sz w:val="24"/>
                <w:szCs w:val="24"/>
                <w:vertAlign w:val="baseline"/>
                <w:lang w:val="en-US" w:eastAsia="zh-CN"/>
              </w:rPr>
            </w:pPr>
            <w:r>
              <w:rPr>
                <w:rFonts w:hint="eastAsia"/>
                <w:sz w:val="24"/>
                <w:szCs w:val="24"/>
                <w:vertAlign w:val="baseline"/>
                <w:lang w:val="en-US" w:eastAsia="zh-CN"/>
              </w:rPr>
              <w:t>3670</w:t>
            </w:r>
          </w:p>
        </w:tc>
        <w:tc>
          <w:tcPr>
            <w:tcW w:w="1224" w:type="dxa"/>
            <w:noWrap w:val="0"/>
            <w:vAlign w:val="center"/>
          </w:tcPr>
          <w:p>
            <w:pPr>
              <w:pStyle w:val="22"/>
              <w:numPr>
                <w:ilvl w:val="0"/>
                <w:numId w:val="0"/>
              </w:numPr>
              <w:spacing w:line="240" w:lineRule="auto"/>
              <w:jc w:val="center"/>
              <w:rPr>
                <w:rFonts w:hint="default" w:eastAsia="仿宋_GB2312"/>
                <w:sz w:val="24"/>
                <w:szCs w:val="24"/>
                <w:vertAlign w:val="baseline"/>
                <w:lang w:val="en-US" w:eastAsia="zh-CN"/>
              </w:rPr>
            </w:pPr>
            <w:r>
              <w:rPr>
                <w:rFonts w:hint="eastAsia"/>
                <w:sz w:val="24"/>
                <w:szCs w:val="24"/>
                <w:vertAlign w:val="baseline"/>
                <w:lang w:val="en-US" w:eastAsia="zh-CN"/>
              </w:rPr>
              <w:t>11090</w:t>
            </w:r>
          </w:p>
        </w:tc>
        <w:tc>
          <w:tcPr>
            <w:tcW w:w="1153" w:type="dxa"/>
            <w:noWrap w:val="0"/>
            <w:vAlign w:val="center"/>
          </w:tcPr>
          <w:p>
            <w:pPr>
              <w:pStyle w:val="22"/>
              <w:numPr>
                <w:ilvl w:val="0"/>
                <w:numId w:val="0"/>
              </w:numPr>
              <w:spacing w:line="240" w:lineRule="auto"/>
              <w:jc w:val="center"/>
              <w:rPr>
                <w:rFonts w:hint="default" w:eastAsia="仿宋_GB2312"/>
                <w:sz w:val="24"/>
                <w:szCs w:val="24"/>
                <w:vertAlign w:val="baseline"/>
                <w:lang w:val="en-US" w:eastAsia="zh-CN"/>
              </w:rPr>
            </w:pPr>
            <w:r>
              <w:rPr>
                <w:rFonts w:hint="eastAsia"/>
                <w:sz w:val="24"/>
                <w:szCs w:val="24"/>
                <w:vertAlign w:val="baseline"/>
                <w:lang w:val="en-US" w:eastAsia="zh-CN"/>
              </w:rPr>
              <w:t>30度</w:t>
            </w:r>
          </w:p>
        </w:tc>
        <w:tc>
          <w:tcPr>
            <w:tcW w:w="1212" w:type="dxa"/>
            <w:noWrap w:val="0"/>
            <w:vAlign w:val="center"/>
          </w:tcPr>
          <w:p>
            <w:pPr>
              <w:pStyle w:val="22"/>
              <w:numPr>
                <w:ilvl w:val="0"/>
                <w:numId w:val="0"/>
              </w:numPr>
              <w:spacing w:line="240" w:lineRule="auto"/>
              <w:jc w:val="center"/>
              <w:rPr>
                <w:rFonts w:hint="default" w:eastAsia="仿宋_GB2312"/>
                <w:sz w:val="24"/>
                <w:szCs w:val="24"/>
                <w:vertAlign w:val="baseline"/>
                <w:lang w:val="en-US" w:eastAsia="zh-CN"/>
              </w:rPr>
            </w:pPr>
            <w:r>
              <w:rPr>
                <w:rFonts w:hint="eastAsia"/>
                <w:sz w:val="24"/>
                <w:szCs w:val="24"/>
                <w:vertAlign w:val="baseline"/>
                <w:lang w:val="en-US" w:eastAsia="zh-CN"/>
              </w:rPr>
              <w:t>0.5</w:t>
            </w:r>
          </w:p>
        </w:tc>
        <w:tc>
          <w:tcPr>
            <w:tcW w:w="1132" w:type="dxa"/>
            <w:noWrap w:val="0"/>
            <w:vAlign w:val="center"/>
          </w:tcPr>
          <w:p>
            <w:pPr>
              <w:pStyle w:val="22"/>
              <w:numPr>
                <w:ilvl w:val="0"/>
                <w:numId w:val="0"/>
              </w:numPr>
              <w:spacing w:line="240" w:lineRule="auto"/>
              <w:jc w:val="center"/>
              <w:rPr>
                <w:rFonts w:hint="default" w:eastAsia="仿宋_GB2312"/>
                <w:sz w:val="24"/>
                <w:szCs w:val="24"/>
                <w:vertAlign w:val="baseline"/>
                <w:lang w:val="en-US" w:eastAsia="zh-CN"/>
              </w:rPr>
            </w:pPr>
            <w:r>
              <w:rPr>
                <w:rFonts w:hint="eastAsia"/>
                <w:sz w:val="24"/>
                <w:szCs w:val="24"/>
                <w:vertAlign w:val="baseline"/>
                <w:lang w:val="en-US" w:eastAsia="zh-CN"/>
              </w:rPr>
              <w:t>6000人/小时</w:t>
            </w:r>
          </w:p>
        </w:tc>
        <w:tc>
          <w:tcPr>
            <w:tcW w:w="1100" w:type="dxa"/>
            <w:noWrap w:val="0"/>
            <w:vAlign w:val="center"/>
          </w:tcPr>
          <w:p>
            <w:pPr>
              <w:pStyle w:val="22"/>
              <w:numPr>
                <w:ilvl w:val="0"/>
                <w:numId w:val="0"/>
              </w:numPr>
              <w:spacing w:line="240" w:lineRule="auto"/>
              <w:jc w:val="center"/>
              <w:rPr>
                <w:rFonts w:hint="eastAsia" w:eastAsia="仿宋_GB2312"/>
                <w:sz w:val="24"/>
                <w:szCs w:val="24"/>
                <w:vertAlign w:val="baseline"/>
                <w:lang w:val="en-US" w:eastAsia="zh-CN"/>
              </w:rPr>
            </w:pPr>
            <w:r>
              <w:rPr>
                <w:rFonts w:hint="eastAsia"/>
                <w:sz w:val="24"/>
                <w:szCs w:val="24"/>
                <w:vertAlign w:val="baseline"/>
                <w:lang w:val="en-US" w:eastAsia="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131" w:type="dxa"/>
            <w:noWrap w:val="0"/>
            <w:vAlign w:val="center"/>
          </w:tcPr>
          <w:p>
            <w:pPr>
              <w:pStyle w:val="22"/>
              <w:numPr>
                <w:ilvl w:val="0"/>
                <w:numId w:val="0"/>
              </w:numPr>
              <w:spacing w:line="240" w:lineRule="auto"/>
              <w:jc w:val="center"/>
              <w:rPr>
                <w:rFonts w:hint="default"/>
                <w:sz w:val="24"/>
                <w:szCs w:val="24"/>
                <w:vertAlign w:val="baseline"/>
                <w:lang w:val="en-US" w:eastAsia="zh-CN"/>
              </w:rPr>
            </w:pPr>
            <w:r>
              <w:rPr>
                <w:rFonts w:hint="eastAsia"/>
                <w:sz w:val="24"/>
                <w:szCs w:val="24"/>
                <w:vertAlign w:val="baseline"/>
                <w:lang w:val="en-US" w:eastAsia="zh-CN"/>
              </w:rPr>
              <w:t>58#、59#</w:t>
            </w:r>
          </w:p>
        </w:tc>
        <w:tc>
          <w:tcPr>
            <w:tcW w:w="1224" w:type="dxa"/>
            <w:noWrap w:val="0"/>
            <w:vAlign w:val="center"/>
          </w:tcPr>
          <w:p>
            <w:pPr>
              <w:pStyle w:val="22"/>
              <w:numPr>
                <w:ilvl w:val="0"/>
                <w:numId w:val="0"/>
              </w:numPr>
              <w:spacing w:line="240" w:lineRule="auto"/>
              <w:jc w:val="center"/>
              <w:rPr>
                <w:rFonts w:hint="default"/>
                <w:sz w:val="24"/>
                <w:szCs w:val="24"/>
                <w:vertAlign w:val="baseline"/>
                <w:lang w:val="en-US" w:eastAsia="zh-CN"/>
              </w:rPr>
            </w:pPr>
            <w:r>
              <w:rPr>
                <w:rFonts w:hint="eastAsia"/>
                <w:sz w:val="24"/>
                <w:szCs w:val="24"/>
                <w:vertAlign w:val="baseline"/>
                <w:lang w:val="en-US" w:eastAsia="zh-CN"/>
              </w:rPr>
              <w:t>1000</w:t>
            </w:r>
          </w:p>
        </w:tc>
        <w:tc>
          <w:tcPr>
            <w:tcW w:w="1224" w:type="dxa"/>
            <w:noWrap w:val="0"/>
            <w:vAlign w:val="center"/>
          </w:tcPr>
          <w:p>
            <w:pPr>
              <w:pStyle w:val="22"/>
              <w:numPr>
                <w:ilvl w:val="0"/>
                <w:numId w:val="0"/>
              </w:numPr>
              <w:spacing w:line="240" w:lineRule="auto"/>
              <w:jc w:val="center"/>
              <w:rPr>
                <w:rFonts w:hint="default"/>
                <w:sz w:val="24"/>
                <w:szCs w:val="24"/>
                <w:vertAlign w:val="baseline"/>
                <w:lang w:val="en-US" w:eastAsia="zh-CN"/>
              </w:rPr>
            </w:pPr>
            <w:r>
              <w:rPr>
                <w:rFonts w:hint="eastAsia"/>
                <w:sz w:val="24"/>
                <w:szCs w:val="24"/>
                <w:vertAlign w:val="baseline"/>
                <w:lang w:val="en-US" w:eastAsia="zh-CN"/>
              </w:rPr>
              <w:t>3420</w:t>
            </w:r>
          </w:p>
        </w:tc>
        <w:tc>
          <w:tcPr>
            <w:tcW w:w="1224" w:type="dxa"/>
            <w:noWrap w:val="0"/>
            <w:vAlign w:val="center"/>
          </w:tcPr>
          <w:p>
            <w:pPr>
              <w:pStyle w:val="22"/>
              <w:numPr>
                <w:ilvl w:val="0"/>
                <w:numId w:val="0"/>
              </w:numPr>
              <w:spacing w:line="240" w:lineRule="auto"/>
              <w:jc w:val="center"/>
              <w:rPr>
                <w:rFonts w:hint="default"/>
                <w:sz w:val="24"/>
                <w:szCs w:val="24"/>
                <w:vertAlign w:val="baseline"/>
                <w:lang w:val="en-US" w:eastAsia="zh-CN"/>
              </w:rPr>
            </w:pPr>
            <w:r>
              <w:rPr>
                <w:rFonts w:hint="eastAsia"/>
                <w:sz w:val="24"/>
                <w:szCs w:val="24"/>
                <w:vertAlign w:val="baseline"/>
                <w:lang w:val="en-US" w:eastAsia="zh-CN"/>
              </w:rPr>
              <w:t>10616</w:t>
            </w:r>
          </w:p>
        </w:tc>
        <w:tc>
          <w:tcPr>
            <w:tcW w:w="1153" w:type="dxa"/>
            <w:noWrap w:val="0"/>
            <w:vAlign w:val="center"/>
          </w:tcPr>
          <w:p>
            <w:pPr>
              <w:pStyle w:val="22"/>
              <w:numPr>
                <w:ilvl w:val="0"/>
                <w:numId w:val="0"/>
              </w:numPr>
              <w:spacing w:line="240" w:lineRule="auto"/>
              <w:jc w:val="center"/>
              <w:rPr>
                <w:rFonts w:hint="default"/>
                <w:sz w:val="24"/>
                <w:szCs w:val="24"/>
                <w:vertAlign w:val="baseline"/>
                <w:lang w:val="en-US" w:eastAsia="zh-CN"/>
              </w:rPr>
            </w:pPr>
            <w:r>
              <w:rPr>
                <w:rFonts w:hint="eastAsia"/>
                <w:sz w:val="24"/>
                <w:szCs w:val="24"/>
                <w:vertAlign w:val="baseline"/>
                <w:lang w:val="en-US" w:eastAsia="zh-CN"/>
              </w:rPr>
              <w:t>30度</w:t>
            </w:r>
          </w:p>
        </w:tc>
        <w:tc>
          <w:tcPr>
            <w:tcW w:w="1212" w:type="dxa"/>
            <w:noWrap w:val="0"/>
            <w:vAlign w:val="center"/>
          </w:tcPr>
          <w:p>
            <w:pPr>
              <w:pStyle w:val="22"/>
              <w:numPr>
                <w:ilvl w:val="0"/>
                <w:numId w:val="0"/>
              </w:numPr>
              <w:spacing w:line="240" w:lineRule="auto"/>
              <w:jc w:val="center"/>
              <w:rPr>
                <w:rFonts w:hint="default"/>
                <w:sz w:val="24"/>
                <w:szCs w:val="24"/>
                <w:vertAlign w:val="baseline"/>
                <w:lang w:val="en-US" w:eastAsia="zh-CN"/>
              </w:rPr>
            </w:pPr>
            <w:r>
              <w:rPr>
                <w:rFonts w:hint="eastAsia"/>
                <w:sz w:val="24"/>
                <w:szCs w:val="24"/>
                <w:vertAlign w:val="baseline"/>
                <w:lang w:val="en-US" w:eastAsia="zh-CN"/>
              </w:rPr>
              <w:t>0.5</w:t>
            </w:r>
          </w:p>
        </w:tc>
        <w:tc>
          <w:tcPr>
            <w:tcW w:w="1132" w:type="dxa"/>
            <w:noWrap w:val="0"/>
            <w:vAlign w:val="center"/>
          </w:tcPr>
          <w:p>
            <w:pPr>
              <w:pStyle w:val="22"/>
              <w:numPr>
                <w:ilvl w:val="0"/>
                <w:numId w:val="0"/>
              </w:numPr>
              <w:spacing w:line="240" w:lineRule="auto"/>
              <w:jc w:val="center"/>
              <w:rPr>
                <w:rFonts w:hint="default"/>
                <w:sz w:val="24"/>
                <w:szCs w:val="24"/>
                <w:vertAlign w:val="baseline"/>
                <w:lang w:val="en-US" w:eastAsia="zh-CN"/>
              </w:rPr>
            </w:pPr>
            <w:r>
              <w:rPr>
                <w:rFonts w:hint="eastAsia"/>
                <w:sz w:val="24"/>
                <w:szCs w:val="24"/>
                <w:vertAlign w:val="baseline"/>
                <w:lang w:val="en-US" w:eastAsia="zh-CN"/>
              </w:rPr>
              <w:t>6000人/小时</w:t>
            </w:r>
          </w:p>
        </w:tc>
        <w:tc>
          <w:tcPr>
            <w:tcW w:w="1100" w:type="dxa"/>
            <w:noWrap w:val="0"/>
            <w:vAlign w:val="center"/>
          </w:tcPr>
          <w:p>
            <w:pPr>
              <w:pStyle w:val="22"/>
              <w:numPr>
                <w:ilvl w:val="0"/>
                <w:numId w:val="0"/>
              </w:numPr>
              <w:spacing w:line="240" w:lineRule="auto"/>
              <w:jc w:val="center"/>
              <w:rPr>
                <w:rFonts w:hint="default"/>
                <w:sz w:val="24"/>
                <w:szCs w:val="24"/>
                <w:vertAlign w:val="baseline"/>
                <w:lang w:val="en-US" w:eastAsia="zh-CN"/>
              </w:rPr>
            </w:pPr>
            <w:r>
              <w:rPr>
                <w:rFonts w:hint="eastAsia"/>
                <w:sz w:val="24"/>
                <w:szCs w:val="24"/>
                <w:vertAlign w:val="baseline"/>
                <w:lang w:val="en-US" w:eastAsia="zh-CN"/>
              </w:rPr>
              <w:t>2台</w:t>
            </w:r>
          </w:p>
        </w:tc>
      </w:tr>
    </w:tbl>
    <w:tbl>
      <w:tblPr>
        <w:tblStyle w:val="24"/>
        <w:tblpPr w:leftFromText="180" w:rightFromText="180" w:vertAnchor="text" w:horzAnchor="page" w:tblpX="1515" w:tblpY="195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4158"/>
        <w:gridCol w:w="2263"/>
        <w:gridCol w:w="1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pct"/>
            <w:noWrap w:val="0"/>
            <w:vAlign w:val="center"/>
          </w:tcPr>
          <w:p>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编号</w:t>
            </w:r>
          </w:p>
        </w:tc>
        <w:tc>
          <w:tcPr>
            <w:tcW w:w="2211" w:type="pct"/>
            <w:noWrap w:val="0"/>
            <w:vAlign w:val="center"/>
          </w:tcPr>
          <w:p>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56#、57#</w:t>
            </w:r>
          </w:p>
        </w:tc>
        <w:tc>
          <w:tcPr>
            <w:tcW w:w="2214" w:type="pct"/>
            <w:gridSpan w:val="2"/>
            <w:noWrap w:val="0"/>
            <w:vAlign w:val="center"/>
          </w:tcPr>
          <w:p>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pct"/>
            <w:noWrap w:val="0"/>
            <w:vAlign w:val="center"/>
          </w:tcPr>
          <w:p>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使用环境</w:t>
            </w:r>
          </w:p>
        </w:tc>
        <w:tc>
          <w:tcPr>
            <w:tcW w:w="2211" w:type="pct"/>
            <w:noWrap w:val="0"/>
            <w:vAlign w:val="center"/>
          </w:tcPr>
          <w:p>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室内扶梯</w:t>
            </w:r>
          </w:p>
          <w:p>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服务楼层1F至2F</w:t>
            </w:r>
          </w:p>
        </w:tc>
        <w:tc>
          <w:tcPr>
            <w:tcW w:w="2214" w:type="pct"/>
            <w:gridSpan w:val="2"/>
            <w:noWrap w:val="0"/>
            <w:vAlign w:val="center"/>
          </w:tcPr>
          <w:p>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室内扶梯</w:t>
            </w:r>
          </w:p>
          <w:p>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服务楼层2F至3F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pct"/>
            <w:noWrap w:val="0"/>
            <w:vAlign w:val="center"/>
          </w:tcPr>
          <w:p>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扶梯宽度（mm）</w:t>
            </w:r>
          </w:p>
        </w:tc>
        <w:tc>
          <w:tcPr>
            <w:tcW w:w="2211" w:type="pct"/>
            <w:noWrap w:val="0"/>
            <w:vAlign w:val="center"/>
          </w:tcPr>
          <w:p>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1550</w:t>
            </w:r>
          </w:p>
        </w:tc>
        <w:tc>
          <w:tcPr>
            <w:tcW w:w="2214" w:type="pct"/>
            <w:gridSpan w:val="2"/>
            <w:noWrap w:val="0"/>
            <w:vAlign w:val="center"/>
          </w:tcPr>
          <w:p>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pct"/>
            <w:noWrap w:val="0"/>
            <w:vAlign w:val="center"/>
          </w:tcPr>
          <w:p>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梯级宽度（mm）</w:t>
            </w:r>
          </w:p>
        </w:tc>
        <w:tc>
          <w:tcPr>
            <w:tcW w:w="2211" w:type="pct"/>
            <w:noWrap w:val="0"/>
            <w:vAlign w:val="center"/>
          </w:tcPr>
          <w:p>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1000</w:t>
            </w:r>
          </w:p>
        </w:tc>
        <w:tc>
          <w:tcPr>
            <w:tcW w:w="2214" w:type="pct"/>
            <w:gridSpan w:val="2"/>
            <w:noWrap w:val="0"/>
            <w:vAlign w:val="center"/>
          </w:tcPr>
          <w:p>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pct"/>
            <w:noWrap w:val="0"/>
            <w:vAlign w:val="center"/>
          </w:tcPr>
          <w:p>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底坑尺寸（mm）</w:t>
            </w:r>
          </w:p>
        </w:tc>
        <w:tc>
          <w:tcPr>
            <w:tcW w:w="2211" w:type="pct"/>
            <w:noWrap w:val="0"/>
            <w:vAlign w:val="center"/>
          </w:tcPr>
          <w:p>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按实际测量为准</w:t>
            </w:r>
          </w:p>
        </w:tc>
        <w:tc>
          <w:tcPr>
            <w:tcW w:w="2214" w:type="pct"/>
            <w:gridSpan w:val="2"/>
            <w:noWrap w:val="0"/>
            <w:vAlign w:val="center"/>
          </w:tcPr>
          <w:p>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按实际测量为准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pct"/>
            <w:noWrap w:val="0"/>
            <w:vAlign w:val="center"/>
          </w:tcPr>
          <w:p>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额定速度（m/s）</w:t>
            </w:r>
          </w:p>
        </w:tc>
        <w:tc>
          <w:tcPr>
            <w:tcW w:w="2211" w:type="pct"/>
            <w:noWrap w:val="0"/>
            <w:vAlign w:val="center"/>
          </w:tcPr>
          <w:p>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0.2-0.5</w:t>
            </w:r>
          </w:p>
        </w:tc>
        <w:tc>
          <w:tcPr>
            <w:tcW w:w="2214" w:type="pct"/>
            <w:gridSpan w:val="2"/>
            <w:noWrap w:val="0"/>
            <w:vAlign w:val="center"/>
          </w:tcPr>
          <w:p>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pct"/>
            <w:noWrap w:val="0"/>
            <w:vAlign w:val="center"/>
          </w:tcPr>
          <w:p>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布置方式</w:t>
            </w:r>
          </w:p>
        </w:tc>
        <w:tc>
          <w:tcPr>
            <w:tcW w:w="2211" w:type="pct"/>
            <w:noWrap w:val="0"/>
            <w:vAlign w:val="center"/>
          </w:tcPr>
          <w:p>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并行布置</w:t>
            </w:r>
          </w:p>
        </w:tc>
        <w:tc>
          <w:tcPr>
            <w:tcW w:w="2214" w:type="pct"/>
            <w:gridSpan w:val="2"/>
            <w:noWrap w:val="0"/>
            <w:vAlign w:val="center"/>
          </w:tcPr>
          <w:p>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并行布置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pct"/>
            <w:noWrap w:val="0"/>
            <w:vAlign w:val="center"/>
          </w:tcPr>
          <w:p>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中间支撑</w:t>
            </w:r>
          </w:p>
        </w:tc>
        <w:tc>
          <w:tcPr>
            <w:tcW w:w="2211" w:type="pct"/>
            <w:noWrap w:val="0"/>
            <w:vAlign w:val="center"/>
          </w:tcPr>
          <w:p>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无</w:t>
            </w:r>
          </w:p>
        </w:tc>
        <w:tc>
          <w:tcPr>
            <w:tcW w:w="2214" w:type="pct"/>
            <w:gridSpan w:val="2"/>
            <w:noWrap w:val="0"/>
            <w:vAlign w:val="center"/>
          </w:tcPr>
          <w:p>
            <w:p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pct"/>
            <w:noWrap w:val="0"/>
            <w:vAlign w:val="center"/>
          </w:tcPr>
          <w:p>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水平级数</w:t>
            </w:r>
          </w:p>
        </w:tc>
        <w:tc>
          <w:tcPr>
            <w:tcW w:w="2211" w:type="pct"/>
            <w:noWrap w:val="0"/>
            <w:vAlign w:val="center"/>
          </w:tcPr>
          <w:p>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2级</w:t>
            </w:r>
          </w:p>
        </w:tc>
        <w:tc>
          <w:tcPr>
            <w:tcW w:w="2214" w:type="pct"/>
            <w:gridSpan w:val="2"/>
            <w:noWrap w:val="0"/>
            <w:vAlign w:val="center"/>
          </w:tcPr>
          <w:p>
            <w:p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pct"/>
            <w:noWrap w:val="0"/>
            <w:vAlign w:val="center"/>
          </w:tcPr>
          <w:p>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上部导轨曲率半径（mm）</w:t>
            </w:r>
          </w:p>
        </w:tc>
        <w:tc>
          <w:tcPr>
            <w:tcW w:w="2211" w:type="pct"/>
            <w:noWrap w:val="0"/>
            <w:vAlign w:val="center"/>
          </w:tcPr>
          <w:p>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1000</w:t>
            </w:r>
          </w:p>
        </w:tc>
        <w:tc>
          <w:tcPr>
            <w:tcW w:w="2214" w:type="pct"/>
            <w:gridSpan w:val="2"/>
            <w:noWrap w:val="0"/>
            <w:vAlign w:val="center"/>
          </w:tcPr>
          <w:p>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pct"/>
            <w:noWrap w:val="0"/>
            <w:vAlign w:val="center"/>
          </w:tcPr>
          <w:p>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下部导轨曲率半径（mm）</w:t>
            </w:r>
          </w:p>
        </w:tc>
        <w:tc>
          <w:tcPr>
            <w:tcW w:w="2211" w:type="pct"/>
            <w:noWrap w:val="0"/>
            <w:vAlign w:val="center"/>
          </w:tcPr>
          <w:p>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1000</w:t>
            </w:r>
          </w:p>
        </w:tc>
        <w:tc>
          <w:tcPr>
            <w:tcW w:w="2214" w:type="pct"/>
            <w:gridSpan w:val="2"/>
            <w:noWrap w:val="0"/>
            <w:vAlign w:val="center"/>
          </w:tcPr>
          <w:p>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pct"/>
            <w:noWrap w:val="0"/>
            <w:vAlign w:val="center"/>
          </w:tcPr>
          <w:p>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上部桁架水平长度（mm）</w:t>
            </w:r>
          </w:p>
        </w:tc>
        <w:tc>
          <w:tcPr>
            <w:tcW w:w="2211" w:type="pct"/>
            <w:noWrap w:val="0"/>
            <w:vAlign w:val="center"/>
          </w:tcPr>
          <w:p>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2476</w:t>
            </w:r>
          </w:p>
        </w:tc>
        <w:tc>
          <w:tcPr>
            <w:tcW w:w="2214" w:type="pct"/>
            <w:gridSpan w:val="2"/>
            <w:noWrap w:val="0"/>
            <w:vAlign w:val="center"/>
          </w:tcPr>
          <w:p>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pct"/>
            <w:noWrap w:val="0"/>
            <w:vAlign w:val="center"/>
          </w:tcPr>
          <w:p>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下部桁架水平长度（mm）</w:t>
            </w:r>
          </w:p>
        </w:tc>
        <w:tc>
          <w:tcPr>
            <w:tcW w:w="2211" w:type="pct"/>
            <w:noWrap w:val="0"/>
            <w:vAlign w:val="center"/>
          </w:tcPr>
          <w:p>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2178</w:t>
            </w:r>
          </w:p>
        </w:tc>
        <w:tc>
          <w:tcPr>
            <w:tcW w:w="2214" w:type="pct"/>
            <w:gridSpan w:val="2"/>
            <w:noWrap w:val="0"/>
            <w:vAlign w:val="center"/>
          </w:tcPr>
          <w:p>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pct"/>
            <w:noWrap w:val="0"/>
            <w:vAlign w:val="center"/>
          </w:tcPr>
          <w:p>
            <w:pPr>
              <w:spacing w:line="240" w:lineRule="auto"/>
              <w:rPr>
                <w:rFonts w:hint="eastAsia" w:ascii="仿宋" w:hAnsi="仿宋" w:eastAsia="仿宋" w:cs="仿宋"/>
                <w:sz w:val="24"/>
                <w:szCs w:val="24"/>
                <w:lang w:val="en-US" w:eastAsia="zh-CN"/>
              </w:rPr>
            </w:pPr>
          </w:p>
        </w:tc>
        <w:tc>
          <w:tcPr>
            <w:tcW w:w="2211" w:type="pct"/>
            <w:noWrap w:val="0"/>
            <w:vAlign w:val="center"/>
          </w:tcPr>
          <w:p>
            <w:pPr>
              <w:spacing w:line="240" w:lineRule="auto"/>
              <w:rPr>
                <w:rFonts w:hint="eastAsia" w:ascii="仿宋" w:hAnsi="仿宋" w:eastAsia="仿宋" w:cs="仿宋"/>
                <w:sz w:val="24"/>
                <w:szCs w:val="24"/>
                <w:lang w:val="en-US" w:eastAsia="zh-CN"/>
              </w:rPr>
            </w:pPr>
          </w:p>
        </w:tc>
        <w:tc>
          <w:tcPr>
            <w:tcW w:w="2214" w:type="pct"/>
            <w:gridSpan w:val="2"/>
            <w:noWrap w:val="0"/>
            <w:vAlign w:val="center"/>
          </w:tcPr>
          <w:p>
            <w:pPr>
              <w:spacing w:line="240" w:lineRule="auto"/>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pct"/>
            <w:noWrap w:val="0"/>
            <w:vAlign w:val="center"/>
          </w:tcPr>
          <w:p>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电源要求</w:t>
            </w:r>
          </w:p>
        </w:tc>
        <w:tc>
          <w:tcPr>
            <w:tcW w:w="4426" w:type="pct"/>
            <w:gridSpan w:val="3"/>
            <w:noWrap w:val="0"/>
            <w:vAlign w:val="center"/>
          </w:tcPr>
          <w:p>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动力：交流三相380V 50Hz，能承受电压±7%波动</w:t>
            </w:r>
          </w:p>
          <w:p>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照明：交流单项220V 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pct"/>
            <w:noWrap w:val="0"/>
            <w:vAlign w:val="center"/>
          </w:tcPr>
          <w:p>
            <w:p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▲扶栏</w:t>
            </w:r>
          </w:p>
        </w:tc>
        <w:tc>
          <w:tcPr>
            <w:tcW w:w="4426" w:type="pct"/>
            <w:gridSpan w:val="3"/>
            <w:noWrap w:val="0"/>
            <w:vAlign w:val="center"/>
          </w:tcPr>
          <w:p>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rPr>
              <w:t>高度950mm，8mm厚度透明钢化玻璃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扶手带</w:t>
            </w:r>
          </w:p>
        </w:tc>
        <w:tc>
          <w:tcPr>
            <w:tcW w:w="4426" w:type="pct"/>
            <w:gridSpan w:val="3"/>
            <w:noWrap w:val="0"/>
            <w:vAlign w:val="center"/>
          </w:tcPr>
          <w:p>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rPr>
              <w:t>聚氨酯（黑色）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★围裙板</w:t>
            </w:r>
          </w:p>
        </w:tc>
        <w:tc>
          <w:tcPr>
            <w:tcW w:w="4426" w:type="pct"/>
            <w:gridSpan w:val="3"/>
            <w:noWrap w:val="0"/>
            <w:vAlign w:val="center"/>
          </w:tcPr>
          <w:p>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rPr>
              <w:t>发纹不锈钢（304材质）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★内外盖板</w:t>
            </w:r>
          </w:p>
        </w:tc>
        <w:tc>
          <w:tcPr>
            <w:tcW w:w="4426" w:type="pct"/>
            <w:gridSpan w:val="3"/>
            <w:noWrap w:val="0"/>
            <w:vAlign w:val="center"/>
          </w:tcPr>
          <w:p>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rPr>
              <w:t>发纹不锈钢（304材质）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梳齿板</w:t>
            </w:r>
          </w:p>
        </w:tc>
        <w:tc>
          <w:tcPr>
            <w:tcW w:w="4426" w:type="pct"/>
            <w:gridSpan w:val="3"/>
            <w:noWrap w:val="0"/>
            <w:vAlign w:val="center"/>
          </w:tcPr>
          <w:p>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rPr>
              <w:t>强化合成树脂（黄色）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★楼层板</w:t>
            </w:r>
          </w:p>
        </w:tc>
        <w:tc>
          <w:tcPr>
            <w:tcW w:w="4426" w:type="pct"/>
            <w:gridSpan w:val="3"/>
            <w:noWrap w:val="0"/>
            <w:vAlign w:val="center"/>
          </w:tcPr>
          <w:p>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rPr>
              <w:t>发纹不锈钢（304材质）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★梯级</w:t>
            </w:r>
          </w:p>
        </w:tc>
        <w:tc>
          <w:tcPr>
            <w:tcW w:w="4426" w:type="pct"/>
            <w:gridSpan w:val="3"/>
            <w:noWrap w:val="0"/>
            <w:vAlign w:val="center"/>
          </w:tcPr>
          <w:p>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rPr>
              <w:t>高强度压铸铝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安全边界</w:t>
            </w:r>
          </w:p>
        </w:tc>
        <w:tc>
          <w:tcPr>
            <w:tcW w:w="4426" w:type="pct"/>
            <w:gridSpan w:val="3"/>
            <w:noWrap w:val="0"/>
            <w:vAlign w:val="center"/>
          </w:tcPr>
          <w:p>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rPr>
              <w:t>三侧黄色安全分界线（能历经长时间使用不掉色）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★主驱动</w:t>
            </w:r>
          </w:p>
        </w:tc>
        <w:tc>
          <w:tcPr>
            <w:tcW w:w="4426" w:type="pct"/>
            <w:gridSpan w:val="3"/>
            <w:noWrap w:val="0"/>
            <w:vAlign w:val="center"/>
          </w:tcPr>
          <w:p>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rPr>
              <w:t>VVVF驱动系统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★操纵方式</w:t>
            </w:r>
          </w:p>
        </w:tc>
        <w:tc>
          <w:tcPr>
            <w:tcW w:w="4426" w:type="pct"/>
            <w:gridSpan w:val="3"/>
            <w:noWrap w:val="0"/>
            <w:vAlign w:val="center"/>
          </w:tcPr>
          <w:p>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rPr>
              <w:t>一体式微机变频控制，钥匙开关操作，可选运行方向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spacing w:line="24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防攀爬、三角警示牌</w:t>
            </w:r>
          </w:p>
        </w:tc>
        <w:tc>
          <w:tcPr>
            <w:tcW w:w="4426" w:type="pct"/>
            <w:gridSpan w:val="3"/>
            <w:noWrap w:val="0"/>
            <w:vAlign w:val="center"/>
          </w:tcPr>
          <w:p>
            <w:pPr>
              <w:spacing w:line="24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标配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pct"/>
            <w:vMerge w:val="restart"/>
            <w:noWrap w:val="0"/>
            <w:vAlign w:val="center"/>
          </w:tcPr>
          <w:p>
            <w:p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★标准功能及标准安全装置</w:t>
            </w:r>
          </w:p>
        </w:tc>
        <w:tc>
          <w:tcPr>
            <w:tcW w:w="0" w:type="auto"/>
            <w:noWrap w:val="0"/>
            <w:vAlign w:val="center"/>
          </w:tcPr>
          <w:p>
            <w:p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非操作逆转安全保护功能</w:t>
            </w:r>
          </w:p>
        </w:tc>
        <w:tc>
          <w:tcPr>
            <w:tcW w:w="0" w:type="auto"/>
            <w:noWrap w:val="0"/>
            <w:vAlign w:val="center"/>
          </w:tcPr>
          <w:p>
            <w:p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梯级链安全开关</w:t>
            </w:r>
          </w:p>
        </w:tc>
        <w:tc>
          <w:tcPr>
            <w:tcW w:w="0" w:type="auto"/>
            <w:noWrap w:val="0"/>
            <w:vAlign w:val="center"/>
          </w:tcPr>
          <w:p>
            <w:p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裙板安全开关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pct"/>
            <w:vMerge w:val="continue"/>
            <w:noWrap w:val="0"/>
            <w:vAlign w:val="top"/>
          </w:tcPr>
          <w:p>
            <w:pPr>
              <w:spacing w:line="240" w:lineRule="auto"/>
              <w:rPr>
                <w:rFonts w:hint="eastAsia" w:ascii="仿宋" w:hAnsi="仿宋" w:eastAsia="仿宋" w:cs="仿宋"/>
                <w:sz w:val="24"/>
                <w:szCs w:val="24"/>
                <w:lang w:val="en-US" w:eastAsia="zh-CN"/>
              </w:rPr>
            </w:pPr>
          </w:p>
        </w:tc>
        <w:tc>
          <w:tcPr>
            <w:tcW w:w="0" w:type="auto"/>
            <w:noWrap w:val="0"/>
            <w:vAlign w:val="center"/>
          </w:tcPr>
          <w:p>
            <w:p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驱动链安全开关</w:t>
            </w:r>
          </w:p>
        </w:tc>
        <w:tc>
          <w:tcPr>
            <w:tcW w:w="0" w:type="auto"/>
            <w:noWrap w:val="0"/>
            <w:vAlign w:val="center"/>
          </w:tcPr>
          <w:p>
            <w:p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梯级滚轮安全开关</w:t>
            </w:r>
          </w:p>
        </w:tc>
        <w:tc>
          <w:tcPr>
            <w:tcW w:w="0" w:type="auto"/>
            <w:noWrap w:val="0"/>
            <w:vAlign w:val="center"/>
          </w:tcPr>
          <w:p>
            <w:p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梳齿板安全开关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pct"/>
            <w:vMerge w:val="continue"/>
            <w:noWrap w:val="0"/>
            <w:vAlign w:val="top"/>
          </w:tcPr>
          <w:p>
            <w:pPr>
              <w:spacing w:line="240" w:lineRule="auto"/>
              <w:rPr>
                <w:rFonts w:hint="eastAsia" w:ascii="仿宋" w:hAnsi="仿宋" w:eastAsia="仿宋" w:cs="仿宋"/>
                <w:sz w:val="24"/>
                <w:szCs w:val="24"/>
                <w:lang w:val="en-US" w:eastAsia="zh-CN"/>
              </w:rPr>
            </w:pPr>
          </w:p>
        </w:tc>
        <w:tc>
          <w:tcPr>
            <w:tcW w:w="0" w:type="auto"/>
            <w:noWrap w:val="0"/>
            <w:vAlign w:val="center"/>
          </w:tcPr>
          <w:p>
            <w:p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扶手带进出口安全开关</w:t>
            </w:r>
          </w:p>
        </w:tc>
        <w:tc>
          <w:tcPr>
            <w:tcW w:w="0" w:type="auto"/>
            <w:noWrap w:val="0"/>
            <w:vAlign w:val="center"/>
          </w:tcPr>
          <w:p>
            <w:p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梯级下陷安全开关</w:t>
            </w:r>
          </w:p>
        </w:tc>
        <w:tc>
          <w:tcPr>
            <w:tcW w:w="0" w:type="auto"/>
            <w:noWrap w:val="0"/>
            <w:vAlign w:val="center"/>
          </w:tcPr>
          <w:p>
            <w:p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电磁制动器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pct"/>
            <w:vMerge w:val="continue"/>
            <w:noWrap w:val="0"/>
            <w:vAlign w:val="top"/>
          </w:tcPr>
          <w:p>
            <w:pPr>
              <w:spacing w:line="240" w:lineRule="auto"/>
              <w:rPr>
                <w:rFonts w:hint="eastAsia" w:ascii="仿宋" w:hAnsi="仿宋" w:eastAsia="仿宋" w:cs="仿宋"/>
                <w:sz w:val="24"/>
                <w:szCs w:val="24"/>
                <w:lang w:val="en-US" w:eastAsia="zh-CN"/>
              </w:rPr>
            </w:pPr>
          </w:p>
        </w:tc>
        <w:tc>
          <w:tcPr>
            <w:tcW w:w="0" w:type="auto"/>
            <w:noWrap w:val="0"/>
            <w:vAlign w:val="center"/>
          </w:tcPr>
          <w:p>
            <w:p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自动润滑功能</w:t>
            </w:r>
          </w:p>
        </w:tc>
        <w:tc>
          <w:tcPr>
            <w:tcW w:w="0" w:type="auto"/>
            <w:noWrap w:val="0"/>
            <w:vAlign w:val="center"/>
          </w:tcPr>
          <w:p>
            <w:p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过流/欠相/反相保护装置</w:t>
            </w:r>
          </w:p>
        </w:tc>
        <w:tc>
          <w:tcPr>
            <w:tcW w:w="0" w:type="auto"/>
            <w:noWrap w:val="0"/>
            <w:vAlign w:val="center"/>
          </w:tcPr>
          <w:p>
            <w:p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急停开关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pct"/>
            <w:vMerge w:val="continue"/>
            <w:noWrap w:val="0"/>
            <w:vAlign w:val="top"/>
          </w:tcPr>
          <w:p>
            <w:pPr>
              <w:spacing w:line="240" w:lineRule="auto"/>
              <w:rPr>
                <w:rFonts w:hint="eastAsia" w:ascii="仿宋" w:hAnsi="仿宋" w:eastAsia="仿宋" w:cs="仿宋"/>
                <w:sz w:val="24"/>
                <w:szCs w:val="24"/>
                <w:lang w:val="en-US" w:eastAsia="zh-CN"/>
              </w:rPr>
            </w:pPr>
          </w:p>
        </w:tc>
        <w:tc>
          <w:tcPr>
            <w:tcW w:w="0" w:type="auto"/>
            <w:noWrap w:val="0"/>
            <w:vAlign w:val="center"/>
          </w:tcPr>
          <w:p>
            <w:p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超速保护</w:t>
            </w:r>
          </w:p>
        </w:tc>
        <w:tc>
          <w:tcPr>
            <w:tcW w:w="0" w:type="auto"/>
            <w:noWrap w:val="0"/>
            <w:vAlign w:val="center"/>
          </w:tcPr>
          <w:p>
            <w:p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控制柜重要部件故障检测</w:t>
            </w:r>
          </w:p>
        </w:tc>
        <w:tc>
          <w:tcPr>
            <w:tcW w:w="0" w:type="auto"/>
            <w:noWrap w:val="0"/>
            <w:vAlign w:val="center"/>
          </w:tcPr>
          <w:p>
            <w:p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微机变频功能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pct"/>
            <w:vMerge w:val="continue"/>
            <w:noWrap w:val="0"/>
            <w:vAlign w:val="top"/>
          </w:tcPr>
          <w:p>
            <w:pPr>
              <w:spacing w:line="240" w:lineRule="auto"/>
              <w:rPr>
                <w:rFonts w:hint="eastAsia" w:ascii="仿宋" w:hAnsi="仿宋" w:eastAsia="仿宋" w:cs="仿宋"/>
                <w:sz w:val="24"/>
                <w:szCs w:val="24"/>
                <w:lang w:val="en-US" w:eastAsia="zh-CN"/>
              </w:rPr>
            </w:pPr>
          </w:p>
        </w:tc>
        <w:tc>
          <w:tcPr>
            <w:tcW w:w="0" w:type="auto"/>
            <w:noWrap w:val="0"/>
            <w:vAlign w:val="center"/>
          </w:tcPr>
          <w:p>
            <w:p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乘客反向进入提示功能</w:t>
            </w:r>
          </w:p>
        </w:tc>
        <w:tc>
          <w:tcPr>
            <w:tcW w:w="0" w:type="auto"/>
            <w:noWrap w:val="0"/>
            <w:vAlign w:val="center"/>
          </w:tcPr>
          <w:p>
            <w:p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故障报警功能</w:t>
            </w:r>
          </w:p>
        </w:tc>
        <w:tc>
          <w:tcPr>
            <w:tcW w:w="0" w:type="auto"/>
            <w:noWrap w:val="0"/>
            <w:vAlign w:val="center"/>
          </w:tcPr>
          <w:p>
            <w:p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软启动/软停止功能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pct"/>
            <w:vMerge w:val="continue"/>
            <w:noWrap w:val="0"/>
            <w:vAlign w:val="top"/>
          </w:tcPr>
          <w:p>
            <w:pPr>
              <w:spacing w:line="240" w:lineRule="auto"/>
              <w:rPr>
                <w:rFonts w:hint="eastAsia" w:ascii="仿宋" w:hAnsi="仿宋" w:eastAsia="仿宋" w:cs="仿宋"/>
                <w:sz w:val="24"/>
                <w:szCs w:val="24"/>
                <w:lang w:val="en-US" w:eastAsia="zh-CN"/>
              </w:rPr>
            </w:pPr>
          </w:p>
        </w:tc>
        <w:tc>
          <w:tcPr>
            <w:tcW w:w="0" w:type="auto"/>
            <w:noWrap w:val="0"/>
            <w:vAlign w:val="center"/>
          </w:tcPr>
          <w:p>
            <w:p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梯级缺失保护功能</w:t>
            </w:r>
          </w:p>
        </w:tc>
        <w:tc>
          <w:tcPr>
            <w:tcW w:w="0" w:type="auto"/>
            <w:noWrap w:val="0"/>
            <w:vAlign w:val="center"/>
          </w:tcPr>
          <w:p>
            <w:p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楼层板安全保护功能</w:t>
            </w:r>
          </w:p>
        </w:tc>
        <w:tc>
          <w:tcPr>
            <w:tcW w:w="0" w:type="auto"/>
            <w:noWrap w:val="0"/>
            <w:vAlign w:val="center"/>
          </w:tcPr>
          <w:p>
            <w:p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扶手带速度监控功能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pct"/>
            <w:vMerge w:val="continue"/>
            <w:noWrap w:val="0"/>
            <w:vAlign w:val="top"/>
          </w:tcPr>
          <w:p>
            <w:pPr>
              <w:spacing w:line="240" w:lineRule="auto"/>
              <w:rPr>
                <w:rFonts w:hint="eastAsia" w:ascii="仿宋" w:hAnsi="仿宋" w:eastAsia="仿宋" w:cs="仿宋"/>
                <w:sz w:val="24"/>
                <w:szCs w:val="24"/>
                <w:lang w:val="en-US" w:eastAsia="zh-CN"/>
              </w:rPr>
            </w:pPr>
          </w:p>
        </w:tc>
        <w:tc>
          <w:tcPr>
            <w:tcW w:w="0" w:type="auto"/>
            <w:noWrap w:val="0"/>
            <w:vAlign w:val="center"/>
          </w:tcPr>
          <w:p>
            <w:p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制动器释放监控装置</w:t>
            </w:r>
          </w:p>
        </w:tc>
        <w:tc>
          <w:tcPr>
            <w:tcW w:w="0" w:type="auto"/>
            <w:noWrap w:val="0"/>
            <w:vAlign w:val="center"/>
          </w:tcPr>
          <w:p>
            <w:p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安全PLC+安全继电器板功能</w:t>
            </w:r>
          </w:p>
        </w:tc>
        <w:tc>
          <w:tcPr>
            <w:tcW w:w="0" w:type="auto"/>
            <w:noWrap w:val="0"/>
            <w:vAlign w:val="center"/>
          </w:tcPr>
          <w:p>
            <w:p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裙板毛刷/胶条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pct"/>
            <w:vMerge w:val="continue"/>
            <w:noWrap w:val="0"/>
            <w:vAlign w:val="top"/>
          </w:tcPr>
          <w:p>
            <w:pPr>
              <w:spacing w:line="240" w:lineRule="auto"/>
              <w:rPr>
                <w:rFonts w:hint="eastAsia" w:ascii="仿宋" w:hAnsi="仿宋" w:eastAsia="仿宋" w:cs="仿宋"/>
                <w:sz w:val="24"/>
                <w:szCs w:val="24"/>
                <w:lang w:val="en-US" w:eastAsia="zh-CN"/>
              </w:rPr>
            </w:pPr>
          </w:p>
        </w:tc>
        <w:tc>
          <w:tcPr>
            <w:tcW w:w="0" w:type="auto"/>
            <w:noWrap w:val="0"/>
            <w:vAlign w:val="center"/>
          </w:tcPr>
          <w:p>
            <w:p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扶手带静电防护</w:t>
            </w:r>
          </w:p>
        </w:tc>
        <w:tc>
          <w:tcPr>
            <w:tcW w:w="0" w:type="auto"/>
            <w:noWrap w:val="0"/>
            <w:vAlign w:val="center"/>
          </w:tcPr>
          <w:p>
            <w:p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电机飞轮盖板</w:t>
            </w:r>
          </w:p>
        </w:tc>
        <w:tc>
          <w:tcPr>
            <w:tcW w:w="0" w:type="auto"/>
            <w:noWrap w:val="0"/>
            <w:vAlign w:val="center"/>
          </w:tcPr>
          <w:p>
            <w:p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正常停梯软停止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pct"/>
            <w:vMerge w:val="continue"/>
            <w:noWrap w:val="0"/>
            <w:vAlign w:val="top"/>
          </w:tcPr>
          <w:p>
            <w:pPr>
              <w:spacing w:line="240" w:lineRule="auto"/>
              <w:rPr>
                <w:rFonts w:hint="eastAsia" w:ascii="仿宋" w:hAnsi="仿宋" w:eastAsia="仿宋" w:cs="仿宋"/>
                <w:sz w:val="24"/>
                <w:szCs w:val="24"/>
                <w:lang w:val="en-US" w:eastAsia="zh-CN"/>
              </w:rPr>
            </w:pPr>
          </w:p>
        </w:tc>
        <w:tc>
          <w:tcPr>
            <w:tcW w:w="0" w:type="auto"/>
            <w:noWrap w:val="0"/>
            <w:vAlign w:val="center"/>
          </w:tcPr>
          <w:p>
            <w:p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黄色安全边界保护</w:t>
            </w:r>
          </w:p>
        </w:tc>
        <w:tc>
          <w:tcPr>
            <w:tcW w:w="0" w:type="auto"/>
            <w:noWrap w:val="0"/>
            <w:vAlign w:val="center"/>
          </w:tcPr>
          <w:p>
            <w:p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乘客感应装置</w:t>
            </w:r>
          </w:p>
        </w:tc>
        <w:tc>
          <w:tcPr>
            <w:tcW w:w="0" w:type="auto"/>
            <w:noWrap w:val="0"/>
            <w:vAlign w:val="center"/>
          </w:tcPr>
          <w:p>
            <w:pPr>
              <w:spacing w:line="240" w:lineRule="auto"/>
              <w:rPr>
                <w:rFonts w:hint="eastAsia"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pct"/>
            <w:vMerge w:val="restart"/>
            <w:noWrap w:val="0"/>
            <w:vAlign w:val="center"/>
          </w:tcPr>
          <w:p>
            <w:p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★需配备的个性化配置功能</w:t>
            </w:r>
          </w:p>
        </w:tc>
        <w:tc>
          <w:tcPr>
            <w:tcW w:w="0" w:type="auto"/>
            <w:noWrap w:val="0"/>
            <w:vAlign w:val="center"/>
          </w:tcPr>
          <w:p>
            <w:p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1、轻载节能/低速待机</w:t>
            </w:r>
          </w:p>
        </w:tc>
        <w:tc>
          <w:tcPr>
            <w:tcW w:w="0" w:type="auto"/>
            <w:noWrap w:val="0"/>
            <w:vAlign w:val="center"/>
          </w:tcPr>
          <w:p>
            <w:p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2、扶手带断带保护装置</w:t>
            </w:r>
          </w:p>
        </w:tc>
        <w:tc>
          <w:tcPr>
            <w:tcW w:w="0" w:type="auto"/>
            <w:noWrap w:val="0"/>
            <w:vAlign w:val="center"/>
          </w:tcPr>
          <w:p>
            <w:p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 xml:space="preserve">3、电梯及自动扶梯智能监控系统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pct"/>
            <w:vMerge w:val="continue"/>
            <w:noWrap w:val="0"/>
            <w:vAlign w:val="top"/>
          </w:tcPr>
          <w:p>
            <w:pPr>
              <w:spacing w:line="240" w:lineRule="auto"/>
              <w:rPr>
                <w:rFonts w:hint="eastAsia" w:ascii="仿宋" w:hAnsi="仿宋" w:eastAsia="仿宋" w:cs="仿宋"/>
                <w:sz w:val="24"/>
                <w:szCs w:val="24"/>
                <w:lang w:val="en-US" w:eastAsia="zh-CN"/>
              </w:rPr>
            </w:pPr>
          </w:p>
        </w:tc>
        <w:tc>
          <w:tcPr>
            <w:tcW w:w="0" w:type="auto"/>
            <w:noWrap w:val="0"/>
            <w:vAlign w:val="center"/>
          </w:tcPr>
          <w:p>
            <w:p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4、扶手带照明（暖白色）</w:t>
            </w:r>
          </w:p>
        </w:tc>
        <w:tc>
          <w:tcPr>
            <w:tcW w:w="0" w:type="auto"/>
            <w:noWrap w:val="0"/>
            <w:vAlign w:val="center"/>
          </w:tcPr>
          <w:p>
            <w:p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5、裙板照明（连续型暖白色）</w:t>
            </w:r>
          </w:p>
        </w:tc>
        <w:tc>
          <w:tcPr>
            <w:tcW w:w="0" w:type="auto"/>
            <w:noWrap w:val="0"/>
            <w:vAlign w:val="center"/>
          </w:tcPr>
          <w:p>
            <w:p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6、梯级下照明（绿色）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pct"/>
            <w:vMerge w:val="continue"/>
            <w:noWrap w:val="0"/>
            <w:vAlign w:val="top"/>
          </w:tcPr>
          <w:p>
            <w:pPr>
              <w:spacing w:line="240" w:lineRule="auto"/>
              <w:rPr>
                <w:rFonts w:hint="eastAsia" w:ascii="仿宋" w:hAnsi="仿宋" w:eastAsia="仿宋" w:cs="仿宋"/>
                <w:sz w:val="24"/>
                <w:szCs w:val="24"/>
                <w:lang w:val="en-US" w:eastAsia="zh-CN"/>
              </w:rPr>
            </w:pPr>
          </w:p>
        </w:tc>
        <w:tc>
          <w:tcPr>
            <w:tcW w:w="0" w:type="auto"/>
            <w:noWrap w:val="0"/>
            <w:vAlign w:val="center"/>
          </w:tcPr>
          <w:p>
            <w:p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7、梳齿照明（暖白色）</w:t>
            </w:r>
          </w:p>
        </w:tc>
        <w:tc>
          <w:tcPr>
            <w:tcW w:w="0" w:type="auto"/>
            <w:noWrap w:val="0"/>
            <w:vAlign w:val="center"/>
          </w:tcPr>
          <w:p>
            <w:p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8、运行方向指示</w:t>
            </w:r>
          </w:p>
        </w:tc>
        <w:tc>
          <w:tcPr>
            <w:tcW w:w="0" w:type="auto"/>
            <w:noWrap w:val="0"/>
            <w:vAlign w:val="center"/>
          </w:tcPr>
          <w:p>
            <w:p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9、自动扶梯乘客危险行为识别及警示（携带婴儿车乘坐）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pct"/>
            <w:vMerge w:val="continue"/>
            <w:noWrap w:val="0"/>
            <w:vAlign w:val="top"/>
          </w:tcPr>
          <w:p>
            <w:pPr>
              <w:spacing w:line="240" w:lineRule="auto"/>
              <w:rPr>
                <w:rFonts w:hint="eastAsia" w:ascii="仿宋" w:hAnsi="仿宋" w:eastAsia="仿宋" w:cs="仿宋"/>
                <w:sz w:val="24"/>
                <w:szCs w:val="24"/>
                <w:lang w:val="en-US" w:eastAsia="zh-CN"/>
              </w:rPr>
            </w:pPr>
          </w:p>
        </w:tc>
        <w:tc>
          <w:tcPr>
            <w:tcW w:w="0" w:type="auto"/>
            <w:noWrap w:val="0"/>
            <w:vAlign w:val="center"/>
          </w:tcPr>
          <w:p>
            <w:p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 xml:space="preserve">10、自动扶梯乘客危险行为识别及警示（出口拥堵） </w:t>
            </w:r>
          </w:p>
        </w:tc>
        <w:tc>
          <w:tcPr>
            <w:tcW w:w="0" w:type="auto"/>
            <w:noWrap w:val="0"/>
            <w:vAlign w:val="center"/>
          </w:tcPr>
          <w:p>
            <w:p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 xml:space="preserve">11、自动扶梯乘客危险行为识别 及警示（孩童在扶手入口区域玩耍） </w:t>
            </w:r>
          </w:p>
        </w:tc>
        <w:tc>
          <w:tcPr>
            <w:tcW w:w="0" w:type="auto"/>
            <w:noWrap w:val="0"/>
            <w:vAlign w:val="center"/>
          </w:tcPr>
          <w:p>
            <w:p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12、扶手带智能紫外线杀菌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pct"/>
            <w:vMerge w:val="continue"/>
            <w:noWrap w:val="0"/>
            <w:vAlign w:val="top"/>
          </w:tcPr>
          <w:p>
            <w:pPr>
              <w:spacing w:line="240" w:lineRule="auto"/>
              <w:rPr>
                <w:rFonts w:hint="eastAsia" w:ascii="仿宋" w:hAnsi="仿宋" w:eastAsia="仿宋" w:cs="仿宋"/>
                <w:sz w:val="24"/>
                <w:szCs w:val="24"/>
                <w:lang w:val="en-US" w:eastAsia="zh-CN"/>
              </w:rPr>
            </w:pPr>
          </w:p>
        </w:tc>
        <w:tc>
          <w:tcPr>
            <w:tcW w:w="0" w:type="auto"/>
            <w:noWrap w:val="0"/>
            <w:vAlign w:val="center"/>
          </w:tcPr>
          <w:p>
            <w:p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 xml:space="preserve">13、智能早晚安全自动开关梯与故障预诊断功能 </w:t>
            </w:r>
          </w:p>
        </w:tc>
        <w:tc>
          <w:tcPr>
            <w:tcW w:w="0" w:type="auto"/>
            <w:noWrap w:val="0"/>
            <w:vAlign w:val="center"/>
          </w:tcPr>
          <w:p>
            <w:p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14、自动适应环境音量的语音播报</w:t>
            </w:r>
          </w:p>
        </w:tc>
        <w:tc>
          <w:tcPr>
            <w:tcW w:w="0" w:type="auto"/>
            <w:noWrap w:val="0"/>
            <w:vAlign w:val="center"/>
          </w:tcPr>
          <w:p>
            <w:p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15、乘客感应装置</w:t>
            </w:r>
          </w:p>
        </w:tc>
      </w:tr>
    </w:tbl>
    <w:p>
      <w:pPr>
        <w:pStyle w:val="2"/>
        <w:keepNext w:val="0"/>
        <w:keepLines w:val="0"/>
        <w:pageBreakBefore w:val="0"/>
        <w:widowControl w:val="0"/>
        <w:kinsoku/>
        <w:wordWrap/>
        <w:overflowPunct/>
        <w:topLinePunct w:val="0"/>
        <w:autoSpaceDE/>
        <w:autoSpaceDN/>
        <w:bidi w:val="0"/>
        <w:spacing w:line="480" w:lineRule="exact"/>
        <w:ind w:firstLine="600" w:firstLineChars="200"/>
        <w:textAlignment w:val="auto"/>
        <w:rPr>
          <w:rFonts w:hint="eastAsia" w:ascii="仿宋" w:hAnsi="仿宋" w:eastAsia="仿宋" w:cs="仿宋"/>
          <w:b/>
          <w:bCs w:val="0"/>
          <w:color w:val="auto"/>
          <w:sz w:val="28"/>
          <w:szCs w:val="28"/>
          <w:lang w:eastAsia="zh-CN"/>
        </w:rPr>
      </w:pPr>
      <w:r>
        <w:rPr>
          <w:rFonts w:hint="eastAsia" w:ascii="仿宋" w:hAnsi="仿宋" w:eastAsia="仿宋" w:cs="仿宋"/>
          <w:b/>
          <w:bCs w:val="0"/>
          <w:color w:val="auto"/>
          <w:sz w:val="28"/>
          <w:szCs w:val="28"/>
          <w:lang w:eastAsia="zh-CN"/>
        </w:rPr>
        <w:t>三、生产、安装和售后要求</w:t>
      </w:r>
    </w:p>
    <w:p>
      <w:pPr>
        <w:keepNext w:val="0"/>
        <w:keepLines w:val="0"/>
        <w:pageBreakBefore w:val="0"/>
        <w:widowControl w:val="0"/>
        <w:numPr>
          <w:ilvl w:val="0"/>
          <w:numId w:val="0"/>
        </w:numPr>
        <w:kinsoku/>
        <w:wordWrap/>
        <w:overflowPunct/>
        <w:topLinePunct w:val="0"/>
        <w:autoSpaceDE/>
        <w:autoSpaceDN/>
        <w:bidi w:val="0"/>
        <w:spacing w:line="48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为代理经销商，必须取得电梯生产厂家的合法授权（提供授权证明文件）。</w:t>
      </w:r>
    </w:p>
    <w:p>
      <w:pPr>
        <w:keepNext w:val="0"/>
        <w:keepLines w:val="0"/>
        <w:pageBreakBefore w:val="0"/>
        <w:widowControl w:val="0"/>
        <w:numPr>
          <w:ilvl w:val="0"/>
          <w:numId w:val="0"/>
        </w:numPr>
        <w:kinsoku/>
        <w:wordWrap/>
        <w:overflowPunct/>
        <w:topLinePunct w:val="0"/>
        <w:autoSpaceDE/>
        <w:autoSpaceDN/>
        <w:bidi w:val="0"/>
        <w:spacing w:line="48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案的</w:t>
      </w:r>
      <w:r>
        <w:rPr>
          <w:rFonts w:hint="eastAsia" w:ascii="仿宋" w:hAnsi="仿宋" w:eastAsia="仿宋" w:cs="仿宋"/>
          <w:color w:val="auto"/>
          <w:sz w:val="28"/>
          <w:szCs w:val="28"/>
          <w:lang w:eastAsia="zh-CN"/>
        </w:rPr>
        <w:t>扶梯</w:t>
      </w:r>
      <w:r>
        <w:rPr>
          <w:rFonts w:hint="eastAsia" w:ascii="仿宋" w:hAnsi="仿宋" w:eastAsia="仿宋" w:cs="仿宋"/>
          <w:color w:val="auto"/>
          <w:sz w:val="28"/>
          <w:szCs w:val="28"/>
        </w:rPr>
        <w:t>需按照截至日前最新的国家、行业相关标准执行生产及安装。</w:t>
      </w:r>
    </w:p>
    <w:p>
      <w:pPr>
        <w:keepNext w:val="0"/>
        <w:keepLines w:val="0"/>
        <w:pageBreakBefore w:val="0"/>
        <w:widowControl w:val="0"/>
        <w:numPr>
          <w:ilvl w:val="0"/>
          <w:numId w:val="0"/>
        </w:numPr>
        <w:kinsoku/>
        <w:wordWrap/>
        <w:overflowPunct/>
        <w:topLinePunct w:val="0"/>
        <w:autoSpaceDE/>
        <w:autoSpaceDN/>
        <w:bidi w:val="0"/>
        <w:spacing w:line="48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所提供的</w:t>
      </w:r>
      <w:r>
        <w:rPr>
          <w:rFonts w:hint="eastAsia" w:ascii="仿宋" w:hAnsi="仿宋" w:eastAsia="仿宋" w:cs="仿宋"/>
          <w:color w:val="auto"/>
          <w:sz w:val="28"/>
          <w:szCs w:val="28"/>
          <w:lang w:eastAsia="zh-CN"/>
        </w:rPr>
        <w:t>扶梯</w:t>
      </w:r>
      <w:r>
        <w:rPr>
          <w:rFonts w:hint="eastAsia" w:ascii="仿宋" w:hAnsi="仿宋" w:eastAsia="仿宋" w:cs="仿宋"/>
          <w:color w:val="auto"/>
          <w:sz w:val="28"/>
          <w:szCs w:val="28"/>
        </w:rPr>
        <w:t>必须具备完全知识产权，技术开放，不能加密。严禁</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采用任何直接或间接的手段控制电梯的使用功能，例如采取包括但不限于屏蔽故障码、加入功能使用次数限制等手段限制</w:t>
      </w:r>
      <w:r>
        <w:rPr>
          <w:rFonts w:hint="eastAsia" w:ascii="仿宋" w:hAnsi="仿宋" w:eastAsia="仿宋" w:cs="仿宋"/>
          <w:color w:val="auto"/>
          <w:sz w:val="28"/>
          <w:szCs w:val="28"/>
          <w:lang w:eastAsia="zh-CN"/>
        </w:rPr>
        <w:t>采购方</w:t>
      </w:r>
      <w:r>
        <w:rPr>
          <w:rFonts w:hint="eastAsia" w:ascii="仿宋" w:hAnsi="仿宋" w:eastAsia="仿宋" w:cs="仿宋"/>
          <w:color w:val="auto"/>
          <w:sz w:val="28"/>
          <w:szCs w:val="28"/>
        </w:rPr>
        <w:t>正常使用、维护</w:t>
      </w:r>
      <w:r>
        <w:rPr>
          <w:rFonts w:hint="eastAsia" w:ascii="仿宋" w:hAnsi="仿宋" w:eastAsia="仿宋" w:cs="仿宋"/>
          <w:color w:val="auto"/>
          <w:sz w:val="28"/>
          <w:szCs w:val="28"/>
          <w:lang w:eastAsia="zh-CN"/>
        </w:rPr>
        <w:t>扶梯</w:t>
      </w:r>
      <w:r>
        <w:rPr>
          <w:rFonts w:hint="eastAsia" w:ascii="仿宋" w:hAnsi="仿宋" w:eastAsia="仿宋" w:cs="仿宋"/>
          <w:color w:val="auto"/>
          <w:sz w:val="28"/>
          <w:szCs w:val="28"/>
        </w:rPr>
        <w:t>设备。</w:t>
      </w:r>
    </w:p>
    <w:p>
      <w:pPr>
        <w:keepNext w:val="0"/>
        <w:keepLines w:val="0"/>
        <w:pageBreakBefore w:val="0"/>
        <w:widowControl w:val="0"/>
        <w:kinsoku/>
        <w:wordWrap/>
        <w:overflowPunct/>
        <w:topLinePunct w:val="0"/>
        <w:autoSpaceDE/>
        <w:autoSpaceDN/>
        <w:bidi w:val="0"/>
        <w:spacing w:line="48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设备发货前</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需与</w:t>
      </w:r>
      <w:r>
        <w:rPr>
          <w:rFonts w:hint="eastAsia" w:ascii="仿宋" w:hAnsi="仿宋" w:eastAsia="仿宋" w:cs="仿宋"/>
          <w:color w:val="auto"/>
          <w:sz w:val="28"/>
          <w:szCs w:val="28"/>
          <w:lang w:eastAsia="zh-CN"/>
        </w:rPr>
        <w:t>采购方</w:t>
      </w:r>
      <w:r>
        <w:rPr>
          <w:rFonts w:hint="eastAsia" w:ascii="仿宋" w:hAnsi="仿宋" w:eastAsia="仿宋" w:cs="仿宋"/>
          <w:color w:val="auto"/>
          <w:sz w:val="28"/>
          <w:szCs w:val="28"/>
        </w:rPr>
        <w:t>协商到货时间，</w:t>
      </w:r>
      <w:r>
        <w:rPr>
          <w:rFonts w:hint="eastAsia" w:ascii="仿宋" w:hAnsi="仿宋" w:eastAsia="仿宋" w:cs="仿宋"/>
          <w:color w:val="auto"/>
          <w:sz w:val="28"/>
          <w:szCs w:val="28"/>
          <w:lang w:eastAsia="zh-CN"/>
        </w:rPr>
        <w:t>扶梯</w:t>
      </w:r>
      <w:r>
        <w:rPr>
          <w:rFonts w:hint="eastAsia" w:ascii="仿宋" w:hAnsi="仿宋" w:eastAsia="仿宋" w:cs="仿宋"/>
          <w:color w:val="auto"/>
          <w:sz w:val="28"/>
          <w:szCs w:val="28"/>
        </w:rPr>
        <w:t>运抵安装场地后，</w:t>
      </w:r>
      <w:r>
        <w:rPr>
          <w:rFonts w:hint="eastAsia" w:ascii="仿宋" w:hAnsi="仿宋" w:eastAsia="仿宋" w:cs="仿宋"/>
          <w:color w:val="auto"/>
          <w:sz w:val="28"/>
          <w:szCs w:val="28"/>
          <w:lang w:eastAsia="zh-CN"/>
        </w:rPr>
        <w:t>采购方</w:t>
      </w:r>
      <w:r>
        <w:rPr>
          <w:rFonts w:hint="eastAsia" w:ascii="仿宋" w:hAnsi="仿宋" w:eastAsia="仿宋" w:cs="仿宋"/>
          <w:color w:val="auto"/>
          <w:sz w:val="28"/>
          <w:szCs w:val="28"/>
        </w:rPr>
        <w:t>只提供露天的场地予以停放，</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需做好设备的防水、防潮、防腐蚀、防破坏、防盗等相关安全保管工作，设备安装不允许有水浸、锈蚀等现象。</w:t>
      </w:r>
    </w:p>
    <w:p>
      <w:pPr>
        <w:keepNext w:val="0"/>
        <w:keepLines w:val="0"/>
        <w:pageBreakBefore w:val="0"/>
        <w:widowControl w:val="0"/>
        <w:kinsoku/>
        <w:wordWrap/>
        <w:overflowPunct/>
        <w:topLinePunct w:val="0"/>
        <w:autoSpaceDE/>
        <w:autoSpaceDN/>
        <w:bidi w:val="0"/>
        <w:spacing w:line="48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在施工时，必须接受</w:t>
      </w:r>
      <w:r>
        <w:rPr>
          <w:rFonts w:hint="eastAsia" w:ascii="仿宋" w:hAnsi="仿宋" w:eastAsia="仿宋" w:cs="仿宋"/>
          <w:color w:val="auto"/>
          <w:sz w:val="28"/>
          <w:szCs w:val="28"/>
          <w:lang w:eastAsia="zh-CN"/>
        </w:rPr>
        <w:t>采购方</w:t>
      </w:r>
      <w:r>
        <w:rPr>
          <w:rFonts w:hint="eastAsia" w:ascii="仿宋" w:hAnsi="仿宋" w:eastAsia="仿宋" w:cs="仿宋"/>
          <w:color w:val="auto"/>
          <w:sz w:val="28"/>
          <w:szCs w:val="28"/>
        </w:rPr>
        <w:t>的技术监督和安全管理，严格按照规范施工，遵守</w:t>
      </w:r>
      <w:r>
        <w:rPr>
          <w:rFonts w:hint="eastAsia" w:ascii="仿宋" w:hAnsi="仿宋" w:eastAsia="仿宋" w:cs="仿宋"/>
          <w:color w:val="auto"/>
          <w:sz w:val="28"/>
          <w:szCs w:val="28"/>
          <w:lang w:eastAsia="zh-CN"/>
        </w:rPr>
        <w:t>采购方</w:t>
      </w:r>
      <w:r>
        <w:rPr>
          <w:rFonts w:hint="eastAsia" w:ascii="仿宋" w:hAnsi="仿宋" w:eastAsia="仿宋" w:cs="仿宋"/>
          <w:color w:val="auto"/>
          <w:sz w:val="28"/>
          <w:szCs w:val="28"/>
        </w:rPr>
        <w:t>的规章制度，确保施工安全。</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自负</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工作人员施工用具、设备、薪酬、社保及人身意外保险等，如违反相关规定造成质量、安全事故或处罚，其全部责任由</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负责。</w:t>
      </w:r>
    </w:p>
    <w:p>
      <w:pPr>
        <w:keepNext w:val="0"/>
        <w:keepLines w:val="0"/>
        <w:pageBreakBefore w:val="0"/>
        <w:widowControl w:val="0"/>
        <w:kinsoku/>
        <w:wordWrap/>
        <w:overflowPunct/>
        <w:topLinePunct w:val="0"/>
        <w:autoSpaceDE/>
        <w:autoSpaceDN/>
        <w:bidi w:val="0"/>
        <w:spacing w:line="48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应按照施工图纸和施工技术规范进行施工。服从</w:t>
      </w:r>
      <w:r>
        <w:rPr>
          <w:rFonts w:hint="eastAsia" w:ascii="仿宋" w:hAnsi="仿宋" w:eastAsia="仿宋" w:cs="仿宋"/>
          <w:color w:val="auto"/>
          <w:sz w:val="28"/>
          <w:szCs w:val="28"/>
          <w:lang w:eastAsia="zh-CN"/>
        </w:rPr>
        <w:t>采购方</w:t>
      </w:r>
      <w:r>
        <w:rPr>
          <w:rFonts w:hint="eastAsia" w:ascii="仿宋" w:hAnsi="仿宋" w:eastAsia="仿宋" w:cs="仿宋"/>
          <w:color w:val="auto"/>
          <w:sz w:val="28"/>
          <w:szCs w:val="28"/>
        </w:rPr>
        <w:t>的安排指挥，接受</w:t>
      </w:r>
      <w:r>
        <w:rPr>
          <w:rFonts w:hint="eastAsia" w:ascii="仿宋" w:hAnsi="仿宋" w:eastAsia="仿宋" w:cs="仿宋"/>
          <w:color w:val="auto"/>
          <w:sz w:val="28"/>
          <w:szCs w:val="28"/>
          <w:lang w:eastAsia="zh-CN"/>
        </w:rPr>
        <w:t>采购方</w:t>
      </w:r>
      <w:r>
        <w:rPr>
          <w:rFonts w:hint="eastAsia" w:ascii="仿宋" w:hAnsi="仿宋" w:eastAsia="仿宋" w:cs="仿宋"/>
          <w:color w:val="auto"/>
          <w:sz w:val="28"/>
          <w:szCs w:val="28"/>
        </w:rPr>
        <w:t>对工程质量、施工安全、文明生产监督，严格执行持证上岗制度。</w:t>
      </w:r>
    </w:p>
    <w:p>
      <w:pPr>
        <w:keepNext w:val="0"/>
        <w:keepLines w:val="0"/>
        <w:pageBreakBefore w:val="0"/>
        <w:widowControl w:val="0"/>
        <w:kinsoku/>
        <w:wordWrap/>
        <w:overflowPunct/>
        <w:topLinePunct w:val="0"/>
        <w:autoSpaceDE/>
        <w:autoSpaceDN/>
        <w:bidi w:val="0"/>
        <w:spacing w:line="48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在施工过程中，</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必须建立可靠的安全防护措施和明显标志，设立工作区，防止人身和设备的伤害、损坏事故，且必须满足</w:t>
      </w:r>
      <w:r>
        <w:rPr>
          <w:rFonts w:hint="eastAsia" w:ascii="仿宋" w:hAnsi="仿宋" w:eastAsia="仿宋" w:cs="仿宋"/>
          <w:color w:val="auto"/>
          <w:sz w:val="28"/>
          <w:szCs w:val="28"/>
          <w:lang w:eastAsia="zh-CN"/>
        </w:rPr>
        <w:t>采购方</w:t>
      </w:r>
      <w:r>
        <w:rPr>
          <w:rFonts w:hint="eastAsia" w:ascii="仿宋" w:hAnsi="仿宋" w:eastAsia="仿宋" w:cs="仿宋"/>
          <w:color w:val="auto"/>
          <w:sz w:val="28"/>
          <w:szCs w:val="28"/>
        </w:rPr>
        <w:t>的消防保障需求，由于</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安全措施不可靠或失误、过错而造成的财产、设备、人身损害，由</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负全部责任。</w:t>
      </w:r>
    </w:p>
    <w:p>
      <w:pPr>
        <w:keepNext w:val="0"/>
        <w:keepLines w:val="0"/>
        <w:pageBreakBefore w:val="0"/>
        <w:widowControl w:val="0"/>
        <w:kinsoku/>
        <w:wordWrap/>
        <w:overflowPunct/>
        <w:topLinePunct w:val="0"/>
        <w:autoSpaceDE/>
        <w:autoSpaceDN/>
        <w:bidi w:val="0"/>
        <w:spacing w:line="48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必须严格按照</w:t>
      </w:r>
      <w:r>
        <w:rPr>
          <w:rFonts w:hint="eastAsia" w:ascii="仿宋" w:hAnsi="仿宋" w:eastAsia="仿宋" w:cs="仿宋"/>
          <w:color w:val="auto"/>
          <w:sz w:val="28"/>
          <w:szCs w:val="28"/>
          <w:lang w:eastAsia="zh-CN"/>
        </w:rPr>
        <w:t>采购方</w:t>
      </w:r>
      <w:r>
        <w:rPr>
          <w:rFonts w:hint="eastAsia" w:ascii="仿宋" w:hAnsi="仿宋" w:eastAsia="仿宋" w:cs="仿宋"/>
          <w:color w:val="auto"/>
          <w:sz w:val="28"/>
          <w:szCs w:val="28"/>
        </w:rPr>
        <w:t>要求，在规定时间内完成施工，以保障</w:t>
      </w:r>
      <w:r>
        <w:rPr>
          <w:rFonts w:hint="eastAsia" w:ascii="仿宋" w:hAnsi="仿宋" w:eastAsia="仿宋" w:cs="仿宋"/>
          <w:color w:val="auto"/>
          <w:sz w:val="28"/>
          <w:szCs w:val="28"/>
          <w:lang w:eastAsia="zh-CN"/>
        </w:rPr>
        <w:t>采购方</w:t>
      </w:r>
      <w:r>
        <w:rPr>
          <w:rFonts w:hint="eastAsia" w:ascii="仿宋" w:hAnsi="仿宋" w:eastAsia="仿宋" w:cs="仿宋"/>
          <w:color w:val="auto"/>
          <w:sz w:val="28"/>
          <w:szCs w:val="28"/>
        </w:rPr>
        <w:t>电梯的正常使用；施工过程中发现问题时应及时书面通知</w:t>
      </w:r>
      <w:r>
        <w:rPr>
          <w:rFonts w:hint="eastAsia" w:ascii="仿宋" w:hAnsi="仿宋" w:eastAsia="仿宋" w:cs="仿宋"/>
          <w:color w:val="auto"/>
          <w:sz w:val="28"/>
          <w:szCs w:val="28"/>
          <w:lang w:eastAsia="zh-CN"/>
        </w:rPr>
        <w:t>采购方</w:t>
      </w:r>
      <w:r>
        <w:rPr>
          <w:rFonts w:hint="eastAsia" w:ascii="仿宋" w:hAnsi="仿宋" w:eastAsia="仿宋" w:cs="仿宋"/>
          <w:color w:val="auto"/>
          <w:sz w:val="28"/>
          <w:szCs w:val="28"/>
        </w:rPr>
        <w:t>。因</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原因造成的停工、返工、材料、器材损失等均由</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承担。</w:t>
      </w:r>
    </w:p>
    <w:p>
      <w:pPr>
        <w:keepNext w:val="0"/>
        <w:keepLines w:val="0"/>
        <w:pageBreakBefore w:val="0"/>
        <w:widowControl w:val="0"/>
        <w:kinsoku/>
        <w:wordWrap/>
        <w:overflowPunct/>
        <w:topLinePunct w:val="0"/>
        <w:autoSpaceDE/>
        <w:autoSpaceDN/>
        <w:bidi w:val="0"/>
        <w:spacing w:line="48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旧</w:t>
      </w:r>
      <w:r>
        <w:rPr>
          <w:rFonts w:hint="eastAsia" w:ascii="仿宋" w:hAnsi="仿宋" w:eastAsia="仿宋" w:cs="仿宋"/>
          <w:color w:val="auto"/>
          <w:sz w:val="28"/>
          <w:szCs w:val="28"/>
          <w:lang w:eastAsia="zh-CN"/>
        </w:rPr>
        <w:t>扶梯</w:t>
      </w:r>
      <w:r>
        <w:rPr>
          <w:rFonts w:hint="eastAsia" w:ascii="仿宋" w:hAnsi="仿宋" w:eastAsia="仿宋" w:cs="仿宋"/>
          <w:color w:val="auto"/>
          <w:sz w:val="28"/>
          <w:szCs w:val="28"/>
        </w:rPr>
        <w:t>的拆卸由</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负责。电梯拆卸时，</w:t>
      </w:r>
      <w:r>
        <w:rPr>
          <w:rFonts w:hint="eastAsia" w:ascii="仿宋" w:hAnsi="仿宋" w:eastAsia="仿宋" w:cs="仿宋"/>
          <w:color w:val="auto"/>
          <w:sz w:val="28"/>
          <w:szCs w:val="28"/>
          <w:lang w:eastAsia="zh-CN"/>
        </w:rPr>
        <w:t>电子元器件</w:t>
      </w:r>
      <w:r>
        <w:rPr>
          <w:rFonts w:hint="eastAsia" w:ascii="仿宋" w:hAnsi="仿宋" w:eastAsia="仿宋" w:cs="仿宋"/>
          <w:color w:val="auto"/>
          <w:sz w:val="28"/>
          <w:szCs w:val="28"/>
        </w:rPr>
        <w:t>需进行保护性拆卸，以备利用。其余拆下的废件，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需按照</w:t>
      </w:r>
      <w:r>
        <w:rPr>
          <w:rFonts w:hint="eastAsia" w:ascii="仿宋" w:hAnsi="仿宋" w:eastAsia="仿宋" w:cs="仿宋"/>
          <w:color w:val="auto"/>
          <w:sz w:val="28"/>
          <w:szCs w:val="28"/>
          <w:lang w:eastAsia="zh-CN"/>
        </w:rPr>
        <w:t>采购方</w:t>
      </w:r>
      <w:r>
        <w:rPr>
          <w:rFonts w:hint="eastAsia" w:ascii="仿宋" w:hAnsi="仿宋" w:eastAsia="仿宋" w:cs="仿宋"/>
          <w:color w:val="auto"/>
          <w:sz w:val="28"/>
          <w:szCs w:val="28"/>
        </w:rPr>
        <w:t>的要求将废件运到</w:t>
      </w:r>
      <w:r>
        <w:rPr>
          <w:rFonts w:hint="eastAsia" w:ascii="仿宋" w:hAnsi="仿宋" w:eastAsia="仿宋" w:cs="仿宋"/>
          <w:color w:val="auto"/>
          <w:sz w:val="28"/>
          <w:szCs w:val="28"/>
          <w:lang w:eastAsia="zh-CN"/>
        </w:rPr>
        <w:t>采购方</w:t>
      </w:r>
      <w:r>
        <w:rPr>
          <w:rFonts w:hint="eastAsia" w:ascii="仿宋" w:hAnsi="仿宋" w:eastAsia="仿宋" w:cs="仿宋"/>
          <w:color w:val="auto"/>
          <w:sz w:val="28"/>
          <w:szCs w:val="28"/>
        </w:rPr>
        <w:t>指定的地点堆放，严禁随意丢弃或乱停乱放。</w:t>
      </w:r>
    </w:p>
    <w:p>
      <w:pPr>
        <w:pStyle w:val="2"/>
        <w:keepNext w:val="0"/>
        <w:keepLines w:val="0"/>
        <w:pageBreakBefore w:val="0"/>
        <w:widowControl w:val="0"/>
        <w:kinsoku/>
        <w:wordWrap/>
        <w:overflowPunct/>
        <w:topLinePunct w:val="0"/>
        <w:autoSpaceDE/>
        <w:autoSpaceDN/>
        <w:bidi w:val="0"/>
        <w:spacing w:line="480" w:lineRule="exact"/>
        <w:ind w:firstLine="60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10、供应商负责扶梯相关特种设备使用登记证件的注销及办理工作，采购方将予以必要配合。</w:t>
      </w:r>
    </w:p>
    <w:p>
      <w:pPr>
        <w:keepNext w:val="0"/>
        <w:keepLines w:val="0"/>
        <w:pageBreakBefore w:val="0"/>
        <w:widowControl w:val="0"/>
        <w:kinsoku/>
        <w:wordWrap/>
        <w:overflowPunct/>
        <w:topLinePunct w:val="0"/>
        <w:autoSpaceDE/>
        <w:autoSpaceDN/>
        <w:bidi w:val="0"/>
        <w:spacing w:line="48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11、供应商</w:t>
      </w:r>
      <w:r>
        <w:rPr>
          <w:rFonts w:hint="eastAsia" w:ascii="仿宋" w:hAnsi="仿宋" w:eastAsia="仿宋" w:cs="仿宋"/>
          <w:color w:val="auto"/>
          <w:sz w:val="28"/>
          <w:szCs w:val="28"/>
        </w:rPr>
        <w:t>需对</w:t>
      </w:r>
      <w:r>
        <w:rPr>
          <w:rFonts w:hint="eastAsia" w:ascii="仿宋" w:hAnsi="仿宋" w:eastAsia="仿宋" w:cs="仿宋"/>
          <w:color w:val="auto"/>
          <w:sz w:val="28"/>
          <w:szCs w:val="28"/>
          <w:lang w:eastAsia="zh-CN"/>
        </w:rPr>
        <w:t>所投</w:t>
      </w:r>
      <w:r>
        <w:rPr>
          <w:rFonts w:hint="eastAsia" w:ascii="仿宋" w:hAnsi="仿宋" w:eastAsia="仿宋" w:cs="仿宋"/>
          <w:color w:val="auto"/>
          <w:sz w:val="28"/>
          <w:szCs w:val="28"/>
        </w:rPr>
        <w:t>产品提供两年的质量保证和日常维护保养服务等，并与</w:t>
      </w:r>
      <w:r>
        <w:rPr>
          <w:rFonts w:hint="eastAsia" w:ascii="仿宋" w:hAnsi="仿宋" w:eastAsia="仿宋" w:cs="仿宋"/>
          <w:color w:val="auto"/>
          <w:sz w:val="28"/>
          <w:szCs w:val="28"/>
          <w:lang w:eastAsia="zh-CN"/>
        </w:rPr>
        <w:t>采购方</w:t>
      </w:r>
      <w:r>
        <w:rPr>
          <w:rFonts w:hint="eastAsia" w:ascii="仿宋" w:hAnsi="仿宋" w:eastAsia="仿宋" w:cs="仿宋"/>
          <w:color w:val="auto"/>
          <w:sz w:val="28"/>
          <w:szCs w:val="28"/>
        </w:rPr>
        <w:t>签订日常维护保养合同，其中日常维护保养为全包形式，包括电梯耗材、易损件等的更换。</w:t>
      </w:r>
    </w:p>
    <w:p>
      <w:pPr>
        <w:pStyle w:val="2"/>
        <w:keepNext w:val="0"/>
        <w:keepLines w:val="0"/>
        <w:pageBreakBefore w:val="0"/>
        <w:widowControl w:val="0"/>
        <w:kinsoku/>
        <w:wordWrap/>
        <w:overflowPunct/>
        <w:topLinePunct w:val="0"/>
        <w:autoSpaceDE/>
        <w:autoSpaceDN/>
        <w:bidi w:val="0"/>
        <w:spacing w:line="480" w:lineRule="exact"/>
        <w:ind w:firstLine="600" w:firstLineChars="200"/>
        <w:textAlignment w:val="auto"/>
        <w:rPr>
          <w:rFonts w:hint="eastAsia" w:ascii="仿宋" w:hAnsi="仿宋" w:eastAsia="仿宋" w:cs="仿宋"/>
          <w:b/>
          <w:bCs w:val="0"/>
          <w:sz w:val="28"/>
          <w:szCs w:val="28"/>
          <w:lang w:eastAsia="zh-CN"/>
        </w:rPr>
      </w:pPr>
      <w:r>
        <w:rPr>
          <w:rFonts w:hint="eastAsia" w:ascii="仿宋" w:hAnsi="仿宋" w:eastAsia="仿宋" w:cs="仿宋"/>
          <w:b/>
          <w:bCs w:val="0"/>
          <w:sz w:val="28"/>
          <w:szCs w:val="28"/>
          <w:lang w:eastAsia="zh-CN"/>
        </w:rPr>
        <w:t>四、评审方法</w:t>
      </w:r>
    </w:p>
    <w:p>
      <w:pPr>
        <w:pStyle w:val="2"/>
        <w:keepNext w:val="0"/>
        <w:keepLines w:val="0"/>
        <w:pageBreakBefore w:val="0"/>
        <w:widowControl w:val="0"/>
        <w:kinsoku/>
        <w:wordWrap/>
        <w:overflowPunct/>
        <w:topLinePunct w:val="0"/>
        <w:autoSpaceDE/>
        <w:autoSpaceDN/>
        <w:bidi w:val="0"/>
        <w:spacing w:line="480" w:lineRule="exact"/>
        <w:ind w:firstLine="600" w:firstLineChars="200"/>
        <w:textAlignment w:val="auto"/>
        <w:rPr>
          <w:rFonts w:hint="eastAsia" w:ascii="仿宋" w:hAnsi="仿宋" w:eastAsia="仿宋" w:cs="仿宋"/>
          <w:b/>
          <w:bCs w:val="0"/>
          <w:sz w:val="28"/>
          <w:szCs w:val="28"/>
          <w:lang w:eastAsia="zh-CN"/>
        </w:rPr>
      </w:pPr>
      <w:r>
        <w:rPr>
          <w:rFonts w:hint="eastAsia" w:ascii="仿宋" w:hAnsi="仿宋" w:eastAsia="仿宋" w:cs="仿宋"/>
          <w:b/>
          <w:bCs w:val="0"/>
          <w:sz w:val="28"/>
          <w:szCs w:val="28"/>
          <w:lang w:eastAsia="zh-CN"/>
        </w:rPr>
        <w:t>（一）项目要求</w:t>
      </w:r>
    </w:p>
    <w:p>
      <w:pPr>
        <w:pStyle w:val="2"/>
        <w:keepNext w:val="0"/>
        <w:keepLines w:val="0"/>
        <w:pageBreakBefore w:val="0"/>
        <w:widowControl w:val="0"/>
        <w:kinsoku/>
        <w:wordWrap/>
        <w:overflowPunct/>
        <w:topLinePunct w:val="0"/>
        <w:autoSpaceDE/>
        <w:autoSpaceDN/>
        <w:bidi w:val="0"/>
        <w:spacing w:line="480" w:lineRule="exact"/>
        <w:ind w:firstLine="60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1、供应商提供的产品参数满足或优于基本参数表内的要求。（</w:t>
      </w:r>
      <w:r>
        <w:rPr>
          <w:rFonts w:hint="eastAsia" w:ascii="宋体" w:hAnsi="宋体"/>
          <w:sz w:val="28"/>
          <w:szCs w:val="28"/>
          <w:lang w:eastAsia="zh-CN"/>
        </w:rPr>
        <w:t>供应商</w:t>
      </w:r>
      <w:r>
        <w:rPr>
          <w:rFonts w:hint="eastAsia" w:ascii="宋体" w:hAnsi="宋体"/>
          <w:sz w:val="28"/>
          <w:szCs w:val="28"/>
        </w:rPr>
        <w:t>必须提供质量检测报告或该产品制造商出具的技术证明文件或制造商公开发布的印刷资料作为技术证明文件加盖</w:t>
      </w:r>
      <w:r>
        <w:rPr>
          <w:rFonts w:hint="eastAsia" w:ascii="宋体" w:hAnsi="宋体"/>
          <w:sz w:val="28"/>
          <w:szCs w:val="28"/>
          <w:lang w:eastAsia="zh-CN"/>
        </w:rPr>
        <w:t>供应商</w:t>
      </w:r>
      <w:r>
        <w:rPr>
          <w:rFonts w:hint="eastAsia" w:ascii="宋体" w:hAnsi="宋体"/>
          <w:sz w:val="28"/>
          <w:szCs w:val="28"/>
        </w:rPr>
        <w:t>公章，明显标注技术条款在证明文件中对应位置，否则有权视该条款为无效响应。</w:t>
      </w:r>
      <w:r>
        <w:rPr>
          <w:rFonts w:hint="eastAsia" w:ascii="仿宋" w:hAnsi="仿宋" w:eastAsia="仿宋" w:cs="仿宋"/>
          <w:b w:val="0"/>
          <w:bCs/>
          <w:sz w:val="28"/>
          <w:szCs w:val="28"/>
          <w:lang w:val="en-US" w:eastAsia="zh-CN"/>
        </w:rPr>
        <w:t>）</w:t>
      </w:r>
    </w:p>
    <w:p>
      <w:pPr>
        <w:pStyle w:val="2"/>
        <w:keepNext w:val="0"/>
        <w:keepLines w:val="0"/>
        <w:pageBreakBefore w:val="0"/>
        <w:widowControl w:val="0"/>
        <w:kinsoku/>
        <w:wordWrap/>
        <w:overflowPunct/>
        <w:topLinePunct w:val="0"/>
        <w:autoSpaceDE/>
        <w:autoSpaceDN/>
        <w:bidi w:val="0"/>
        <w:spacing w:line="480" w:lineRule="exact"/>
        <w:ind w:firstLine="60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2、供应商提供的自动扶梯主要部件（主机和梯级）与自动扶梯品牌保持一致。（</w:t>
      </w:r>
      <w:r>
        <w:rPr>
          <w:rFonts w:hint="eastAsia" w:ascii="宋体" w:hAnsi="宋体"/>
          <w:sz w:val="28"/>
          <w:szCs w:val="28"/>
          <w:lang w:eastAsia="zh-CN"/>
        </w:rPr>
        <w:t>需</w:t>
      </w:r>
      <w:r>
        <w:rPr>
          <w:rFonts w:hint="eastAsia" w:ascii="宋体" w:hAnsi="宋体"/>
          <w:sz w:val="28"/>
          <w:szCs w:val="28"/>
        </w:rPr>
        <w:t>提供特种设备型式试验证书或制造商书面承诺原件</w:t>
      </w:r>
      <w:r>
        <w:rPr>
          <w:rFonts w:hint="eastAsia" w:ascii="宋体" w:hAnsi="宋体"/>
          <w:sz w:val="28"/>
          <w:szCs w:val="28"/>
          <w:lang w:eastAsia="zh-CN"/>
        </w:rPr>
        <w:t>或</w:t>
      </w:r>
      <w:r>
        <w:rPr>
          <w:rFonts w:hint="eastAsia" w:ascii="宋体" w:hAnsi="宋体"/>
          <w:sz w:val="28"/>
          <w:szCs w:val="28"/>
        </w:rPr>
        <w:t>复印件加盖</w:t>
      </w:r>
      <w:r>
        <w:rPr>
          <w:rFonts w:hint="eastAsia" w:ascii="宋体" w:hAnsi="宋体"/>
          <w:sz w:val="28"/>
          <w:szCs w:val="28"/>
          <w:lang w:eastAsia="zh-CN"/>
        </w:rPr>
        <w:t>供应商</w:t>
      </w:r>
      <w:r>
        <w:rPr>
          <w:rFonts w:hint="eastAsia" w:ascii="宋体" w:hAnsi="宋体"/>
          <w:sz w:val="28"/>
          <w:szCs w:val="28"/>
        </w:rPr>
        <w:t>公章。</w:t>
      </w:r>
      <w:r>
        <w:rPr>
          <w:rFonts w:hint="eastAsia" w:ascii="仿宋" w:hAnsi="仿宋" w:eastAsia="仿宋" w:cs="仿宋"/>
          <w:b w:val="0"/>
          <w:bCs/>
          <w:sz w:val="28"/>
          <w:szCs w:val="28"/>
          <w:lang w:val="en-US" w:eastAsia="zh-CN"/>
        </w:rPr>
        <w:t>）</w:t>
      </w:r>
    </w:p>
    <w:p>
      <w:pPr>
        <w:pStyle w:val="2"/>
        <w:keepNext w:val="0"/>
        <w:keepLines w:val="0"/>
        <w:pageBreakBefore w:val="0"/>
        <w:widowControl w:val="0"/>
        <w:kinsoku/>
        <w:wordWrap/>
        <w:overflowPunct/>
        <w:topLinePunct w:val="0"/>
        <w:autoSpaceDE/>
        <w:autoSpaceDN/>
        <w:bidi w:val="0"/>
        <w:spacing w:line="480" w:lineRule="exact"/>
        <w:ind w:firstLine="60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3、供应商提供3年或3年以上售后质量保证服务和3年或3年以上全包保养服务。</w:t>
      </w:r>
    </w:p>
    <w:p>
      <w:pPr>
        <w:pStyle w:val="2"/>
        <w:keepNext w:val="0"/>
        <w:keepLines w:val="0"/>
        <w:pageBreakBefore w:val="0"/>
        <w:widowControl w:val="0"/>
        <w:kinsoku/>
        <w:wordWrap/>
        <w:overflowPunct/>
        <w:topLinePunct w:val="0"/>
        <w:autoSpaceDE/>
        <w:autoSpaceDN/>
        <w:bidi w:val="0"/>
        <w:spacing w:line="480" w:lineRule="exact"/>
        <w:ind w:firstLine="60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4、供应商承诺接到故障报告后15分钟内抵达现场，一般故障2小时内修复，重大故障24小时内修复。</w:t>
      </w:r>
    </w:p>
    <w:p>
      <w:pPr>
        <w:pStyle w:val="2"/>
        <w:keepNext w:val="0"/>
        <w:keepLines w:val="0"/>
        <w:pageBreakBefore w:val="0"/>
        <w:widowControl w:val="0"/>
        <w:kinsoku/>
        <w:wordWrap/>
        <w:overflowPunct/>
        <w:topLinePunct w:val="0"/>
        <w:autoSpaceDE/>
        <w:autoSpaceDN/>
        <w:bidi w:val="0"/>
        <w:spacing w:line="480" w:lineRule="exact"/>
        <w:ind w:firstLine="600" w:firstLineChars="200"/>
        <w:textAlignment w:val="auto"/>
        <w:rPr>
          <w:rFonts w:hint="eastAsia" w:ascii="宋体" w:hAnsi="宋体" w:eastAsia="仿宋_GB2312"/>
          <w:sz w:val="28"/>
          <w:szCs w:val="28"/>
          <w:lang w:eastAsia="zh-CN"/>
        </w:rPr>
      </w:pPr>
      <w:r>
        <w:rPr>
          <w:rFonts w:hint="eastAsia" w:ascii="仿宋" w:hAnsi="仿宋" w:eastAsia="仿宋" w:cs="仿宋"/>
          <w:b w:val="0"/>
          <w:bCs/>
          <w:sz w:val="28"/>
          <w:szCs w:val="28"/>
          <w:lang w:val="en-US" w:eastAsia="zh-CN"/>
        </w:rPr>
        <w:t>5、供应商本项目负责人具有高级工程师职称，</w:t>
      </w:r>
      <w:r>
        <w:rPr>
          <w:rFonts w:hint="eastAsia" w:ascii="宋体" w:hAnsi="宋体"/>
          <w:sz w:val="28"/>
          <w:szCs w:val="28"/>
        </w:rPr>
        <w:t>设备安装人员具有与本项目同类的自动扶梯安装工作经验，</w:t>
      </w:r>
      <w:r>
        <w:rPr>
          <w:rFonts w:hint="eastAsia" w:ascii="宋体" w:hAnsi="宋体"/>
          <w:sz w:val="28"/>
          <w:szCs w:val="28"/>
          <w:lang w:eastAsia="zh-CN"/>
        </w:rPr>
        <w:t>供应商</w:t>
      </w:r>
      <w:r>
        <w:rPr>
          <w:rFonts w:hint="eastAsia" w:ascii="宋体" w:hAnsi="宋体"/>
          <w:sz w:val="28"/>
          <w:szCs w:val="28"/>
        </w:rPr>
        <w:t>拟投入本项目的售后服务人员具备相应的特种设备作业资格证。</w:t>
      </w:r>
      <w:r>
        <w:rPr>
          <w:rFonts w:hint="eastAsia" w:ascii="宋体" w:hAnsi="宋体"/>
          <w:sz w:val="28"/>
          <w:szCs w:val="28"/>
          <w:lang w:eastAsia="zh-CN"/>
        </w:rPr>
        <w:t>（提供</w:t>
      </w:r>
      <w:r>
        <w:rPr>
          <w:rFonts w:hint="eastAsia" w:ascii="宋体" w:hAnsi="宋体"/>
          <w:sz w:val="28"/>
          <w:szCs w:val="28"/>
        </w:rPr>
        <w:t>2015年至今同类安装工作经验的项目清单及用户联系方式</w:t>
      </w:r>
      <w:r>
        <w:rPr>
          <w:rFonts w:hint="eastAsia" w:ascii="宋体" w:hAnsi="宋体"/>
          <w:sz w:val="28"/>
          <w:szCs w:val="28"/>
          <w:lang w:eastAsia="zh-CN"/>
        </w:rPr>
        <w:t>）</w:t>
      </w:r>
    </w:p>
    <w:p>
      <w:pPr>
        <w:pStyle w:val="2"/>
        <w:keepNext w:val="0"/>
        <w:keepLines w:val="0"/>
        <w:pageBreakBefore w:val="0"/>
        <w:widowControl w:val="0"/>
        <w:kinsoku/>
        <w:wordWrap/>
        <w:overflowPunct/>
        <w:topLinePunct w:val="0"/>
        <w:autoSpaceDE/>
        <w:autoSpaceDN/>
        <w:bidi w:val="0"/>
        <w:spacing w:line="480" w:lineRule="exact"/>
        <w:ind w:firstLine="600" w:firstLineChars="200"/>
        <w:textAlignment w:val="auto"/>
        <w:rPr>
          <w:rFonts w:hint="default" w:ascii="宋体" w:hAnsi="宋体" w:eastAsia="仿宋_GB2312"/>
          <w:sz w:val="28"/>
          <w:szCs w:val="28"/>
          <w:lang w:val="en-US" w:eastAsia="zh-CN"/>
        </w:rPr>
      </w:pPr>
      <w:r>
        <w:rPr>
          <w:rFonts w:hint="eastAsia" w:ascii="宋体" w:hAnsi="宋体"/>
          <w:sz w:val="28"/>
          <w:szCs w:val="28"/>
          <w:lang w:val="en-US" w:eastAsia="zh-CN"/>
        </w:rPr>
        <w:t>6、业绩要求：供应商或生产厂家需提供</w:t>
      </w:r>
      <w:r>
        <w:rPr>
          <w:rFonts w:hint="eastAsia" w:ascii="宋体" w:hAnsi="宋体"/>
          <w:sz w:val="28"/>
          <w:szCs w:val="28"/>
        </w:rPr>
        <w:t>201</w:t>
      </w:r>
      <w:r>
        <w:rPr>
          <w:rFonts w:hint="eastAsia" w:ascii="宋体" w:hAnsi="宋体"/>
          <w:sz w:val="28"/>
          <w:szCs w:val="28"/>
          <w:lang w:val="en-US" w:eastAsia="zh-CN"/>
        </w:rPr>
        <w:t>7</w:t>
      </w:r>
      <w:r>
        <w:rPr>
          <w:rFonts w:hint="eastAsia" w:ascii="宋体" w:hAnsi="宋体"/>
          <w:sz w:val="28"/>
          <w:szCs w:val="28"/>
        </w:rPr>
        <w:t>年1月1日至今</w:t>
      </w:r>
      <w:r>
        <w:rPr>
          <w:rFonts w:hint="eastAsia" w:ascii="宋体" w:hAnsi="宋体"/>
          <w:sz w:val="28"/>
          <w:szCs w:val="28"/>
          <w:lang w:eastAsia="zh-CN"/>
        </w:rPr>
        <w:t>，</w:t>
      </w:r>
      <w:r>
        <w:rPr>
          <w:rFonts w:hint="eastAsia" w:ascii="宋体" w:hAnsi="宋体"/>
          <w:sz w:val="28"/>
          <w:szCs w:val="28"/>
        </w:rPr>
        <w:t>（以合同</w:t>
      </w:r>
      <w:r>
        <w:rPr>
          <w:rFonts w:hint="eastAsia" w:ascii="宋体" w:hAnsi="宋体"/>
          <w:sz w:val="28"/>
          <w:szCs w:val="28"/>
          <w:lang w:eastAsia="zh-CN"/>
        </w:rPr>
        <w:t>竣工</w:t>
      </w:r>
      <w:r>
        <w:rPr>
          <w:rFonts w:hint="eastAsia" w:ascii="宋体" w:hAnsi="宋体"/>
          <w:sz w:val="28"/>
          <w:szCs w:val="28"/>
        </w:rPr>
        <w:t>时间为准）具备与本项目同类的扶梯采购及安装相关项目经验</w:t>
      </w:r>
      <w:r>
        <w:rPr>
          <w:rFonts w:hint="eastAsia" w:ascii="宋体" w:hAnsi="宋体"/>
          <w:sz w:val="28"/>
          <w:szCs w:val="28"/>
          <w:lang w:eastAsia="zh-CN"/>
        </w:rPr>
        <w:t>，</w:t>
      </w:r>
      <w:r>
        <w:rPr>
          <w:rFonts w:hint="eastAsia" w:ascii="宋体" w:hAnsi="宋体"/>
          <w:sz w:val="28"/>
          <w:szCs w:val="28"/>
          <w:lang w:val="en-US" w:eastAsia="zh-CN"/>
        </w:rPr>
        <w:t>5个或以上业绩，需附上合同或发票复印件进行佐证。</w:t>
      </w:r>
    </w:p>
    <w:p>
      <w:pPr>
        <w:pStyle w:val="22"/>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eastAsia="仿宋"/>
          <w:sz w:val="28"/>
          <w:szCs w:val="28"/>
          <w:lang w:val="en-US" w:eastAsia="zh-CN"/>
        </w:rPr>
      </w:pPr>
    </w:p>
    <w:p>
      <w:pPr>
        <w:pStyle w:val="22"/>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eastAsia="仿宋"/>
          <w:sz w:val="28"/>
          <w:szCs w:val="28"/>
          <w:lang w:val="en-US" w:eastAsia="zh-CN"/>
        </w:rPr>
      </w:pPr>
    </w:p>
    <w:p>
      <w:pPr>
        <w:pStyle w:val="22"/>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eastAsia="仿宋"/>
          <w:sz w:val="28"/>
          <w:szCs w:val="28"/>
          <w:lang w:val="en-US" w:eastAsia="zh-CN"/>
        </w:rPr>
      </w:pPr>
    </w:p>
    <w:p>
      <w:pPr>
        <w:pStyle w:val="22"/>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eastAsia="仿宋"/>
          <w:sz w:val="28"/>
          <w:szCs w:val="28"/>
          <w:lang w:val="en-US" w:eastAsia="zh-CN"/>
        </w:rPr>
      </w:pPr>
    </w:p>
    <w:p>
      <w:pPr>
        <w:pStyle w:val="22"/>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eastAsia="仿宋"/>
          <w:sz w:val="28"/>
          <w:szCs w:val="28"/>
          <w:lang w:val="en-US" w:eastAsia="zh-CN"/>
        </w:rPr>
      </w:pPr>
    </w:p>
    <w:p>
      <w:pPr>
        <w:pStyle w:val="22"/>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eastAsia="仿宋"/>
          <w:sz w:val="28"/>
          <w:szCs w:val="28"/>
          <w:lang w:val="en-US" w:eastAsia="zh-CN"/>
        </w:rPr>
      </w:pPr>
    </w:p>
    <w:p>
      <w:pPr>
        <w:pStyle w:val="22"/>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eastAsia="仿宋"/>
          <w:sz w:val="28"/>
          <w:szCs w:val="28"/>
          <w:lang w:val="en-US" w:eastAsia="zh-CN"/>
        </w:rPr>
      </w:pPr>
    </w:p>
    <w:p>
      <w:pPr>
        <w:pStyle w:val="22"/>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eastAsia="仿宋"/>
          <w:sz w:val="28"/>
          <w:szCs w:val="28"/>
          <w:lang w:val="en-US" w:eastAsia="zh-CN"/>
        </w:rPr>
      </w:pPr>
    </w:p>
    <w:p>
      <w:pPr>
        <w:pStyle w:val="2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eastAsia="仿宋"/>
          <w:sz w:val="28"/>
          <w:szCs w:val="28"/>
          <w:lang w:val="en-US" w:eastAsia="zh-CN"/>
        </w:rPr>
      </w:pPr>
    </w:p>
    <w:p>
      <w:pPr>
        <w:pStyle w:val="2"/>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宋体" w:hAnsi="宋体"/>
          <w:b/>
          <w:sz w:val="28"/>
        </w:rPr>
      </w:pPr>
      <w:r>
        <w:rPr>
          <w:rFonts w:hint="eastAsia" w:ascii="宋体"/>
          <w:b/>
          <w:bCs/>
          <w:sz w:val="28"/>
          <w:szCs w:val="28"/>
          <w:lang w:eastAsia="zh-CN"/>
        </w:rPr>
        <w:t>五、</w:t>
      </w:r>
      <w:r>
        <w:rPr>
          <w:rFonts w:hint="eastAsia" w:ascii="宋体" w:hAnsi="宋体"/>
          <w:b/>
          <w:sz w:val="28"/>
        </w:rPr>
        <w:t>合同模板</w:t>
      </w:r>
    </w:p>
    <w:p>
      <w:pPr>
        <w:spacing w:line="240" w:lineRule="auto"/>
        <w:ind w:right="420"/>
        <w:rPr>
          <w:rFonts w:hint="eastAsia" w:ascii="宋体" w:hAnsi="宋体"/>
          <w:b/>
          <w:sz w:val="28"/>
          <w:u w:val="single"/>
        </w:rPr>
      </w:pPr>
      <w:r>
        <w:rPr>
          <w:rFonts w:hint="eastAsia" w:ascii="宋体" w:hAnsi="宋体"/>
          <w:b/>
          <w:sz w:val="28"/>
        </w:rPr>
        <w:t>合同编号：</w:t>
      </w:r>
    </w:p>
    <w:p>
      <w:pPr>
        <w:spacing w:line="240" w:lineRule="auto"/>
        <w:jc w:val="center"/>
        <w:rPr>
          <w:rFonts w:hint="eastAsia" w:ascii="宋体" w:hAnsi="宋体"/>
          <w:b/>
          <w:sz w:val="36"/>
        </w:rPr>
      </w:pPr>
    </w:p>
    <w:p>
      <w:pPr>
        <w:spacing w:line="240" w:lineRule="auto"/>
        <w:jc w:val="center"/>
        <w:rPr>
          <w:rFonts w:hint="eastAsia" w:ascii="宋体" w:hAnsi="宋体"/>
          <w:b/>
          <w:sz w:val="36"/>
        </w:rPr>
      </w:pPr>
    </w:p>
    <w:p>
      <w:pPr>
        <w:spacing w:line="240" w:lineRule="auto"/>
        <w:jc w:val="center"/>
        <w:rPr>
          <w:rFonts w:hint="eastAsia" w:ascii="宋体" w:hAnsi="宋体"/>
          <w:b/>
          <w:sz w:val="44"/>
        </w:rPr>
      </w:pPr>
      <w:r>
        <w:rPr>
          <w:rFonts w:hint="eastAsia" w:ascii="宋体" w:hAnsi="宋体"/>
          <w:b/>
          <w:sz w:val="44"/>
        </w:rPr>
        <w:t>电梯采购安装及相关服务合同</w:t>
      </w:r>
    </w:p>
    <w:p>
      <w:pPr>
        <w:spacing w:line="240" w:lineRule="auto"/>
        <w:jc w:val="center"/>
        <w:rPr>
          <w:rFonts w:hint="eastAsia" w:ascii="宋体" w:hAnsi="宋体"/>
          <w:sz w:val="32"/>
        </w:rPr>
      </w:pPr>
    </w:p>
    <w:p>
      <w:pPr>
        <w:spacing w:line="240" w:lineRule="auto"/>
        <w:jc w:val="center"/>
        <w:rPr>
          <w:rFonts w:hint="eastAsia" w:ascii="宋体" w:hAnsi="宋体"/>
          <w:b/>
          <w:sz w:val="32"/>
        </w:rPr>
      </w:pPr>
    </w:p>
    <w:p>
      <w:pPr>
        <w:spacing w:before="312" w:after="156" w:line="240" w:lineRule="auto"/>
        <w:jc w:val="left"/>
        <w:rPr>
          <w:rFonts w:hint="eastAsia" w:ascii="Times New Roman" w:hAnsi="Times New Roman"/>
          <w:b/>
          <w:sz w:val="28"/>
          <w:u w:val="single"/>
        </w:rPr>
      </w:pPr>
      <w:r>
        <w:rPr>
          <w:rFonts w:hint="eastAsia" w:ascii="宋体" w:hAnsi="宋体"/>
          <w:b/>
          <w:sz w:val="28"/>
        </w:rPr>
        <w:t>项目名称：</w:t>
      </w:r>
    </w:p>
    <w:p>
      <w:pPr>
        <w:spacing w:before="312" w:after="156" w:line="240" w:lineRule="auto"/>
        <w:jc w:val="left"/>
        <w:rPr>
          <w:rFonts w:hint="eastAsia" w:ascii="宋体" w:hAnsi="宋体"/>
          <w:b/>
          <w:sz w:val="28"/>
        </w:rPr>
      </w:pPr>
      <w:r>
        <w:rPr>
          <w:rFonts w:hint="eastAsia" w:ascii="宋体" w:hAnsi="宋体"/>
          <w:b/>
          <w:sz w:val="28"/>
        </w:rPr>
        <w:t>项目地点：</w:t>
      </w:r>
    </w:p>
    <w:p>
      <w:pPr>
        <w:spacing w:before="312" w:after="156" w:line="240" w:lineRule="auto"/>
        <w:jc w:val="left"/>
        <w:rPr>
          <w:rFonts w:hint="eastAsia" w:ascii="宋体" w:hAnsi="宋体"/>
          <w:b/>
          <w:sz w:val="28"/>
        </w:rPr>
      </w:pPr>
    </w:p>
    <w:p>
      <w:pPr>
        <w:spacing w:before="312" w:after="156" w:line="240" w:lineRule="auto"/>
        <w:jc w:val="left"/>
        <w:rPr>
          <w:rFonts w:hint="eastAsia" w:ascii="宋体" w:hAnsi="宋体"/>
          <w:b/>
          <w:sz w:val="28"/>
        </w:rPr>
      </w:pPr>
      <w:r>
        <w:rPr>
          <w:rFonts w:hint="eastAsia" w:ascii="宋体" w:hAnsi="宋体"/>
          <w:b/>
          <w:sz w:val="28"/>
        </w:rPr>
        <w:t>甲方：</w:t>
      </w:r>
      <w:r>
        <w:rPr>
          <w:rFonts w:hint="eastAsia" w:ascii="宋体" w:hAnsi="宋体"/>
          <w:b/>
          <w:sz w:val="28"/>
          <w:u w:val="single"/>
        </w:rPr>
        <w:t xml:space="preserve">                                </w:t>
      </w:r>
    </w:p>
    <w:p>
      <w:pPr>
        <w:spacing w:before="312" w:after="156" w:line="240" w:lineRule="auto"/>
        <w:jc w:val="left"/>
        <w:rPr>
          <w:rFonts w:hint="eastAsia" w:ascii="宋体" w:hAnsi="宋体"/>
          <w:sz w:val="28"/>
          <w:u w:val="single"/>
        </w:rPr>
      </w:pPr>
      <w:r>
        <w:rPr>
          <w:rFonts w:hint="eastAsia" w:ascii="宋体" w:hAnsi="宋体"/>
          <w:b/>
          <w:sz w:val="28"/>
        </w:rPr>
        <w:t>乙方：</w:t>
      </w:r>
      <w:r>
        <w:rPr>
          <w:rFonts w:hint="eastAsia" w:ascii="宋体" w:hAnsi="宋体"/>
          <w:b/>
          <w:sz w:val="28"/>
          <w:u w:val="single"/>
        </w:rPr>
        <w:t xml:space="preserve">               　　　    </w:t>
      </w:r>
      <w:r>
        <w:rPr>
          <w:rFonts w:hint="eastAsia" w:ascii="宋体" w:hAnsi="宋体"/>
          <w:sz w:val="28"/>
          <w:u w:val="single"/>
        </w:rPr>
        <w:t xml:space="preserve">       </w:t>
      </w:r>
    </w:p>
    <w:p>
      <w:pPr>
        <w:spacing w:line="240" w:lineRule="auto"/>
        <w:jc w:val="left"/>
        <w:rPr>
          <w:rFonts w:hint="eastAsia" w:ascii="宋体" w:hAnsi="Times New Roman"/>
          <w:b/>
          <w:sz w:val="28"/>
        </w:rPr>
      </w:pPr>
    </w:p>
    <w:p>
      <w:pPr>
        <w:spacing w:line="240" w:lineRule="auto"/>
        <w:jc w:val="left"/>
        <w:rPr>
          <w:rFonts w:hint="eastAsia" w:ascii="宋体" w:hAnsi="Times New Roman"/>
          <w:b/>
          <w:sz w:val="28"/>
        </w:rPr>
      </w:pPr>
    </w:p>
    <w:p>
      <w:pPr>
        <w:spacing w:line="240" w:lineRule="auto"/>
        <w:jc w:val="left"/>
        <w:rPr>
          <w:rFonts w:hint="eastAsia" w:ascii="宋体" w:hAnsi="Times New Roman"/>
          <w:b/>
          <w:sz w:val="28"/>
        </w:rPr>
      </w:pPr>
    </w:p>
    <w:p>
      <w:pPr>
        <w:spacing w:line="240" w:lineRule="auto"/>
        <w:jc w:val="center"/>
        <w:rPr>
          <w:rFonts w:hint="eastAsia" w:ascii="宋体" w:hAnsi="Times New Roman"/>
          <w:b/>
          <w:sz w:val="28"/>
        </w:rPr>
      </w:pPr>
      <w:r>
        <w:rPr>
          <w:rFonts w:hint="eastAsia" w:ascii="宋体" w:hAnsi="Times New Roman"/>
          <w:b/>
          <w:sz w:val="28"/>
        </w:rPr>
        <w:t>（正/副    本）</w:t>
      </w:r>
    </w:p>
    <w:p>
      <w:pPr>
        <w:spacing w:line="240" w:lineRule="auto"/>
        <w:jc w:val="center"/>
        <w:rPr>
          <w:rFonts w:hint="eastAsia" w:ascii="宋体" w:hAnsi="Times New Roman"/>
          <w:b/>
          <w:sz w:val="28"/>
        </w:rPr>
      </w:pPr>
    </w:p>
    <w:p>
      <w:pPr>
        <w:spacing w:line="240" w:lineRule="auto"/>
        <w:jc w:val="center"/>
        <w:rPr>
          <w:rFonts w:ascii="宋体" w:hAnsi="宋体"/>
          <w:sz w:val="30"/>
        </w:rPr>
      </w:pPr>
      <w:r>
        <w:rPr>
          <w:rFonts w:hint="eastAsia" w:ascii="宋体" w:hAnsi="Times New Roman"/>
          <w:b/>
          <w:sz w:val="28"/>
        </w:rPr>
        <w:t>二○二  年</w:t>
      </w:r>
      <w:r>
        <w:rPr>
          <w:rFonts w:ascii="宋体" w:hAnsi="Times New Roman"/>
          <w:b/>
          <w:sz w:val="28"/>
        </w:rPr>
        <w:t xml:space="preserve">    </w:t>
      </w:r>
      <w:r>
        <w:rPr>
          <w:rFonts w:hint="eastAsia" w:ascii="宋体" w:hAnsi="Times New Roman"/>
          <w:b/>
          <w:sz w:val="28"/>
        </w:rPr>
        <w:t>月</w:t>
      </w:r>
      <w:r>
        <w:rPr>
          <w:rFonts w:ascii="宋体" w:hAnsi="Times New Roman"/>
          <w:b/>
          <w:sz w:val="28"/>
        </w:rPr>
        <w:t xml:space="preserve">     </w:t>
      </w:r>
      <w:r>
        <w:rPr>
          <w:rFonts w:hint="eastAsia" w:ascii="宋体" w:hAnsi="Times New Roman"/>
          <w:b/>
          <w:sz w:val="28"/>
        </w:rPr>
        <w:t>日</w:t>
      </w:r>
    </w:p>
    <w:p>
      <w:pPr>
        <w:pageBreakBefore w:val="0"/>
        <w:kinsoku/>
        <w:wordWrap/>
        <w:overflowPunct/>
        <w:topLinePunct w:val="0"/>
        <w:autoSpaceDE/>
        <w:autoSpaceDN/>
        <w:bidi w:val="0"/>
        <w:adjustRightInd/>
        <w:snapToGrid/>
        <w:spacing w:line="500" w:lineRule="exact"/>
        <w:ind w:firstLine="773"/>
        <w:jc w:val="center"/>
        <w:textAlignment w:val="auto"/>
        <w:rPr>
          <w:rFonts w:ascii="宋体" w:hAnsi="Courier New"/>
          <w:b/>
          <w:sz w:val="28"/>
          <w:szCs w:val="28"/>
        </w:rPr>
      </w:pPr>
      <w:r>
        <w:br w:type="page"/>
      </w:r>
      <w:r>
        <w:rPr>
          <w:rFonts w:hint="eastAsia" w:ascii="宋体" w:hAnsi="Courier New"/>
          <w:b/>
          <w:sz w:val="28"/>
          <w:szCs w:val="28"/>
        </w:rPr>
        <w:t>电梯采购安装及相关服务合同</w:t>
      </w:r>
    </w:p>
    <w:p>
      <w:pPr>
        <w:pageBreakBefore w:val="0"/>
        <w:kinsoku/>
        <w:wordWrap/>
        <w:overflowPunct/>
        <w:topLinePunct w:val="0"/>
        <w:autoSpaceDE/>
        <w:autoSpaceDN/>
        <w:bidi w:val="0"/>
        <w:adjustRightInd/>
        <w:snapToGrid/>
        <w:spacing w:line="500" w:lineRule="exact"/>
        <w:jc w:val="left"/>
        <w:textAlignment w:val="auto"/>
        <w:rPr>
          <w:rFonts w:ascii="宋体" w:hAnsi="宋体"/>
          <w:b/>
          <w:w w:val="120"/>
          <w:sz w:val="28"/>
          <w:szCs w:val="28"/>
        </w:rPr>
      </w:pPr>
    </w:p>
    <w:p>
      <w:pPr>
        <w:pageBreakBefore w:val="0"/>
        <w:kinsoku/>
        <w:wordWrap/>
        <w:overflowPunct/>
        <w:topLinePunct w:val="0"/>
        <w:autoSpaceDE/>
        <w:autoSpaceDN/>
        <w:bidi w:val="0"/>
        <w:adjustRightInd/>
        <w:snapToGrid/>
        <w:spacing w:line="500" w:lineRule="exact"/>
        <w:jc w:val="left"/>
        <w:textAlignment w:val="auto"/>
        <w:rPr>
          <w:rFonts w:ascii="Times New Roman" w:hAnsi="Times New Roman"/>
          <w:b/>
          <w:sz w:val="28"/>
          <w:szCs w:val="28"/>
          <w:u w:val="single"/>
        </w:rPr>
      </w:pPr>
      <w:r>
        <w:rPr>
          <w:rFonts w:hint="eastAsia" w:ascii="Times New Roman" w:hAnsi="宋体"/>
          <w:b/>
          <w:sz w:val="28"/>
          <w:szCs w:val="28"/>
        </w:rPr>
        <w:t>甲方</w:t>
      </w:r>
      <w:r>
        <w:rPr>
          <w:rFonts w:ascii="Times New Roman" w:hAnsi="Times New Roman"/>
          <w:b/>
          <w:sz w:val="28"/>
          <w:szCs w:val="28"/>
        </w:rPr>
        <w:t xml:space="preserve">: </w:t>
      </w:r>
      <w:r>
        <w:rPr>
          <w:rFonts w:hint="eastAsia" w:ascii="Times New Roman" w:hAnsi="Times New Roman"/>
          <w:b/>
          <w:sz w:val="28"/>
          <w:szCs w:val="28"/>
          <w:u w:val="single"/>
        </w:rPr>
        <w:t xml:space="preserve">　　　　　　　　　　　　　　　 </w:t>
      </w:r>
    </w:p>
    <w:p>
      <w:pPr>
        <w:pageBreakBefore w:val="0"/>
        <w:kinsoku/>
        <w:wordWrap/>
        <w:overflowPunct/>
        <w:topLinePunct w:val="0"/>
        <w:autoSpaceDE/>
        <w:autoSpaceDN/>
        <w:bidi w:val="0"/>
        <w:adjustRightInd/>
        <w:snapToGrid/>
        <w:spacing w:line="500" w:lineRule="exact"/>
        <w:jc w:val="left"/>
        <w:textAlignment w:val="auto"/>
        <w:rPr>
          <w:rFonts w:ascii="Times New Roman" w:hAnsi="Times New Roman"/>
          <w:sz w:val="28"/>
          <w:szCs w:val="28"/>
        </w:rPr>
      </w:pPr>
    </w:p>
    <w:p>
      <w:pPr>
        <w:pageBreakBefore w:val="0"/>
        <w:kinsoku/>
        <w:wordWrap/>
        <w:overflowPunct/>
        <w:topLinePunct w:val="0"/>
        <w:autoSpaceDE/>
        <w:autoSpaceDN/>
        <w:bidi w:val="0"/>
        <w:adjustRightInd/>
        <w:snapToGrid/>
        <w:spacing w:line="500" w:lineRule="exact"/>
        <w:jc w:val="left"/>
        <w:textAlignment w:val="auto"/>
        <w:rPr>
          <w:rFonts w:ascii="Times New Roman" w:hAnsi="Times New Roman"/>
          <w:b/>
          <w:sz w:val="28"/>
          <w:szCs w:val="28"/>
          <w:u w:val="single"/>
        </w:rPr>
      </w:pPr>
      <w:r>
        <w:rPr>
          <w:rFonts w:hint="eastAsia" w:ascii="Times New Roman" w:hAnsi="宋体"/>
          <w:b/>
          <w:sz w:val="28"/>
          <w:szCs w:val="28"/>
        </w:rPr>
        <w:t>乙方</w:t>
      </w:r>
      <w:r>
        <w:rPr>
          <w:rFonts w:ascii="Times New Roman" w:hAnsi="Times New Roman"/>
          <w:b/>
          <w:sz w:val="28"/>
          <w:szCs w:val="28"/>
        </w:rPr>
        <w:t xml:space="preserve">: </w:t>
      </w:r>
      <w:r>
        <w:rPr>
          <w:rFonts w:hint="eastAsia" w:ascii="Times New Roman" w:hAnsi="Times New Roman"/>
          <w:b/>
          <w:sz w:val="28"/>
          <w:szCs w:val="28"/>
          <w:u w:val="single"/>
        </w:rPr>
        <w:t>　　　　　　　　　　　　　　　</w:t>
      </w:r>
    </w:p>
    <w:p>
      <w:pPr>
        <w:pageBreakBefore w:val="0"/>
        <w:kinsoku/>
        <w:wordWrap/>
        <w:overflowPunct/>
        <w:topLinePunct w:val="0"/>
        <w:autoSpaceDE/>
        <w:autoSpaceDN/>
        <w:bidi w:val="0"/>
        <w:adjustRightInd/>
        <w:snapToGrid/>
        <w:spacing w:line="500" w:lineRule="exact"/>
        <w:jc w:val="left"/>
        <w:textAlignment w:val="auto"/>
        <w:rPr>
          <w:rFonts w:ascii="Times New Roman" w:hAnsi="Times New Roman"/>
          <w:b/>
          <w:sz w:val="28"/>
          <w:szCs w:val="28"/>
          <w:u w:val="single"/>
        </w:rPr>
      </w:pPr>
    </w:p>
    <w:p>
      <w:pPr>
        <w:pageBreakBefore w:val="0"/>
        <w:kinsoku/>
        <w:wordWrap/>
        <w:overflowPunct/>
        <w:topLinePunct w:val="0"/>
        <w:autoSpaceDE/>
        <w:autoSpaceDN/>
        <w:bidi w:val="0"/>
        <w:adjustRightInd/>
        <w:snapToGrid/>
        <w:spacing w:line="500" w:lineRule="exact"/>
        <w:jc w:val="left"/>
        <w:textAlignment w:val="auto"/>
        <w:rPr>
          <w:rFonts w:ascii="Times New Roman" w:hAnsi="Times New Roman"/>
          <w:sz w:val="28"/>
          <w:szCs w:val="28"/>
        </w:rPr>
      </w:pPr>
      <w:r>
        <w:rPr>
          <w:rFonts w:hint="eastAsia" w:ascii="Times New Roman" w:hAnsi="Times New Roman"/>
          <w:sz w:val="28"/>
          <w:szCs w:val="28"/>
        </w:rPr>
        <w:t xml:space="preserve">    根据《中华人民共和国合同法》及</w:t>
      </w:r>
      <w:r>
        <w:rPr>
          <w:rFonts w:hint="eastAsia" w:ascii="Times New Roman" w:hAnsi="Times New Roman"/>
          <w:spacing w:val="10"/>
          <w:sz w:val="28"/>
          <w:szCs w:val="28"/>
        </w:rPr>
        <w:t>有关法律、法规的规定和</w:t>
      </w:r>
      <w:r>
        <w:rPr>
          <w:rFonts w:hint="eastAsia" w:ascii="Times New Roman" w:hAnsi="Times New Roman"/>
          <w:sz w:val="28"/>
          <w:szCs w:val="28"/>
          <w:u w:val="single"/>
        </w:rPr>
        <w:t xml:space="preserve">                                      </w:t>
      </w:r>
      <w:r>
        <w:rPr>
          <w:rFonts w:hint="eastAsia" w:ascii="Times New Roman" w:hAnsi="Times New Roman"/>
          <w:sz w:val="28"/>
          <w:szCs w:val="28"/>
          <w:u w:val="none"/>
          <w:lang w:eastAsia="zh-CN"/>
        </w:rPr>
        <w:t>公开询价</w:t>
      </w:r>
      <w:r>
        <w:rPr>
          <w:rFonts w:hint="eastAsia" w:ascii="Times New Roman" w:hAnsi="Times New Roman"/>
          <w:sz w:val="28"/>
          <w:szCs w:val="28"/>
          <w:u w:val="none"/>
        </w:rPr>
        <w:t>结果</w:t>
      </w:r>
      <w:r>
        <w:rPr>
          <w:rFonts w:hint="eastAsia" w:ascii="Times New Roman" w:hAnsi="Times New Roman"/>
          <w:sz w:val="28"/>
          <w:szCs w:val="28"/>
        </w:rPr>
        <w:t>，甲、乙双方经协商一致，为明确双方权利和义务，特签订本合同，共同遵守。具体条款如下：</w:t>
      </w:r>
    </w:p>
    <w:p>
      <w:pPr>
        <w:pageBreakBefore w:val="0"/>
        <w:numPr>
          <w:ilvl w:val="0"/>
          <w:numId w:val="2"/>
        </w:numPr>
        <w:tabs>
          <w:tab w:val="left" w:pos="360"/>
        </w:tabs>
        <w:kinsoku/>
        <w:wordWrap/>
        <w:overflowPunct/>
        <w:topLinePunct w:val="0"/>
        <w:autoSpaceDE/>
        <w:autoSpaceDN/>
        <w:bidi w:val="0"/>
        <w:adjustRightInd/>
        <w:snapToGrid/>
        <w:spacing w:line="500" w:lineRule="exact"/>
        <w:jc w:val="left"/>
        <w:textAlignment w:val="auto"/>
        <w:rPr>
          <w:rFonts w:ascii="Times New Roman" w:hAnsi="宋体"/>
          <w:b/>
          <w:sz w:val="28"/>
          <w:szCs w:val="28"/>
        </w:rPr>
      </w:pPr>
      <w:r>
        <w:rPr>
          <w:rFonts w:hint="eastAsia" w:ascii="Times New Roman" w:hAnsi="宋体"/>
          <w:b/>
          <w:sz w:val="28"/>
          <w:szCs w:val="28"/>
        </w:rPr>
        <w:t>项目名称：</w:t>
      </w:r>
    </w:p>
    <w:p>
      <w:pPr>
        <w:pageBreakBefore w:val="0"/>
        <w:numPr>
          <w:ilvl w:val="0"/>
          <w:numId w:val="2"/>
        </w:numPr>
        <w:tabs>
          <w:tab w:val="left" w:pos="360"/>
        </w:tabs>
        <w:kinsoku/>
        <w:wordWrap/>
        <w:overflowPunct/>
        <w:topLinePunct w:val="0"/>
        <w:autoSpaceDE/>
        <w:autoSpaceDN/>
        <w:bidi w:val="0"/>
        <w:adjustRightInd/>
        <w:snapToGrid/>
        <w:spacing w:line="500" w:lineRule="exact"/>
        <w:jc w:val="left"/>
        <w:textAlignment w:val="auto"/>
        <w:rPr>
          <w:rFonts w:ascii="Times New Roman" w:hAnsi="宋体"/>
          <w:b/>
          <w:sz w:val="28"/>
          <w:szCs w:val="28"/>
        </w:rPr>
      </w:pPr>
      <w:r>
        <w:rPr>
          <w:rFonts w:hint="eastAsia" w:ascii="Times New Roman" w:hAnsi="宋体"/>
          <w:b/>
          <w:sz w:val="28"/>
          <w:szCs w:val="28"/>
        </w:rPr>
        <w:t>地点：</w:t>
      </w:r>
    </w:p>
    <w:p>
      <w:pPr>
        <w:pageBreakBefore w:val="0"/>
        <w:numPr>
          <w:ilvl w:val="0"/>
          <w:numId w:val="2"/>
        </w:numPr>
        <w:tabs>
          <w:tab w:val="left" w:pos="360"/>
        </w:tabs>
        <w:kinsoku/>
        <w:wordWrap/>
        <w:overflowPunct/>
        <w:topLinePunct w:val="0"/>
        <w:autoSpaceDE/>
        <w:autoSpaceDN/>
        <w:bidi w:val="0"/>
        <w:adjustRightInd/>
        <w:snapToGrid/>
        <w:spacing w:line="500" w:lineRule="exact"/>
        <w:jc w:val="left"/>
        <w:textAlignment w:val="auto"/>
        <w:rPr>
          <w:rFonts w:ascii="Times New Roman" w:hAnsi="宋体"/>
          <w:b/>
          <w:sz w:val="28"/>
          <w:szCs w:val="28"/>
        </w:rPr>
      </w:pPr>
      <w:r>
        <w:rPr>
          <w:rFonts w:hint="eastAsia" w:ascii="Times New Roman" w:hAnsi="宋体"/>
          <w:b/>
          <w:sz w:val="28"/>
          <w:szCs w:val="28"/>
        </w:rPr>
        <w:t>合同价款：</w:t>
      </w:r>
    </w:p>
    <w:p>
      <w:pPr>
        <w:pageBreakBefore w:val="0"/>
        <w:kinsoku/>
        <w:wordWrap/>
        <w:overflowPunct/>
        <w:topLinePunct w:val="0"/>
        <w:autoSpaceDE/>
        <w:autoSpaceDN/>
        <w:bidi w:val="0"/>
        <w:adjustRightInd/>
        <w:snapToGrid/>
        <w:spacing w:line="500" w:lineRule="exact"/>
        <w:jc w:val="left"/>
        <w:textAlignment w:val="auto"/>
        <w:rPr>
          <w:rFonts w:hint="eastAsia" w:ascii="宋体" w:hAnsi="宋体" w:cs="宋体"/>
          <w:sz w:val="28"/>
          <w:szCs w:val="28"/>
        </w:rPr>
      </w:pPr>
      <w:r>
        <w:rPr>
          <w:rFonts w:hint="eastAsia" w:ascii="宋体" w:hAnsi="宋体" w:cs="宋体"/>
          <w:sz w:val="28"/>
          <w:szCs w:val="28"/>
        </w:rPr>
        <w:t>3.1、本合同总价为：</w:t>
      </w:r>
      <w:r>
        <w:rPr>
          <w:rFonts w:hint="eastAsia" w:ascii="宋体" w:hAnsi="宋体" w:cs="宋体"/>
          <w:sz w:val="28"/>
          <w:szCs w:val="28"/>
          <w:u w:val="single"/>
        </w:rPr>
        <w:t>（大写）                    ，即￥        元</w:t>
      </w:r>
      <w:r>
        <w:rPr>
          <w:rFonts w:hint="eastAsia" w:ascii="宋体" w:hAnsi="宋体" w:cs="宋体"/>
          <w:sz w:val="28"/>
          <w:szCs w:val="28"/>
        </w:rPr>
        <w:t>。该合同总金额包括该项目涉及的新电梯的设备、安装验收及旧设备拆卸的交钥匙工程费用，含一切与更换电梯有关的设备、附件、材料、拆卸、安装、土建改造费，增值税、营业税和其他税费，保险费、仓储费、运输到施工现场的一切运输费、装卸费、施工现场看护费、安装费、设备安全与施工人员及其他人员的人身安全保险费、安装指导费及最终调试费、向政府技术监督局办理申报电梯改造备案登记、旧梯报废手续、取得政府批准同意电梯改造的文件证明并承担缴交相关费用、办理取得当地政府技术监督局有关部门核发的使用证、合格证及费用、竣工取得使用证、合格证后每年一次共二次的年检费、二年的免费保质与维修保修以及合同及附件内所应发生的一切相关费用。双方均未提到的内容及错报漏报和一切不可预见的费用及市场设备、材料、人工的价格，政府的相关规费上下浮动</w:t>
      </w:r>
      <w:r>
        <w:rPr>
          <w:rFonts w:hint="eastAsia" w:ascii="宋体" w:hAnsi="宋体" w:cs="宋体"/>
          <w:bCs/>
          <w:sz w:val="28"/>
          <w:szCs w:val="28"/>
        </w:rPr>
        <w:t>价格</w:t>
      </w:r>
      <w:r>
        <w:rPr>
          <w:rFonts w:hint="eastAsia" w:ascii="宋体" w:hAnsi="宋体" w:cs="宋体"/>
          <w:sz w:val="28"/>
          <w:szCs w:val="28"/>
        </w:rPr>
        <w:t>，均已包含在合同总价内，乙方不得以任何的形式向甲方索要追加任何的费用，甲方也没有义务再需支付合同总价外的费用。</w:t>
      </w:r>
    </w:p>
    <w:p>
      <w:pPr>
        <w:pageBreakBefore w:val="0"/>
        <w:kinsoku/>
        <w:wordWrap/>
        <w:overflowPunct/>
        <w:topLinePunct w:val="0"/>
        <w:autoSpaceDE/>
        <w:autoSpaceDN/>
        <w:bidi w:val="0"/>
        <w:adjustRightInd/>
        <w:snapToGrid/>
        <w:spacing w:line="500" w:lineRule="exact"/>
        <w:jc w:val="left"/>
        <w:textAlignment w:val="auto"/>
        <w:rPr>
          <w:rFonts w:ascii="Times New Roman" w:hAnsi="宋体"/>
          <w:sz w:val="28"/>
          <w:szCs w:val="28"/>
        </w:rPr>
      </w:pPr>
      <w:r>
        <w:rPr>
          <w:rFonts w:ascii="Times New Roman" w:hAnsi="宋体"/>
          <w:b/>
          <w:sz w:val="28"/>
          <w:szCs w:val="28"/>
        </w:rPr>
        <w:t>3.2</w:t>
      </w:r>
      <w:r>
        <w:rPr>
          <w:rFonts w:hint="eastAsia" w:ascii="Times New Roman" w:hAnsi="宋体"/>
          <w:b/>
          <w:sz w:val="28"/>
          <w:szCs w:val="28"/>
        </w:rPr>
        <w:t>、电梯更新的名称、品牌、型号、规格、数量和明细价格如下表（单价/元/人民币）：</w:t>
      </w:r>
    </w:p>
    <w:tbl>
      <w:tblPr>
        <w:tblStyle w:val="23"/>
        <w:tblW w:w="0" w:type="auto"/>
        <w:jc w:val="center"/>
        <w:tblLayout w:type="fixed"/>
        <w:tblCellMar>
          <w:top w:w="0" w:type="dxa"/>
          <w:left w:w="0" w:type="dxa"/>
          <w:bottom w:w="0" w:type="dxa"/>
          <w:right w:w="0" w:type="dxa"/>
        </w:tblCellMar>
      </w:tblPr>
      <w:tblGrid>
        <w:gridCol w:w="551"/>
        <w:gridCol w:w="901"/>
        <w:gridCol w:w="901"/>
        <w:gridCol w:w="901"/>
        <w:gridCol w:w="902"/>
        <w:gridCol w:w="551"/>
        <w:gridCol w:w="901"/>
        <w:gridCol w:w="689"/>
        <w:gridCol w:w="1402"/>
        <w:gridCol w:w="901"/>
        <w:gridCol w:w="502"/>
      </w:tblGrid>
      <w:tr>
        <w:tblPrEx>
          <w:tblCellMar>
            <w:top w:w="0" w:type="dxa"/>
            <w:left w:w="0" w:type="dxa"/>
            <w:bottom w:w="0" w:type="dxa"/>
            <w:right w:w="0" w:type="dxa"/>
          </w:tblCellMar>
        </w:tblPrEx>
        <w:trPr>
          <w:trHeight w:val="570" w:hRule="atLeast"/>
          <w:jc w:val="center"/>
        </w:trPr>
        <w:tc>
          <w:tcPr>
            <w:tcW w:w="55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sz w:val="28"/>
                <w:szCs w:val="28"/>
              </w:rPr>
            </w:pPr>
            <w:r>
              <w:rPr>
                <w:rFonts w:hint="eastAsia" w:ascii="宋体" w:hAnsi="宋体"/>
                <w:sz w:val="28"/>
                <w:szCs w:val="28"/>
              </w:rPr>
              <w:t>序号</w:t>
            </w:r>
          </w:p>
        </w:tc>
        <w:tc>
          <w:tcPr>
            <w:tcW w:w="90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sz w:val="28"/>
                <w:szCs w:val="28"/>
              </w:rPr>
            </w:pPr>
            <w:r>
              <w:rPr>
                <w:rFonts w:hint="eastAsia" w:ascii="宋体" w:hAnsi="宋体"/>
                <w:sz w:val="28"/>
                <w:szCs w:val="28"/>
              </w:rPr>
              <w:t>设备名称</w:t>
            </w:r>
          </w:p>
        </w:tc>
        <w:tc>
          <w:tcPr>
            <w:tcW w:w="90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sz w:val="28"/>
                <w:szCs w:val="28"/>
              </w:rPr>
            </w:pPr>
            <w:r>
              <w:rPr>
                <w:rFonts w:hint="eastAsia" w:ascii="宋体" w:hAnsi="宋体"/>
                <w:sz w:val="28"/>
                <w:szCs w:val="28"/>
              </w:rPr>
              <w:t>产地品牌</w:t>
            </w:r>
          </w:p>
        </w:tc>
        <w:tc>
          <w:tcPr>
            <w:tcW w:w="90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sz w:val="28"/>
                <w:szCs w:val="28"/>
              </w:rPr>
            </w:pPr>
            <w:r>
              <w:rPr>
                <w:rFonts w:hint="eastAsia" w:ascii="宋体" w:hAnsi="宋体"/>
                <w:sz w:val="28"/>
                <w:szCs w:val="28"/>
              </w:rPr>
              <w:t>型号规格</w:t>
            </w:r>
          </w:p>
        </w:tc>
        <w:tc>
          <w:tcPr>
            <w:tcW w:w="90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line="500" w:lineRule="exact"/>
              <w:jc w:val="left"/>
              <w:textAlignment w:val="auto"/>
              <w:rPr>
                <w:rFonts w:hint="default" w:ascii="宋体" w:hAnsi="宋体" w:eastAsia="仿宋_GB2312"/>
                <w:sz w:val="28"/>
                <w:szCs w:val="28"/>
                <w:lang w:val="en-US" w:eastAsia="zh-CN"/>
              </w:rPr>
            </w:pPr>
            <w:r>
              <w:rPr>
                <w:rFonts w:hint="eastAsia" w:ascii="宋体" w:hAnsi="宋体"/>
                <w:sz w:val="28"/>
                <w:szCs w:val="28"/>
                <w:lang w:eastAsia="zh-CN"/>
              </w:rPr>
              <w:t>倾角</w:t>
            </w:r>
            <w:r>
              <w:rPr>
                <w:rFonts w:hint="eastAsia" w:ascii="宋体" w:hAnsi="宋体"/>
                <w:sz w:val="28"/>
                <w:szCs w:val="28"/>
                <w:lang w:val="en-US" w:eastAsia="zh-CN"/>
              </w:rPr>
              <w:t>/提升高度</w:t>
            </w:r>
          </w:p>
        </w:tc>
        <w:tc>
          <w:tcPr>
            <w:tcW w:w="55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sz w:val="28"/>
                <w:szCs w:val="28"/>
              </w:rPr>
            </w:pPr>
            <w:r>
              <w:rPr>
                <w:rFonts w:hint="eastAsia" w:ascii="宋体" w:hAnsi="宋体"/>
                <w:sz w:val="28"/>
                <w:szCs w:val="28"/>
              </w:rPr>
              <w:t>数量</w:t>
            </w:r>
          </w:p>
        </w:tc>
        <w:tc>
          <w:tcPr>
            <w:tcW w:w="90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sz w:val="28"/>
                <w:szCs w:val="28"/>
              </w:rPr>
            </w:pPr>
            <w:r>
              <w:rPr>
                <w:rFonts w:hint="eastAsia" w:ascii="宋体" w:hAnsi="宋体"/>
                <w:sz w:val="28"/>
                <w:szCs w:val="28"/>
              </w:rPr>
              <w:t>设备单价</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sz w:val="28"/>
                <w:szCs w:val="28"/>
              </w:rPr>
            </w:pPr>
            <w:r>
              <w:rPr>
                <w:rFonts w:hint="eastAsia" w:ascii="宋体" w:hAnsi="宋体"/>
                <w:sz w:val="28"/>
                <w:szCs w:val="28"/>
              </w:rPr>
              <w:t>运输费</w:t>
            </w: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sz w:val="28"/>
                <w:szCs w:val="28"/>
              </w:rPr>
            </w:pPr>
            <w:r>
              <w:rPr>
                <w:rFonts w:hint="eastAsia" w:ascii="宋体" w:hAnsi="宋体"/>
                <w:sz w:val="28"/>
                <w:szCs w:val="28"/>
              </w:rPr>
              <w:t>安装费（含土建整改费用）</w:t>
            </w:r>
          </w:p>
        </w:tc>
        <w:tc>
          <w:tcPr>
            <w:tcW w:w="90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sz w:val="28"/>
                <w:szCs w:val="28"/>
              </w:rPr>
            </w:pPr>
            <w:r>
              <w:rPr>
                <w:rFonts w:hint="eastAsia" w:ascii="宋体" w:hAnsi="宋体"/>
                <w:sz w:val="28"/>
                <w:szCs w:val="28"/>
              </w:rPr>
              <w:t>旧电梯拆卸费</w:t>
            </w:r>
          </w:p>
        </w:tc>
        <w:tc>
          <w:tcPr>
            <w:tcW w:w="50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sz w:val="28"/>
                <w:szCs w:val="28"/>
              </w:rPr>
            </w:pPr>
            <w:r>
              <w:rPr>
                <w:rFonts w:hint="eastAsia" w:ascii="宋体" w:hAnsi="宋体"/>
                <w:sz w:val="28"/>
                <w:szCs w:val="28"/>
              </w:rPr>
              <w:t>合计</w:t>
            </w:r>
          </w:p>
        </w:tc>
      </w:tr>
      <w:tr>
        <w:tblPrEx>
          <w:tblCellMar>
            <w:top w:w="0" w:type="dxa"/>
            <w:left w:w="0" w:type="dxa"/>
            <w:bottom w:w="0" w:type="dxa"/>
            <w:right w:w="0" w:type="dxa"/>
          </w:tblCellMar>
        </w:tblPrEx>
        <w:trPr>
          <w:trHeight w:val="285" w:hRule="atLeast"/>
          <w:jc w:val="center"/>
        </w:trPr>
        <w:tc>
          <w:tcPr>
            <w:tcW w:w="55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sz w:val="28"/>
                <w:szCs w:val="28"/>
              </w:rPr>
            </w:pPr>
          </w:p>
        </w:tc>
        <w:tc>
          <w:tcPr>
            <w:tcW w:w="90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sz w:val="28"/>
                <w:szCs w:val="28"/>
              </w:rPr>
            </w:pPr>
          </w:p>
        </w:tc>
        <w:tc>
          <w:tcPr>
            <w:tcW w:w="90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sz w:val="28"/>
                <w:szCs w:val="28"/>
              </w:rPr>
            </w:pPr>
          </w:p>
        </w:tc>
        <w:tc>
          <w:tcPr>
            <w:tcW w:w="90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sz w:val="28"/>
                <w:szCs w:val="28"/>
              </w:rPr>
            </w:pPr>
          </w:p>
        </w:tc>
        <w:tc>
          <w:tcPr>
            <w:tcW w:w="90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sz w:val="28"/>
                <w:szCs w:val="28"/>
              </w:rPr>
            </w:pPr>
          </w:p>
        </w:tc>
        <w:tc>
          <w:tcPr>
            <w:tcW w:w="55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sz w:val="28"/>
                <w:szCs w:val="28"/>
              </w:rPr>
            </w:pPr>
          </w:p>
        </w:tc>
        <w:tc>
          <w:tcPr>
            <w:tcW w:w="90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sz w:val="28"/>
                <w:szCs w:val="28"/>
              </w:rPr>
            </w:pP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sz w:val="28"/>
                <w:szCs w:val="28"/>
              </w:rPr>
            </w:pP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sz w:val="28"/>
                <w:szCs w:val="28"/>
              </w:rPr>
            </w:pPr>
          </w:p>
        </w:tc>
        <w:tc>
          <w:tcPr>
            <w:tcW w:w="90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sz w:val="28"/>
                <w:szCs w:val="28"/>
              </w:rPr>
            </w:pPr>
          </w:p>
        </w:tc>
        <w:tc>
          <w:tcPr>
            <w:tcW w:w="50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sz w:val="28"/>
                <w:szCs w:val="28"/>
              </w:rPr>
            </w:pPr>
          </w:p>
        </w:tc>
      </w:tr>
      <w:tr>
        <w:tblPrEx>
          <w:tblCellMar>
            <w:top w:w="0" w:type="dxa"/>
            <w:left w:w="0" w:type="dxa"/>
            <w:bottom w:w="0" w:type="dxa"/>
            <w:right w:w="0" w:type="dxa"/>
          </w:tblCellMar>
        </w:tblPrEx>
        <w:trPr>
          <w:trHeight w:val="285" w:hRule="atLeast"/>
          <w:jc w:val="center"/>
        </w:trPr>
        <w:tc>
          <w:tcPr>
            <w:tcW w:w="55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sz w:val="28"/>
                <w:szCs w:val="28"/>
              </w:rPr>
            </w:pPr>
          </w:p>
        </w:tc>
        <w:tc>
          <w:tcPr>
            <w:tcW w:w="90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sz w:val="28"/>
                <w:szCs w:val="28"/>
              </w:rPr>
            </w:pPr>
          </w:p>
        </w:tc>
        <w:tc>
          <w:tcPr>
            <w:tcW w:w="90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sz w:val="28"/>
                <w:szCs w:val="28"/>
              </w:rPr>
            </w:pPr>
          </w:p>
        </w:tc>
        <w:tc>
          <w:tcPr>
            <w:tcW w:w="90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sz w:val="28"/>
                <w:szCs w:val="28"/>
              </w:rPr>
            </w:pPr>
          </w:p>
        </w:tc>
        <w:tc>
          <w:tcPr>
            <w:tcW w:w="90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sz w:val="28"/>
                <w:szCs w:val="28"/>
              </w:rPr>
            </w:pPr>
          </w:p>
        </w:tc>
        <w:tc>
          <w:tcPr>
            <w:tcW w:w="55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sz w:val="28"/>
                <w:szCs w:val="28"/>
              </w:rPr>
            </w:pPr>
          </w:p>
        </w:tc>
        <w:tc>
          <w:tcPr>
            <w:tcW w:w="90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sz w:val="28"/>
                <w:szCs w:val="28"/>
              </w:rPr>
            </w:pP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sz w:val="28"/>
                <w:szCs w:val="28"/>
              </w:rPr>
            </w:pP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sz w:val="28"/>
                <w:szCs w:val="28"/>
              </w:rPr>
            </w:pPr>
          </w:p>
        </w:tc>
        <w:tc>
          <w:tcPr>
            <w:tcW w:w="90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sz w:val="28"/>
                <w:szCs w:val="28"/>
              </w:rPr>
            </w:pPr>
          </w:p>
        </w:tc>
        <w:tc>
          <w:tcPr>
            <w:tcW w:w="50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sz w:val="28"/>
                <w:szCs w:val="28"/>
              </w:rPr>
            </w:pPr>
          </w:p>
        </w:tc>
      </w:tr>
      <w:tr>
        <w:tblPrEx>
          <w:tblCellMar>
            <w:top w:w="0" w:type="dxa"/>
            <w:left w:w="0" w:type="dxa"/>
            <w:bottom w:w="0" w:type="dxa"/>
            <w:right w:w="0" w:type="dxa"/>
          </w:tblCellMar>
        </w:tblPrEx>
        <w:trPr>
          <w:trHeight w:val="285" w:hRule="atLeast"/>
          <w:jc w:val="center"/>
        </w:trPr>
        <w:tc>
          <w:tcPr>
            <w:tcW w:w="470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sz w:val="28"/>
                <w:szCs w:val="28"/>
              </w:rPr>
            </w:pPr>
            <w:r>
              <w:rPr>
                <w:rFonts w:hint="eastAsia" w:ascii="宋体" w:hAnsi="宋体"/>
                <w:sz w:val="28"/>
                <w:szCs w:val="28"/>
              </w:rPr>
              <w:t>总计</w:t>
            </w:r>
          </w:p>
        </w:tc>
        <w:tc>
          <w:tcPr>
            <w:tcW w:w="90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sz w:val="28"/>
                <w:szCs w:val="28"/>
              </w:rPr>
            </w:pP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sz w:val="28"/>
                <w:szCs w:val="28"/>
              </w:rPr>
            </w:pP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sz w:val="28"/>
                <w:szCs w:val="28"/>
              </w:rPr>
            </w:pPr>
          </w:p>
        </w:tc>
        <w:tc>
          <w:tcPr>
            <w:tcW w:w="90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sz w:val="28"/>
                <w:szCs w:val="28"/>
              </w:rPr>
            </w:pPr>
          </w:p>
        </w:tc>
        <w:tc>
          <w:tcPr>
            <w:tcW w:w="50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sz w:val="28"/>
                <w:szCs w:val="28"/>
              </w:rPr>
            </w:pPr>
          </w:p>
        </w:tc>
      </w:tr>
    </w:tbl>
    <w:p>
      <w:pPr>
        <w:pageBreakBefore w:val="0"/>
        <w:kinsoku/>
        <w:wordWrap/>
        <w:overflowPunct/>
        <w:topLinePunct w:val="0"/>
        <w:autoSpaceDE/>
        <w:autoSpaceDN/>
        <w:bidi w:val="0"/>
        <w:adjustRightInd/>
        <w:snapToGrid/>
        <w:spacing w:line="500" w:lineRule="exact"/>
        <w:ind w:left="723" w:hanging="723"/>
        <w:jc w:val="left"/>
        <w:textAlignment w:val="auto"/>
        <w:rPr>
          <w:rFonts w:ascii="Times New Roman" w:hAnsi="Times New Roman"/>
          <w:b/>
          <w:sz w:val="28"/>
          <w:szCs w:val="28"/>
        </w:rPr>
      </w:pPr>
      <w:r>
        <w:rPr>
          <w:rFonts w:hint="eastAsia" w:ascii="Times New Roman" w:hAnsi="Times New Roman"/>
          <w:b/>
          <w:sz w:val="28"/>
          <w:szCs w:val="28"/>
        </w:rPr>
        <w:t>四、技术标准和技术资料</w:t>
      </w:r>
    </w:p>
    <w:p>
      <w:pPr>
        <w:pStyle w:val="22"/>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cs="宋体"/>
          <w:sz w:val="28"/>
          <w:szCs w:val="28"/>
        </w:rPr>
      </w:pPr>
      <w:r>
        <w:rPr>
          <w:rFonts w:hint="eastAsia" w:ascii="宋体" w:hAnsi="宋体" w:cs="宋体"/>
          <w:sz w:val="28"/>
          <w:szCs w:val="28"/>
        </w:rPr>
        <w:t>4.1、技术标准：</w:t>
      </w:r>
      <w:r>
        <w:rPr>
          <w:rFonts w:hint="eastAsia"/>
          <w:b w:val="0"/>
          <w:bCs w:val="0"/>
          <w:sz w:val="28"/>
          <w:szCs w:val="28"/>
          <w:lang w:val="en-US" w:eastAsia="zh-CN"/>
        </w:rPr>
        <w:t>《扶梯制造与安装安全规范》GB16889-2011、</w:t>
      </w:r>
      <w:r>
        <w:rPr>
          <w:rFonts w:hint="default"/>
          <w:b w:val="0"/>
          <w:bCs w:val="0"/>
          <w:sz w:val="28"/>
          <w:szCs w:val="28"/>
          <w:lang w:val="en-US" w:eastAsia="zh-CN"/>
        </w:rPr>
        <w:t>《电梯监督检验和定期检验规则-自动扶梯与自动人行道》TSG T7005-2012</w:t>
      </w:r>
      <w:r>
        <w:rPr>
          <w:rFonts w:hint="eastAsia" w:ascii="宋体" w:hAnsi="宋体" w:cs="宋体"/>
          <w:sz w:val="28"/>
          <w:szCs w:val="28"/>
        </w:rPr>
        <w:t>及其它与电梯有关的行业技术标准、广东省地方性技术标准、规范及要求。</w:t>
      </w:r>
    </w:p>
    <w:p>
      <w:pPr>
        <w:pageBreakBefore w:val="0"/>
        <w:kinsoku/>
        <w:wordWrap/>
        <w:overflowPunct/>
        <w:topLinePunct w:val="0"/>
        <w:autoSpaceDE/>
        <w:autoSpaceDN/>
        <w:bidi w:val="0"/>
        <w:adjustRightInd/>
        <w:snapToGrid/>
        <w:spacing w:line="500" w:lineRule="exact"/>
        <w:jc w:val="left"/>
        <w:textAlignment w:val="auto"/>
        <w:rPr>
          <w:rFonts w:hint="eastAsia" w:ascii="宋体" w:hAnsi="宋体" w:cs="宋体"/>
          <w:sz w:val="28"/>
          <w:szCs w:val="28"/>
        </w:rPr>
      </w:pPr>
      <w:r>
        <w:rPr>
          <w:rFonts w:hint="eastAsia" w:ascii="宋体" w:hAnsi="宋体" w:cs="宋体"/>
          <w:sz w:val="28"/>
          <w:szCs w:val="28"/>
        </w:rPr>
        <w:t>4.2、技术资料：本合同标的物设计所需的技术资料（现有建筑图纸），甲方应当交给乙方以便乙方作为设计生产、安装参考，但具体建筑尺寸需乙方自行现场勘查为准。</w:t>
      </w:r>
    </w:p>
    <w:p>
      <w:pPr>
        <w:pageBreakBefore w:val="0"/>
        <w:numPr>
          <w:ilvl w:val="0"/>
          <w:numId w:val="0"/>
        </w:numPr>
        <w:kinsoku/>
        <w:wordWrap/>
        <w:overflowPunct/>
        <w:topLinePunct w:val="0"/>
        <w:autoSpaceDE/>
        <w:autoSpaceDN/>
        <w:bidi w:val="0"/>
        <w:adjustRightInd/>
        <w:snapToGrid/>
        <w:spacing w:line="500" w:lineRule="exact"/>
        <w:ind w:leftChars="0"/>
        <w:jc w:val="left"/>
        <w:textAlignment w:val="auto"/>
        <w:rPr>
          <w:rFonts w:hint="eastAsia" w:ascii="宋体" w:hAnsi="Courier New"/>
          <w:b/>
          <w:sz w:val="28"/>
          <w:szCs w:val="28"/>
        </w:rPr>
      </w:pPr>
      <w:r>
        <w:rPr>
          <w:rFonts w:hint="eastAsia" w:ascii="宋体" w:hAnsi="Courier New"/>
          <w:b/>
          <w:sz w:val="28"/>
          <w:szCs w:val="28"/>
          <w:lang w:eastAsia="zh-CN"/>
        </w:rPr>
        <w:t>五、</w:t>
      </w:r>
      <w:r>
        <w:rPr>
          <w:rFonts w:hint="eastAsia" w:ascii="宋体" w:hAnsi="Courier New"/>
          <w:b/>
          <w:sz w:val="28"/>
          <w:szCs w:val="28"/>
        </w:rPr>
        <w:t>付款方式及条件：</w:t>
      </w:r>
    </w:p>
    <w:p>
      <w:pPr>
        <w:pageBreakBefore w:val="0"/>
        <w:kinsoku/>
        <w:wordWrap/>
        <w:overflowPunct/>
        <w:topLinePunct w:val="0"/>
        <w:autoSpaceDE/>
        <w:autoSpaceDN/>
        <w:bidi w:val="0"/>
        <w:adjustRightInd/>
        <w:snapToGrid/>
        <w:spacing w:line="500" w:lineRule="exact"/>
        <w:textAlignment w:val="auto"/>
        <w:rPr>
          <w:rFonts w:hint="eastAsia" w:ascii="Times New Roman" w:hAnsi="Times New Roman"/>
          <w:sz w:val="28"/>
          <w:szCs w:val="28"/>
        </w:rPr>
      </w:pPr>
      <w:r>
        <w:rPr>
          <w:rFonts w:hint="eastAsia" w:ascii="Times New Roman" w:hAnsi="Times New Roman"/>
          <w:sz w:val="28"/>
          <w:szCs w:val="28"/>
          <w:lang w:val="en-US" w:eastAsia="zh-CN"/>
        </w:rPr>
        <w:t>5</w:t>
      </w:r>
      <w:r>
        <w:rPr>
          <w:rFonts w:hint="eastAsia" w:ascii="Times New Roman" w:hAnsi="Times New Roman"/>
          <w:sz w:val="28"/>
          <w:szCs w:val="28"/>
        </w:rPr>
        <w:t>.1、电梯设备款及运输费：</w:t>
      </w:r>
    </w:p>
    <w:p>
      <w:pPr>
        <w:pageBreakBefore w:val="0"/>
        <w:kinsoku/>
        <w:wordWrap/>
        <w:overflowPunct/>
        <w:topLinePunct w:val="0"/>
        <w:autoSpaceDE/>
        <w:autoSpaceDN/>
        <w:bidi w:val="0"/>
        <w:adjustRightInd/>
        <w:snapToGrid/>
        <w:spacing w:line="500" w:lineRule="exact"/>
        <w:textAlignment w:val="auto"/>
        <w:rPr>
          <w:rFonts w:hint="eastAsia" w:ascii="Times New Roman" w:hAnsi="Times New Roman"/>
          <w:sz w:val="28"/>
          <w:szCs w:val="28"/>
        </w:rPr>
      </w:pPr>
      <w:r>
        <w:rPr>
          <w:rFonts w:hint="eastAsia" w:ascii="Times New Roman" w:hAnsi="Times New Roman"/>
          <w:sz w:val="28"/>
          <w:szCs w:val="28"/>
          <w:lang w:val="en-US" w:eastAsia="zh-CN"/>
        </w:rPr>
        <w:t>5</w:t>
      </w:r>
      <w:r>
        <w:rPr>
          <w:rFonts w:hint="eastAsia" w:ascii="Times New Roman" w:hAnsi="Times New Roman"/>
          <w:sz w:val="28"/>
          <w:szCs w:val="28"/>
        </w:rPr>
        <w:t>.1.1、签订合同且乙方提供合同金额10%的履约保函后一个月内甲方支付电梯设备款的30%作为首付款，</w:t>
      </w:r>
      <w:r>
        <w:rPr>
          <w:rFonts w:hint="eastAsia" w:ascii="Times New Roman" w:hAnsi="Times New Roman"/>
          <w:sz w:val="28"/>
          <w:szCs w:val="28"/>
          <w:lang w:eastAsia="zh-CN"/>
        </w:rPr>
        <w:t>乙方</w:t>
      </w:r>
      <w:r>
        <w:rPr>
          <w:rFonts w:hint="eastAsia" w:ascii="Times New Roman" w:hAnsi="Times New Roman"/>
          <w:sz w:val="28"/>
          <w:szCs w:val="28"/>
        </w:rPr>
        <w:t>收到首付款后开始排产。</w:t>
      </w:r>
    </w:p>
    <w:p>
      <w:pPr>
        <w:pageBreakBefore w:val="0"/>
        <w:kinsoku/>
        <w:wordWrap/>
        <w:overflowPunct/>
        <w:topLinePunct w:val="0"/>
        <w:autoSpaceDE/>
        <w:autoSpaceDN/>
        <w:bidi w:val="0"/>
        <w:adjustRightInd/>
        <w:snapToGrid/>
        <w:spacing w:line="500" w:lineRule="exact"/>
        <w:textAlignment w:val="auto"/>
        <w:rPr>
          <w:rFonts w:hint="eastAsia" w:ascii="Times New Roman" w:hAnsi="Times New Roman"/>
          <w:sz w:val="28"/>
          <w:szCs w:val="28"/>
        </w:rPr>
      </w:pPr>
      <w:r>
        <w:rPr>
          <w:rFonts w:hint="eastAsia" w:ascii="Times New Roman" w:hAnsi="Times New Roman"/>
          <w:sz w:val="28"/>
          <w:szCs w:val="28"/>
          <w:lang w:val="en-US" w:eastAsia="zh-CN"/>
        </w:rPr>
        <w:t>5</w:t>
      </w:r>
      <w:r>
        <w:rPr>
          <w:rFonts w:hint="eastAsia" w:ascii="Times New Roman" w:hAnsi="Times New Roman"/>
          <w:sz w:val="28"/>
          <w:szCs w:val="28"/>
        </w:rPr>
        <w:t>.1.2、发货前卖方需向买方提供设备合同价的80%等价的银行保函进行担保，保函最短期限为即日起至设备运抵安装现场止，买方收到保函后支付电梯设备余款。</w:t>
      </w:r>
    </w:p>
    <w:p>
      <w:pPr>
        <w:pageBreakBefore w:val="0"/>
        <w:kinsoku/>
        <w:wordWrap/>
        <w:overflowPunct/>
        <w:topLinePunct w:val="0"/>
        <w:autoSpaceDE/>
        <w:autoSpaceDN/>
        <w:bidi w:val="0"/>
        <w:adjustRightInd/>
        <w:snapToGrid/>
        <w:spacing w:line="500" w:lineRule="exact"/>
        <w:textAlignment w:val="auto"/>
        <w:rPr>
          <w:rFonts w:hint="eastAsia" w:ascii="Times New Roman" w:hAnsi="Times New Roman"/>
          <w:sz w:val="28"/>
          <w:szCs w:val="28"/>
        </w:rPr>
      </w:pPr>
      <w:r>
        <w:rPr>
          <w:rFonts w:hint="eastAsia" w:ascii="Times New Roman" w:hAnsi="Times New Roman"/>
          <w:sz w:val="28"/>
          <w:szCs w:val="28"/>
          <w:lang w:val="en-US" w:eastAsia="zh-CN"/>
        </w:rPr>
        <w:t>5</w:t>
      </w:r>
      <w:r>
        <w:rPr>
          <w:rFonts w:hint="eastAsia" w:ascii="Times New Roman" w:hAnsi="Times New Roman"/>
          <w:sz w:val="28"/>
          <w:szCs w:val="28"/>
        </w:rPr>
        <w:t>.1.3、政府部门验收合格后卖方提交有效期二年设备总价5%的质保金保函（有效期到本合同约定的质保期结束）。</w:t>
      </w:r>
    </w:p>
    <w:p>
      <w:pPr>
        <w:pageBreakBefore w:val="0"/>
        <w:kinsoku/>
        <w:wordWrap/>
        <w:overflowPunct/>
        <w:topLinePunct w:val="0"/>
        <w:autoSpaceDE/>
        <w:autoSpaceDN/>
        <w:bidi w:val="0"/>
        <w:adjustRightInd/>
        <w:snapToGrid/>
        <w:spacing w:line="500" w:lineRule="exact"/>
        <w:textAlignment w:val="auto"/>
        <w:rPr>
          <w:rFonts w:hint="eastAsia" w:ascii="Times New Roman" w:hAnsi="Times New Roman"/>
          <w:sz w:val="28"/>
          <w:szCs w:val="28"/>
        </w:rPr>
      </w:pPr>
      <w:r>
        <w:rPr>
          <w:rFonts w:hint="eastAsia" w:ascii="Times New Roman" w:hAnsi="Times New Roman"/>
          <w:sz w:val="28"/>
          <w:szCs w:val="28"/>
          <w:lang w:val="en-US" w:eastAsia="zh-CN"/>
        </w:rPr>
        <w:t>5</w:t>
      </w:r>
      <w:r>
        <w:rPr>
          <w:rFonts w:hint="eastAsia" w:ascii="Times New Roman" w:hAnsi="Times New Roman"/>
          <w:sz w:val="28"/>
          <w:szCs w:val="28"/>
        </w:rPr>
        <w:t>.2、电梯安装费及其他费用：</w:t>
      </w:r>
    </w:p>
    <w:p>
      <w:pPr>
        <w:pageBreakBefore w:val="0"/>
        <w:kinsoku/>
        <w:wordWrap/>
        <w:overflowPunct/>
        <w:topLinePunct w:val="0"/>
        <w:autoSpaceDE/>
        <w:autoSpaceDN/>
        <w:bidi w:val="0"/>
        <w:adjustRightInd/>
        <w:snapToGrid/>
        <w:spacing w:line="500" w:lineRule="exact"/>
        <w:textAlignment w:val="auto"/>
        <w:rPr>
          <w:rFonts w:hint="eastAsia" w:ascii="Times New Roman" w:hAnsi="Times New Roman"/>
          <w:sz w:val="28"/>
          <w:szCs w:val="28"/>
        </w:rPr>
      </w:pPr>
      <w:r>
        <w:rPr>
          <w:rFonts w:hint="eastAsia" w:ascii="Times New Roman" w:hAnsi="Times New Roman"/>
          <w:sz w:val="28"/>
          <w:szCs w:val="28"/>
          <w:lang w:val="en-US" w:eastAsia="zh-CN"/>
        </w:rPr>
        <w:t>5</w:t>
      </w:r>
      <w:r>
        <w:rPr>
          <w:rFonts w:hint="eastAsia" w:ascii="Times New Roman" w:hAnsi="Times New Roman"/>
          <w:sz w:val="28"/>
          <w:szCs w:val="28"/>
        </w:rPr>
        <w:t>.2.1、电梯运抵现场后，</w:t>
      </w:r>
      <w:r>
        <w:rPr>
          <w:rFonts w:hint="eastAsia" w:ascii="Times New Roman" w:hAnsi="Times New Roman"/>
          <w:sz w:val="28"/>
          <w:szCs w:val="28"/>
          <w:lang w:eastAsia="zh-CN"/>
        </w:rPr>
        <w:t>乙方</w:t>
      </w:r>
      <w:r>
        <w:rPr>
          <w:rFonts w:hint="eastAsia" w:ascii="Times New Roman" w:hAnsi="Times New Roman"/>
          <w:sz w:val="28"/>
          <w:szCs w:val="28"/>
        </w:rPr>
        <w:t>与</w:t>
      </w:r>
      <w:r>
        <w:rPr>
          <w:rFonts w:hint="eastAsia" w:ascii="Times New Roman" w:hAnsi="Times New Roman"/>
          <w:sz w:val="28"/>
          <w:szCs w:val="28"/>
          <w:lang w:eastAsia="zh-CN"/>
        </w:rPr>
        <w:t>甲方</w:t>
      </w:r>
      <w:r>
        <w:rPr>
          <w:rFonts w:hint="eastAsia" w:ascii="Times New Roman" w:hAnsi="Times New Roman"/>
          <w:sz w:val="28"/>
          <w:szCs w:val="28"/>
        </w:rPr>
        <w:t>进行协商确定安装日期，并且在开始安装前需支付安装费及旧电梯拆卸费的50%。</w:t>
      </w:r>
    </w:p>
    <w:p>
      <w:pPr>
        <w:pageBreakBefore w:val="0"/>
        <w:kinsoku/>
        <w:wordWrap/>
        <w:overflowPunct/>
        <w:topLinePunct w:val="0"/>
        <w:autoSpaceDE/>
        <w:autoSpaceDN/>
        <w:bidi w:val="0"/>
        <w:adjustRightInd/>
        <w:snapToGrid/>
        <w:spacing w:line="500" w:lineRule="exact"/>
        <w:textAlignment w:val="auto"/>
        <w:rPr>
          <w:rFonts w:hint="eastAsia" w:ascii="宋体" w:hAnsi="宋体"/>
          <w:sz w:val="28"/>
          <w:szCs w:val="28"/>
        </w:rPr>
      </w:pPr>
      <w:r>
        <w:rPr>
          <w:rFonts w:hint="eastAsia" w:ascii="Times New Roman" w:hAnsi="Times New Roman"/>
          <w:sz w:val="28"/>
          <w:szCs w:val="28"/>
          <w:lang w:val="en-US" w:eastAsia="zh-CN"/>
        </w:rPr>
        <w:t>5</w:t>
      </w:r>
      <w:r>
        <w:rPr>
          <w:rFonts w:hint="eastAsia" w:ascii="Times New Roman" w:hAnsi="Times New Roman"/>
          <w:sz w:val="28"/>
          <w:szCs w:val="28"/>
        </w:rPr>
        <w:t>.2.2、电梯安装完成，通过国家政府部门验收及办理相关移交手续后</w:t>
      </w:r>
      <w:r>
        <w:rPr>
          <w:rFonts w:hint="eastAsia" w:ascii="Times New Roman" w:hAnsi="Times New Roman"/>
          <w:sz w:val="28"/>
          <w:szCs w:val="28"/>
          <w:lang w:eastAsia="zh-CN"/>
        </w:rPr>
        <w:t>甲方</w:t>
      </w:r>
      <w:r>
        <w:rPr>
          <w:rFonts w:hint="eastAsia" w:ascii="Times New Roman" w:hAnsi="Times New Roman"/>
          <w:sz w:val="28"/>
          <w:szCs w:val="28"/>
        </w:rPr>
        <w:t>支付剩余费用。</w:t>
      </w:r>
    </w:p>
    <w:p>
      <w:pPr>
        <w:pageBreakBefore w:val="0"/>
        <w:kinsoku/>
        <w:wordWrap/>
        <w:overflowPunct/>
        <w:topLinePunct w:val="0"/>
        <w:autoSpaceDE/>
        <w:autoSpaceDN/>
        <w:bidi w:val="0"/>
        <w:adjustRightInd/>
        <w:snapToGrid/>
        <w:spacing w:line="500" w:lineRule="exact"/>
        <w:textAlignment w:val="auto"/>
        <w:rPr>
          <w:rFonts w:hint="eastAsia" w:ascii="宋体" w:hAnsi="宋体"/>
          <w:sz w:val="28"/>
          <w:szCs w:val="28"/>
        </w:rPr>
      </w:pPr>
      <w:r>
        <w:rPr>
          <w:rFonts w:hint="eastAsia" w:ascii="宋体" w:hAnsi="宋体"/>
          <w:sz w:val="28"/>
          <w:szCs w:val="28"/>
          <w:lang w:val="en-US" w:eastAsia="zh-CN"/>
        </w:rPr>
        <w:t>5</w:t>
      </w:r>
      <w:r>
        <w:rPr>
          <w:rFonts w:hint="eastAsia" w:ascii="宋体" w:hAnsi="宋体"/>
          <w:sz w:val="28"/>
          <w:szCs w:val="28"/>
        </w:rPr>
        <w:t>.3、</w:t>
      </w:r>
      <w:r>
        <w:rPr>
          <w:rFonts w:ascii="宋体" w:hAnsi="宋体"/>
          <w:sz w:val="28"/>
          <w:szCs w:val="28"/>
        </w:rPr>
        <w:t>每笔款项支付时，</w:t>
      </w:r>
      <w:r>
        <w:rPr>
          <w:rFonts w:hint="eastAsia" w:ascii="宋体" w:hAnsi="宋体"/>
          <w:sz w:val="28"/>
          <w:szCs w:val="28"/>
          <w:lang w:eastAsia="zh-CN"/>
        </w:rPr>
        <w:t>乙方</w:t>
      </w:r>
      <w:r>
        <w:rPr>
          <w:rFonts w:ascii="宋体" w:hAnsi="宋体"/>
          <w:sz w:val="28"/>
          <w:szCs w:val="28"/>
        </w:rPr>
        <w:t>同时向</w:t>
      </w:r>
      <w:r>
        <w:rPr>
          <w:rFonts w:hint="eastAsia" w:ascii="宋体" w:hAnsi="宋体"/>
          <w:sz w:val="28"/>
          <w:szCs w:val="28"/>
          <w:lang w:eastAsia="zh-CN"/>
        </w:rPr>
        <w:t>甲方</w:t>
      </w:r>
      <w:r>
        <w:rPr>
          <w:rFonts w:ascii="宋体" w:hAnsi="宋体"/>
          <w:sz w:val="28"/>
          <w:szCs w:val="28"/>
        </w:rPr>
        <w:t>提供相应金额的正式发票</w:t>
      </w:r>
      <w:r>
        <w:rPr>
          <w:rFonts w:hint="eastAsia" w:ascii="宋体" w:hAnsi="宋体"/>
          <w:sz w:val="28"/>
          <w:szCs w:val="28"/>
        </w:rPr>
        <w:t>（</w:t>
      </w:r>
      <w:r>
        <w:rPr>
          <w:rFonts w:ascii="宋体" w:hAnsi="宋体"/>
          <w:sz w:val="28"/>
          <w:szCs w:val="28"/>
        </w:rPr>
        <w:t>含货物款发票、货物安装费发票及有关服务发票</w:t>
      </w:r>
      <w:r>
        <w:rPr>
          <w:rFonts w:hint="eastAsia" w:ascii="宋体" w:hAnsi="宋体"/>
          <w:sz w:val="28"/>
          <w:szCs w:val="28"/>
        </w:rPr>
        <w:t>）；</w:t>
      </w:r>
    </w:p>
    <w:p>
      <w:pPr>
        <w:pageBreakBefore w:val="0"/>
        <w:kinsoku/>
        <w:wordWrap/>
        <w:overflowPunct/>
        <w:topLinePunct w:val="0"/>
        <w:autoSpaceDE/>
        <w:autoSpaceDN/>
        <w:bidi w:val="0"/>
        <w:adjustRightInd/>
        <w:snapToGrid/>
        <w:spacing w:line="500" w:lineRule="exact"/>
        <w:jc w:val="left"/>
        <w:textAlignment w:val="auto"/>
        <w:rPr>
          <w:rFonts w:ascii="Times New Roman" w:hAnsi="Times New Roman"/>
          <w:b/>
          <w:sz w:val="28"/>
          <w:szCs w:val="28"/>
        </w:rPr>
      </w:pPr>
      <w:r>
        <w:rPr>
          <w:rFonts w:hint="eastAsia" w:ascii="Times New Roman" w:hAnsi="宋体"/>
          <w:b/>
          <w:sz w:val="28"/>
          <w:szCs w:val="28"/>
          <w:lang w:eastAsia="zh-CN"/>
        </w:rPr>
        <w:t>六</w:t>
      </w:r>
      <w:r>
        <w:rPr>
          <w:rFonts w:hint="eastAsia" w:ascii="Times New Roman" w:hAnsi="宋体"/>
          <w:b/>
          <w:sz w:val="28"/>
          <w:szCs w:val="28"/>
        </w:rPr>
        <w:t>、</w:t>
      </w:r>
      <w:r>
        <w:rPr>
          <w:rFonts w:hint="eastAsia" w:ascii="Times New Roman" w:hAnsi="Times New Roman"/>
          <w:b/>
          <w:sz w:val="28"/>
          <w:szCs w:val="28"/>
        </w:rPr>
        <w:t>甲方的责任、义务：</w:t>
      </w:r>
    </w:p>
    <w:p>
      <w:pPr>
        <w:pageBreakBefore w:val="0"/>
        <w:kinsoku/>
        <w:wordWrap/>
        <w:overflowPunct/>
        <w:topLinePunct w:val="0"/>
        <w:autoSpaceDE/>
        <w:autoSpaceDN/>
        <w:bidi w:val="0"/>
        <w:adjustRightInd/>
        <w:snapToGrid/>
        <w:spacing w:line="500" w:lineRule="exact"/>
        <w:jc w:val="left"/>
        <w:textAlignment w:val="auto"/>
        <w:rPr>
          <w:rFonts w:ascii="Times New Roman" w:hAnsi="Times New Roman"/>
          <w:sz w:val="28"/>
          <w:szCs w:val="28"/>
        </w:rPr>
      </w:pPr>
      <w:r>
        <w:rPr>
          <w:rFonts w:hint="eastAsia" w:ascii="Times New Roman" w:hAnsi="Times New Roman"/>
          <w:sz w:val="28"/>
          <w:szCs w:val="28"/>
          <w:lang w:val="en-US" w:eastAsia="zh-CN"/>
        </w:rPr>
        <w:t>6</w:t>
      </w:r>
      <w:r>
        <w:rPr>
          <w:rFonts w:ascii="Times New Roman" w:hAnsi="Times New Roman"/>
          <w:sz w:val="28"/>
          <w:szCs w:val="28"/>
        </w:rPr>
        <w:t>.1</w:t>
      </w:r>
      <w:r>
        <w:rPr>
          <w:rFonts w:hint="eastAsia" w:ascii="Times New Roman" w:hAnsi="宋体"/>
          <w:sz w:val="28"/>
          <w:szCs w:val="28"/>
        </w:rPr>
        <w:t>、在更换电梯安装施工期间，甲方的责任、义务是：</w:t>
      </w:r>
    </w:p>
    <w:p>
      <w:pPr>
        <w:pageBreakBefore w:val="0"/>
        <w:kinsoku/>
        <w:wordWrap/>
        <w:overflowPunct/>
        <w:topLinePunct w:val="0"/>
        <w:autoSpaceDE/>
        <w:autoSpaceDN/>
        <w:bidi w:val="0"/>
        <w:adjustRightInd/>
        <w:snapToGrid/>
        <w:spacing w:line="500" w:lineRule="exact"/>
        <w:jc w:val="left"/>
        <w:textAlignment w:val="auto"/>
        <w:rPr>
          <w:rFonts w:ascii="Times New Roman" w:hAnsi="Times New Roman"/>
          <w:sz w:val="28"/>
          <w:szCs w:val="28"/>
        </w:rPr>
      </w:pPr>
      <w:r>
        <w:rPr>
          <w:rFonts w:hint="eastAsia" w:ascii="Times New Roman" w:hAnsi="Times New Roman"/>
          <w:sz w:val="28"/>
          <w:szCs w:val="28"/>
          <w:lang w:val="en-US" w:eastAsia="zh-CN"/>
        </w:rPr>
        <w:t>6</w:t>
      </w:r>
      <w:r>
        <w:rPr>
          <w:rFonts w:ascii="Times New Roman" w:hAnsi="Times New Roman"/>
          <w:sz w:val="28"/>
          <w:szCs w:val="28"/>
        </w:rPr>
        <w:t>.1.1</w:t>
      </w:r>
      <w:r>
        <w:rPr>
          <w:rFonts w:hint="eastAsia" w:ascii="Times New Roman" w:hAnsi="Times New Roman"/>
          <w:sz w:val="28"/>
          <w:szCs w:val="28"/>
        </w:rPr>
        <w:t>、预留设备放置场地及储藏室，以便安装施工期间存放材料及工具。</w:t>
      </w:r>
      <w:r>
        <w:rPr>
          <w:rFonts w:ascii="Times New Roman" w:hAnsi="Times New Roman"/>
          <w:sz w:val="28"/>
          <w:szCs w:val="28"/>
        </w:rPr>
        <w:t xml:space="preserve"> </w:t>
      </w:r>
    </w:p>
    <w:p>
      <w:pPr>
        <w:pageBreakBefore w:val="0"/>
        <w:kinsoku/>
        <w:wordWrap/>
        <w:overflowPunct/>
        <w:topLinePunct w:val="0"/>
        <w:autoSpaceDE/>
        <w:autoSpaceDN/>
        <w:bidi w:val="0"/>
        <w:adjustRightInd/>
        <w:snapToGrid/>
        <w:spacing w:line="500" w:lineRule="exact"/>
        <w:ind w:left="840" w:hanging="840"/>
        <w:jc w:val="left"/>
        <w:textAlignment w:val="auto"/>
        <w:rPr>
          <w:rFonts w:ascii="Times New Roman" w:hAnsi="Times New Roman"/>
          <w:sz w:val="28"/>
          <w:szCs w:val="28"/>
        </w:rPr>
      </w:pPr>
      <w:r>
        <w:rPr>
          <w:rFonts w:hint="eastAsia" w:ascii="Times New Roman" w:hAnsi="Times New Roman"/>
          <w:sz w:val="28"/>
          <w:szCs w:val="28"/>
          <w:lang w:val="en-US" w:eastAsia="zh-CN"/>
        </w:rPr>
        <w:t>6</w:t>
      </w:r>
      <w:r>
        <w:rPr>
          <w:rFonts w:ascii="Times New Roman" w:hAnsi="Times New Roman"/>
          <w:sz w:val="28"/>
          <w:szCs w:val="28"/>
        </w:rPr>
        <w:t>.1.2</w:t>
      </w:r>
      <w:r>
        <w:rPr>
          <w:rFonts w:hint="eastAsia" w:ascii="Times New Roman" w:hAnsi="宋体"/>
          <w:sz w:val="28"/>
          <w:szCs w:val="28"/>
        </w:rPr>
        <w:t>、电梯安装完毕，进入电梯调试之前提供正式运行电源。</w:t>
      </w:r>
    </w:p>
    <w:p>
      <w:pPr>
        <w:pageBreakBefore w:val="0"/>
        <w:kinsoku/>
        <w:wordWrap/>
        <w:overflowPunct/>
        <w:topLinePunct w:val="0"/>
        <w:autoSpaceDE/>
        <w:autoSpaceDN/>
        <w:bidi w:val="0"/>
        <w:adjustRightInd/>
        <w:snapToGrid/>
        <w:spacing w:line="500" w:lineRule="exact"/>
        <w:jc w:val="left"/>
        <w:textAlignment w:val="auto"/>
        <w:rPr>
          <w:rFonts w:ascii="Times New Roman" w:hAnsi="Times New Roman"/>
          <w:sz w:val="28"/>
          <w:szCs w:val="28"/>
        </w:rPr>
      </w:pPr>
      <w:r>
        <w:rPr>
          <w:rFonts w:hint="eastAsia" w:ascii="Times New Roman" w:hAnsi="Times New Roman"/>
          <w:sz w:val="28"/>
          <w:szCs w:val="28"/>
          <w:lang w:val="en-US" w:eastAsia="zh-CN"/>
        </w:rPr>
        <w:t>6</w:t>
      </w:r>
      <w:r>
        <w:rPr>
          <w:rFonts w:ascii="Times New Roman" w:hAnsi="Times New Roman"/>
          <w:sz w:val="28"/>
          <w:szCs w:val="28"/>
        </w:rPr>
        <w:t>.2</w:t>
      </w:r>
      <w:r>
        <w:rPr>
          <w:rFonts w:hint="eastAsia" w:ascii="Times New Roman" w:hAnsi="Times New Roman"/>
          <w:sz w:val="28"/>
          <w:szCs w:val="28"/>
        </w:rPr>
        <w:t>、</w:t>
      </w:r>
      <w:r>
        <w:rPr>
          <w:rFonts w:hint="eastAsia" w:ascii="Times New Roman" w:hAnsi="宋体"/>
          <w:sz w:val="28"/>
          <w:szCs w:val="28"/>
        </w:rPr>
        <w:t>质保期</w:t>
      </w:r>
      <w:r>
        <w:rPr>
          <w:rFonts w:hint="eastAsia" w:ascii="Times New Roman" w:hAnsi="Times New Roman"/>
          <w:sz w:val="28"/>
          <w:szCs w:val="28"/>
        </w:rPr>
        <w:t>甲方责任、义务：</w:t>
      </w:r>
    </w:p>
    <w:p>
      <w:pPr>
        <w:pageBreakBefore w:val="0"/>
        <w:kinsoku/>
        <w:wordWrap/>
        <w:overflowPunct/>
        <w:topLinePunct w:val="0"/>
        <w:autoSpaceDE/>
        <w:autoSpaceDN/>
        <w:bidi w:val="0"/>
        <w:adjustRightInd/>
        <w:snapToGrid/>
        <w:spacing w:line="500" w:lineRule="exact"/>
        <w:jc w:val="left"/>
        <w:textAlignment w:val="auto"/>
        <w:rPr>
          <w:rFonts w:ascii="Times New Roman" w:hAnsi="Times New Roman"/>
          <w:sz w:val="28"/>
          <w:szCs w:val="28"/>
        </w:rPr>
      </w:pPr>
      <w:r>
        <w:rPr>
          <w:rFonts w:hint="eastAsia" w:ascii="Times New Roman" w:hAnsi="Times New Roman"/>
          <w:sz w:val="28"/>
          <w:szCs w:val="28"/>
          <w:lang w:val="en-US" w:eastAsia="zh-CN"/>
        </w:rPr>
        <w:t>6</w:t>
      </w:r>
      <w:r>
        <w:rPr>
          <w:rFonts w:ascii="Times New Roman" w:hAnsi="Times New Roman"/>
          <w:sz w:val="28"/>
          <w:szCs w:val="28"/>
        </w:rPr>
        <w:t>.2.1</w:t>
      </w:r>
      <w:r>
        <w:rPr>
          <w:rFonts w:hint="eastAsia" w:ascii="Times New Roman" w:hAnsi="Times New Roman"/>
          <w:sz w:val="28"/>
          <w:szCs w:val="28"/>
        </w:rPr>
        <w:t>、应遵守电梯使用规则，乙方给予保养技术指导。</w:t>
      </w:r>
    </w:p>
    <w:p>
      <w:pPr>
        <w:pageBreakBefore w:val="0"/>
        <w:kinsoku/>
        <w:wordWrap/>
        <w:overflowPunct/>
        <w:topLinePunct w:val="0"/>
        <w:autoSpaceDE/>
        <w:autoSpaceDN/>
        <w:bidi w:val="0"/>
        <w:adjustRightInd/>
        <w:snapToGrid/>
        <w:spacing w:line="500" w:lineRule="exact"/>
        <w:jc w:val="left"/>
        <w:textAlignment w:val="auto"/>
        <w:rPr>
          <w:rFonts w:ascii="Times New Roman" w:hAnsi="Times New Roman"/>
          <w:sz w:val="28"/>
          <w:szCs w:val="28"/>
        </w:rPr>
      </w:pPr>
      <w:r>
        <w:rPr>
          <w:rFonts w:hint="eastAsia" w:ascii="Times New Roman" w:hAnsi="Times New Roman"/>
          <w:sz w:val="28"/>
          <w:szCs w:val="28"/>
          <w:lang w:val="en-US" w:eastAsia="zh-CN"/>
        </w:rPr>
        <w:t>6</w:t>
      </w:r>
      <w:r>
        <w:rPr>
          <w:rFonts w:ascii="Times New Roman" w:hAnsi="Times New Roman"/>
          <w:sz w:val="28"/>
          <w:szCs w:val="28"/>
        </w:rPr>
        <w:t>.2.2</w:t>
      </w:r>
      <w:r>
        <w:rPr>
          <w:rFonts w:hint="eastAsia" w:ascii="Times New Roman" w:hAnsi="Times New Roman"/>
          <w:sz w:val="28"/>
          <w:szCs w:val="28"/>
        </w:rPr>
        <w:t>、 应按劳动部和建设部及国家</w:t>
      </w:r>
      <w:r>
        <w:rPr>
          <w:rFonts w:hint="eastAsia"/>
          <w:b w:val="0"/>
          <w:bCs w:val="0"/>
          <w:sz w:val="28"/>
          <w:szCs w:val="28"/>
          <w:lang w:val="en-US" w:eastAsia="zh-CN"/>
        </w:rPr>
        <w:t>GB16889-2011</w:t>
      </w:r>
      <w:r>
        <w:rPr>
          <w:rFonts w:hint="eastAsia" w:ascii="Times New Roman" w:hAnsi="Times New Roman"/>
          <w:sz w:val="28"/>
          <w:szCs w:val="28"/>
        </w:rPr>
        <w:t>标准提供的电梯使用和管理办法执行（乙方提供此资料）。</w:t>
      </w:r>
    </w:p>
    <w:p>
      <w:pPr>
        <w:pageBreakBefore w:val="0"/>
        <w:kinsoku/>
        <w:wordWrap/>
        <w:overflowPunct/>
        <w:topLinePunct w:val="0"/>
        <w:autoSpaceDE/>
        <w:autoSpaceDN/>
        <w:bidi w:val="0"/>
        <w:adjustRightInd/>
        <w:snapToGrid/>
        <w:spacing w:line="500" w:lineRule="exact"/>
        <w:jc w:val="left"/>
        <w:textAlignment w:val="auto"/>
        <w:rPr>
          <w:rFonts w:ascii="Times New Roman" w:hAnsi="Times New Roman"/>
          <w:sz w:val="28"/>
          <w:szCs w:val="28"/>
        </w:rPr>
      </w:pPr>
      <w:r>
        <w:rPr>
          <w:rFonts w:hint="eastAsia" w:ascii="Times New Roman" w:hAnsi="Times New Roman"/>
          <w:sz w:val="28"/>
          <w:szCs w:val="28"/>
          <w:lang w:val="en-US" w:eastAsia="zh-CN"/>
        </w:rPr>
        <w:t>6</w:t>
      </w:r>
      <w:r>
        <w:rPr>
          <w:rFonts w:ascii="Times New Roman" w:hAnsi="Times New Roman"/>
          <w:sz w:val="28"/>
          <w:szCs w:val="28"/>
        </w:rPr>
        <w:t>.2.3</w:t>
      </w:r>
      <w:r>
        <w:rPr>
          <w:rFonts w:hint="eastAsia" w:ascii="Times New Roman" w:hAnsi="Times New Roman"/>
          <w:sz w:val="28"/>
          <w:szCs w:val="28"/>
        </w:rPr>
        <w:t>、因乙方未按时提供维修保养服务或者维修保养服务不符合合同约定时，甲方可另行聘请第三方予以维修，由此产生的费用由乙方承担。</w:t>
      </w:r>
    </w:p>
    <w:p>
      <w:pPr>
        <w:pageBreakBefore w:val="0"/>
        <w:tabs>
          <w:tab w:val="left" w:pos="465"/>
        </w:tabs>
        <w:kinsoku/>
        <w:wordWrap/>
        <w:overflowPunct/>
        <w:topLinePunct w:val="0"/>
        <w:autoSpaceDE/>
        <w:autoSpaceDN/>
        <w:bidi w:val="0"/>
        <w:adjustRightInd/>
        <w:snapToGrid/>
        <w:spacing w:line="500" w:lineRule="exact"/>
        <w:ind w:left="465" w:hanging="465"/>
        <w:jc w:val="left"/>
        <w:textAlignment w:val="auto"/>
        <w:rPr>
          <w:rFonts w:ascii="Times New Roman" w:hAnsi="Times New Roman"/>
          <w:b/>
          <w:sz w:val="28"/>
          <w:szCs w:val="28"/>
        </w:rPr>
      </w:pPr>
      <w:r>
        <w:rPr>
          <w:rFonts w:hint="eastAsia" w:ascii="Times New Roman" w:hAnsi="宋体"/>
          <w:b/>
          <w:sz w:val="28"/>
          <w:szCs w:val="28"/>
          <w:lang w:eastAsia="zh-CN"/>
        </w:rPr>
        <w:t>七</w:t>
      </w:r>
      <w:r>
        <w:rPr>
          <w:rFonts w:hint="eastAsia" w:ascii="Times New Roman" w:hAnsi="宋体"/>
          <w:b/>
          <w:sz w:val="28"/>
          <w:szCs w:val="28"/>
        </w:rPr>
        <w:t>、</w:t>
      </w:r>
      <w:r>
        <w:rPr>
          <w:rFonts w:hint="eastAsia" w:ascii="Times New Roman" w:hAnsi="Times New Roman"/>
          <w:b/>
          <w:sz w:val="28"/>
          <w:szCs w:val="28"/>
        </w:rPr>
        <w:t>乙方的责任、义务：</w:t>
      </w:r>
    </w:p>
    <w:p>
      <w:pPr>
        <w:pageBreakBefore w:val="0"/>
        <w:kinsoku/>
        <w:wordWrap/>
        <w:overflowPunct/>
        <w:topLinePunct w:val="0"/>
        <w:autoSpaceDE/>
        <w:autoSpaceDN/>
        <w:bidi w:val="0"/>
        <w:adjustRightInd/>
        <w:snapToGrid/>
        <w:spacing w:line="500" w:lineRule="exact"/>
        <w:ind w:left="720" w:hanging="720"/>
        <w:jc w:val="left"/>
        <w:textAlignment w:val="auto"/>
        <w:rPr>
          <w:rFonts w:ascii="Times New Roman" w:hAnsi="Times New Roman"/>
          <w:sz w:val="28"/>
          <w:szCs w:val="28"/>
        </w:rPr>
      </w:pPr>
      <w:r>
        <w:rPr>
          <w:rFonts w:hint="eastAsia" w:ascii="Times New Roman" w:hAnsi="Times New Roman"/>
          <w:sz w:val="28"/>
          <w:szCs w:val="28"/>
          <w:lang w:val="en-US" w:eastAsia="zh-CN"/>
        </w:rPr>
        <w:t>7</w:t>
      </w:r>
      <w:r>
        <w:rPr>
          <w:rFonts w:ascii="Times New Roman" w:hAnsi="Times New Roman"/>
          <w:sz w:val="28"/>
          <w:szCs w:val="28"/>
        </w:rPr>
        <w:t>.1</w:t>
      </w:r>
      <w:r>
        <w:rPr>
          <w:rFonts w:hint="eastAsia" w:ascii="Times New Roman" w:hAnsi="Times New Roman"/>
          <w:sz w:val="28"/>
          <w:szCs w:val="28"/>
        </w:rPr>
        <w:t>、在更换电梯安装施工期间，乙方的责任、义务是：</w:t>
      </w:r>
    </w:p>
    <w:p>
      <w:pPr>
        <w:pageBreakBefore w:val="0"/>
        <w:kinsoku/>
        <w:wordWrap/>
        <w:overflowPunct/>
        <w:topLinePunct w:val="0"/>
        <w:autoSpaceDE/>
        <w:autoSpaceDN/>
        <w:bidi w:val="0"/>
        <w:adjustRightInd/>
        <w:snapToGrid/>
        <w:spacing w:line="500" w:lineRule="exact"/>
        <w:jc w:val="left"/>
        <w:textAlignment w:val="auto"/>
        <w:rPr>
          <w:rFonts w:ascii="Times New Roman" w:hAnsi="Times New Roman"/>
          <w:sz w:val="28"/>
          <w:szCs w:val="28"/>
        </w:rPr>
      </w:pPr>
      <w:r>
        <w:rPr>
          <w:rFonts w:hint="eastAsia" w:ascii="Times New Roman" w:hAnsi="Times New Roman"/>
          <w:sz w:val="28"/>
          <w:szCs w:val="28"/>
          <w:lang w:val="en-US" w:eastAsia="zh-CN"/>
        </w:rPr>
        <w:t>7</w:t>
      </w:r>
      <w:r>
        <w:rPr>
          <w:rFonts w:ascii="Times New Roman" w:hAnsi="Times New Roman"/>
          <w:sz w:val="28"/>
          <w:szCs w:val="28"/>
        </w:rPr>
        <w:t>.1.1</w:t>
      </w:r>
      <w:r>
        <w:rPr>
          <w:rFonts w:hint="eastAsia" w:ascii="Times New Roman" w:hAnsi="Times New Roman"/>
          <w:sz w:val="28"/>
          <w:szCs w:val="28"/>
        </w:rPr>
        <w:t>、必须根据</w:t>
      </w:r>
      <w:r>
        <w:rPr>
          <w:rFonts w:hint="eastAsia" w:ascii="Times New Roman" w:hAnsi="Times New Roman"/>
          <w:sz w:val="28"/>
          <w:szCs w:val="28"/>
          <w:lang w:eastAsia="zh-CN"/>
        </w:rPr>
        <w:t>甲方</w:t>
      </w:r>
      <w:r>
        <w:rPr>
          <w:rFonts w:hint="eastAsia" w:ascii="Times New Roman" w:hAnsi="Times New Roman"/>
          <w:sz w:val="28"/>
          <w:szCs w:val="28"/>
        </w:rPr>
        <w:t>现场</w:t>
      </w:r>
      <w:r>
        <w:rPr>
          <w:rFonts w:hint="eastAsia" w:ascii="Times New Roman" w:hAnsi="Times New Roman"/>
          <w:sz w:val="28"/>
          <w:szCs w:val="28"/>
          <w:lang w:eastAsia="zh-CN"/>
        </w:rPr>
        <w:t>需求</w:t>
      </w:r>
      <w:r>
        <w:rPr>
          <w:rFonts w:hint="eastAsia" w:ascii="Times New Roman" w:hAnsi="Times New Roman"/>
          <w:sz w:val="28"/>
          <w:szCs w:val="28"/>
        </w:rPr>
        <w:t>进行设计、生产与安装，完整美观、无瑕疵；保证按合同第十条“电梯更换工期”规定的期限内完成电梯更新。</w:t>
      </w:r>
    </w:p>
    <w:p>
      <w:pPr>
        <w:pageBreakBefore w:val="0"/>
        <w:kinsoku/>
        <w:wordWrap/>
        <w:overflowPunct/>
        <w:topLinePunct w:val="0"/>
        <w:autoSpaceDE/>
        <w:autoSpaceDN/>
        <w:bidi w:val="0"/>
        <w:adjustRightInd/>
        <w:snapToGrid/>
        <w:spacing w:line="500" w:lineRule="exact"/>
        <w:ind w:left="720" w:hanging="720"/>
        <w:jc w:val="left"/>
        <w:textAlignment w:val="auto"/>
        <w:rPr>
          <w:sz w:val="28"/>
          <w:szCs w:val="28"/>
        </w:rPr>
      </w:pPr>
      <w:r>
        <w:rPr>
          <w:rFonts w:hint="eastAsia" w:ascii="Times New Roman" w:hAnsi="Times New Roman"/>
          <w:sz w:val="28"/>
          <w:szCs w:val="28"/>
          <w:lang w:val="en-US" w:eastAsia="zh-CN"/>
        </w:rPr>
        <w:t>7</w:t>
      </w:r>
      <w:r>
        <w:rPr>
          <w:rFonts w:ascii="Times New Roman" w:hAnsi="Times New Roman"/>
          <w:sz w:val="28"/>
          <w:szCs w:val="28"/>
        </w:rPr>
        <w:t>.1.2</w:t>
      </w:r>
      <w:r>
        <w:rPr>
          <w:rFonts w:hint="eastAsia" w:ascii="Times New Roman" w:hAnsi="Times New Roman"/>
          <w:sz w:val="28"/>
          <w:szCs w:val="28"/>
        </w:rPr>
        <w:t>、负责提供</w:t>
      </w:r>
      <w:r>
        <w:rPr>
          <w:rFonts w:hint="eastAsia" w:ascii="Times New Roman" w:hAnsi="Times New Roman"/>
          <w:sz w:val="28"/>
          <w:szCs w:val="28"/>
          <w:lang w:eastAsia="zh-CN"/>
        </w:rPr>
        <w:t>的</w:t>
      </w:r>
      <w:r>
        <w:rPr>
          <w:rFonts w:hint="eastAsia" w:ascii="Times New Roman" w:hAnsi="Times New Roman"/>
          <w:sz w:val="28"/>
          <w:szCs w:val="28"/>
        </w:rPr>
        <w:t>施工方案图纸同时作为本合同的附件。</w:t>
      </w:r>
      <w:r>
        <w:rPr>
          <w:rFonts w:ascii="Times New Roman" w:hAnsi="Times New Roman"/>
          <w:sz w:val="28"/>
          <w:szCs w:val="28"/>
        </w:rPr>
        <w:t xml:space="preserve"> </w:t>
      </w:r>
    </w:p>
    <w:p>
      <w:pPr>
        <w:pageBreakBefore w:val="0"/>
        <w:kinsoku/>
        <w:wordWrap/>
        <w:overflowPunct/>
        <w:topLinePunct w:val="0"/>
        <w:autoSpaceDE/>
        <w:autoSpaceDN/>
        <w:bidi w:val="0"/>
        <w:adjustRightInd/>
        <w:snapToGrid/>
        <w:spacing w:line="500" w:lineRule="exact"/>
        <w:jc w:val="left"/>
        <w:textAlignment w:val="auto"/>
        <w:rPr>
          <w:rFonts w:ascii="Times New Roman" w:hAnsi="Times New Roman"/>
          <w:sz w:val="28"/>
          <w:szCs w:val="28"/>
        </w:rPr>
      </w:pPr>
      <w:r>
        <w:rPr>
          <w:rFonts w:hint="eastAsia" w:ascii="Times New Roman" w:hAnsi="Times New Roman"/>
          <w:sz w:val="28"/>
          <w:szCs w:val="28"/>
          <w:lang w:val="en-US" w:eastAsia="zh-CN"/>
        </w:rPr>
        <w:t>7</w:t>
      </w:r>
      <w:r>
        <w:rPr>
          <w:rFonts w:ascii="Times New Roman" w:hAnsi="Times New Roman"/>
          <w:sz w:val="28"/>
          <w:szCs w:val="28"/>
        </w:rPr>
        <w:t>.1.3</w:t>
      </w:r>
      <w:r>
        <w:rPr>
          <w:rFonts w:hint="eastAsia" w:ascii="Times New Roman" w:hAnsi="Times New Roman"/>
          <w:sz w:val="28"/>
          <w:szCs w:val="28"/>
        </w:rPr>
        <w:t>、拆卸改造、安装进场前，负责在约定的时间内检查电梯井道及机房，及时向甲方提出合理的修整方案，不影响甲方在用设施及通道，征得甲方同意后方可施工。</w:t>
      </w:r>
    </w:p>
    <w:p>
      <w:pPr>
        <w:pageBreakBefore w:val="0"/>
        <w:kinsoku/>
        <w:wordWrap/>
        <w:overflowPunct/>
        <w:topLinePunct w:val="0"/>
        <w:autoSpaceDE/>
        <w:autoSpaceDN/>
        <w:bidi w:val="0"/>
        <w:adjustRightInd/>
        <w:snapToGrid/>
        <w:spacing w:line="500" w:lineRule="exact"/>
        <w:jc w:val="left"/>
        <w:textAlignment w:val="auto"/>
        <w:rPr>
          <w:rFonts w:ascii="Times New Roman" w:hAnsi="Times New Roman"/>
          <w:sz w:val="28"/>
          <w:szCs w:val="28"/>
        </w:rPr>
      </w:pPr>
      <w:r>
        <w:rPr>
          <w:rFonts w:hint="eastAsia" w:ascii="Times New Roman" w:hAnsi="Times New Roman"/>
          <w:sz w:val="28"/>
          <w:szCs w:val="28"/>
          <w:lang w:val="en-US" w:eastAsia="zh-CN"/>
        </w:rPr>
        <w:t>7</w:t>
      </w:r>
      <w:r>
        <w:rPr>
          <w:rFonts w:ascii="Times New Roman" w:hAnsi="Times New Roman"/>
          <w:sz w:val="28"/>
          <w:szCs w:val="28"/>
        </w:rPr>
        <w:t>.1.4</w:t>
      </w:r>
      <w:r>
        <w:rPr>
          <w:rFonts w:hint="eastAsia" w:ascii="Times New Roman" w:hAnsi="Times New Roman"/>
          <w:sz w:val="28"/>
          <w:szCs w:val="28"/>
        </w:rPr>
        <w:t>、负责旧电梯的拆卸及运输到甲方指定地点，新电梯的吊装、搭棚、安装调试工作。负责安装期间电梯保管工作。</w:t>
      </w:r>
    </w:p>
    <w:p>
      <w:pPr>
        <w:pageBreakBefore w:val="0"/>
        <w:kinsoku/>
        <w:wordWrap/>
        <w:overflowPunct/>
        <w:topLinePunct w:val="0"/>
        <w:autoSpaceDE/>
        <w:autoSpaceDN/>
        <w:bidi w:val="0"/>
        <w:adjustRightInd/>
        <w:snapToGrid/>
        <w:spacing w:line="500" w:lineRule="exact"/>
        <w:jc w:val="left"/>
        <w:textAlignment w:val="auto"/>
        <w:rPr>
          <w:rFonts w:ascii="Times New Roman" w:hAnsi="Times New Roman"/>
          <w:sz w:val="28"/>
          <w:szCs w:val="28"/>
        </w:rPr>
      </w:pPr>
      <w:r>
        <w:rPr>
          <w:rFonts w:hint="eastAsia" w:ascii="Times New Roman" w:hAnsi="Times New Roman"/>
          <w:sz w:val="28"/>
          <w:szCs w:val="28"/>
          <w:lang w:val="en-US" w:eastAsia="zh-CN"/>
        </w:rPr>
        <w:t>7</w:t>
      </w:r>
      <w:r>
        <w:rPr>
          <w:rFonts w:hint="eastAsia" w:ascii="Times New Roman" w:hAnsi="Times New Roman"/>
          <w:sz w:val="28"/>
          <w:szCs w:val="28"/>
        </w:rPr>
        <w:t>.1.5、运送施工材料必须是晚上</w:t>
      </w:r>
      <w:r>
        <w:rPr>
          <w:rFonts w:hint="eastAsia" w:ascii="Times New Roman" w:hAnsi="Times New Roman"/>
          <w:b/>
          <w:sz w:val="28"/>
          <w:szCs w:val="28"/>
        </w:rPr>
        <w:t>（按甲方要求确定）</w:t>
      </w:r>
      <w:r>
        <w:rPr>
          <w:rFonts w:hint="eastAsia" w:ascii="Times New Roman" w:hAnsi="Times New Roman"/>
          <w:sz w:val="28"/>
          <w:szCs w:val="28"/>
        </w:rPr>
        <w:t>；施工的余泥废料不得散运，必须是用编织袋在现场装好，放在指定的地方堆好，每天的早上7:00前必须运离医院；如有不执行的,被甲方检查发现的乙方应向甲方支付违约金500元/每次。</w:t>
      </w:r>
    </w:p>
    <w:p>
      <w:pPr>
        <w:pageBreakBefore w:val="0"/>
        <w:kinsoku/>
        <w:wordWrap/>
        <w:overflowPunct/>
        <w:topLinePunct w:val="0"/>
        <w:autoSpaceDE/>
        <w:autoSpaceDN/>
        <w:bidi w:val="0"/>
        <w:adjustRightInd/>
        <w:snapToGrid/>
        <w:spacing w:line="500" w:lineRule="exact"/>
        <w:jc w:val="left"/>
        <w:textAlignment w:val="auto"/>
        <w:rPr>
          <w:rFonts w:ascii="Times New Roman" w:hAnsi="Times New Roman"/>
          <w:sz w:val="28"/>
          <w:szCs w:val="28"/>
        </w:rPr>
      </w:pPr>
      <w:r>
        <w:rPr>
          <w:rFonts w:hint="eastAsia" w:ascii="Times New Roman" w:hAnsi="Times New Roman"/>
          <w:sz w:val="28"/>
          <w:szCs w:val="28"/>
          <w:lang w:val="en-US" w:eastAsia="zh-CN"/>
        </w:rPr>
        <w:t>7</w:t>
      </w:r>
      <w:r>
        <w:rPr>
          <w:rFonts w:ascii="Times New Roman" w:hAnsi="Times New Roman"/>
          <w:sz w:val="28"/>
          <w:szCs w:val="28"/>
        </w:rPr>
        <w:t>.1.</w:t>
      </w:r>
      <w:r>
        <w:rPr>
          <w:rFonts w:hint="eastAsia" w:ascii="Times New Roman" w:hAnsi="Times New Roman"/>
          <w:sz w:val="28"/>
          <w:szCs w:val="28"/>
        </w:rPr>
        <w:t>6、负责组织具合格资质的专业电梯安装队伍进场施工，同时配备专业管理人员实施现场监理。</w:t>
      </w:r>
    </w:p>
    <w:p>
      <w:pPr>
        <w:pageBreakBefore w:val="0"/>
        <w:kinsoku/>
        <w:wordWrap/>
        <w:overflowPunct/>
        <w:topLinePunct w:val="0"/>
        <w:autoSpaceDE/>
        <w:autoSpaceDN/>
        <w:bidi w:val="0"/>
        <w:adjustRightInd/>
        <w:snapToGrid/>
        <w:spacing w:line="500" w:lineRule="exact"/>
        <w:jc w:val="left"/>
        <w:textAlignment w:val="auto"/>
        <w:rPr>
          <w:rFonts w:ascii="Times New Roman" w:hAnsi="Times New Roman"/>
          <w:sz w:val="28"/>
          <w:szCs w:val="28"/>
        </w:rPr>
      </w:pPr>
      <w:r>
        <w:rPr>
          <w:rFonts w:hint="eastAsia" w:ascii="Times New Roman" w:hAnsi="Times New Roman"/>
          <w:sz w:val="28"/>
          <w:szCs w:val="28"/>
          <w:lang w:val="en-US" w:eastAsia="zh-CN"/>
        </w:rPr>
        <w:t>7</w:t>
      </w:r>
      <w:r>
        <w:rPr>
          <w:rFonts w:ascii="Times New Roman" w:hAnsi="Times New Roman"/>
          <w:sz w:val="28"/>
          <w:szCs w:val="28"/>
        </w:rPr>
        <w:t>.1.</w:t>
      </w:r>
      <w:r>
        <w:rPr>
          <w:rFonts w:hint="eastAsia" w:ascii="Times New Roman" w:hAnsi="Times New Roman"/>
          <w:sz w:val="28"/>
          <w:szCs w:val="28"/>
        </w:rPr>
        <w:t>7、负责正常安装过程中所需电梯部件材料的堆放及搬运。自备安装工程的所需工具、机械和劳保用品。</w:t>
      </w:r>
    </w:p>
    <w:p>
      <w:pPr>
        <w:pageBreakBefore w:val="0"/>
        <w:kinsoku/>
        <w:wordWrap/>
        <w:overflowPunct/>
        <w:topLinePunct w:val="0"/>
        <w:autoSpaceDE/>
        <w:autoSpaceDN/>
        <w:bidi w:val="0"/>
        <w:adjustRightInd/>
        <w:snapToGrid/>
        <w:spacing w:line="500" w:lineRule="exact"/>
        <w:jc w:val="left"/>
        <w:textAlignment w:val="auto"/>
        <w:rPr>
          <w:rFonts w:ascii="Times New Roman" w:hAnsi="Times New Roman"/>
          <w:sz w:val="28"/>
          <w:szCs w:val="28"/>
        </w:rPr>
      </w:pPr>
      <w:r>
        <w:rPr>
          <w:rFonts w:hint="eastAsia" w:ascii="Times New Roman" w:hAnsi="Times New Roman"/>
          <w:sz w:val="28"/>
          <w:szCs w:val="28"/>
          <w:lang w:val="en-US" w:eastAsia="zh-CN"/>
        </w:rPr>
        <w:t>7</w:t>
      </w:r>
      <w:r>
        <w:rPr>
          <w:rFonts w:ascii="Times New Roman" w:hAnsi="Times New Roman"/>
          <w:sz w:val="28"/>
          <w:szCs w:val="28"/>
        </w:rPr>
        <w:t>.1.</w:t>
      </w:r>
      <w:r>
        <w:rPr>
          <w:rFonts w:hint="eastAsia" w:ascii="Times New Roman" w:hAnsi="Times New Roman"/>
          <w:sz w:val="28"/>
          <w:szCs w:val="28"/>
        </w:rPr>
        <w:t>8、施工期间遵守甲方有关制度，乙方的施工设备与工具自行保管；严格执行安全生产文明施工，切实做好施工安全措施，在施工电梯所在的各层</w:t>
      </w:r>
      <w:r>
        <w:rPr>
          <w:rFonts w:hint="eastAsia" w:ascii="Times New Roman" w:hAnsi="Times New Roman"/>
          <w:sz w:val="28"/>
          <w:szCs w:val="28"/>
          <w:lang w:eastAsia="zh-CN"/>
        </w:rPr>
        <w:t>施工区域</w:t>
      </w:r>
      <w:r>
        <w:rPr>
          <w:rFonts w:hint="eastAsia" w:ascii="Times New Roman" w:hAnsi="Times New Roman"/>
          <w:sz w:val="28"/>
          <w:szCs w:val="28"/>
        </w:rPr>
        <w:t>做好牢固围闭，并设明显的警示牌，以防他人误入造成事故；确保施工人员、建筑物内其他人员的人身安全及甲方室内外一切设备的安全。如造成人员的人身安全事故和设备安全事故的一切责任，全部由乙方负责和赔偿经济损失，并追究相应的经济责任和法律责任。</w:t>
      </w:r>
    </w:p>
    <w:p>
      <w:pPr>
        <w:pageBreakBefore w:val="0"/>
        <w:kinsoku/>
        <w:wordWrap/>
        <w:overflowPunct/>
        <w:topLinePunct w:val="0"/>
        <w:autoSpaceDE/>
        <w:autoSpaceDN/>
        <w:bidi w:val="0"/>
        <w:adjustRightInd/>
        <w:snapToGrid/>
        <w:spacing w:line="500" w:lineRule="exact"/>
        <w:jc w:val="left"/>
        <w:textAlignment w:val="auto"/>
        <w:rPr>
          <w:rFonts w:ascii="Times New Roman" w:hAnsi="Times New Roman"/>
          <w:sz w:val="28"/>
          <w:szCs w:val="28"/>
        </w:rPr>
      </w:pPr>
      <w:r>
        <w:rPr>
          <w:rFonts w:hint="eastAsia" w:ascii="Times New Roman" w:hAnsi="Times New Roman"/>
          <w:sz w:val="28"/>
          <w:szCs w:val="28"/>
          <w:lang w:val="en-US" w:eastAsia="zh-CN"/>
        </w:rPr>
        <w:t>7</w:t>
      </w:r>
      <w:r>
        <w:rPr>
          <w:rFonts w:ascii="Times New Roman" w:hAnsi="Times New Roman"/>
          <w:sz w:val="28"/>
          <w:szCs w:val="28"/>
        </w:rPr>
        <w:t>.1.</w:t>
      </w:r>
      <w:r>
        <w:rPr>
          <w:rFonts w:hint="eastAsia" w:ascii="Times New Roman" w:hAnsi="Times New Roman"/>
          <w:sz w:val="28"/>
          <w:szCs w:val="28"/>
        </w:rPr>
        <w:t>9、遵守国家或地方政府及有关部门对施工现场管理的规定，做好安全管理工作，文明施工，保证施工现场整洁安全，不影响甲方在用设施及、通道及行人安全，妥善保护好施工现场周围建筑物及设备管线，不受损坏，若出现安全事故或不文明现象，乙方向甲方支付违约金</w:t>
      </w:r>
      <w:r>
        <w:rPr>
          <w:rFonts w:ascii="Times New Roman" w:hAnsi="Times New Roman"/>
          <w:sz w:val="28"/>
          <w:szCs w:val="28"/>
        </w:rPr>
        <w:t>1000</w:t>
      </w:r>
      <w:r>
        <w:rPr>
          <w:rFonts w:hint="eastAsia" w:ascii="Times New Roman" w:hAnsi="Times New Roman"/>
          <w:sz w:val="28"/>
          <w:szCs w:val="28"/>
        </w:rPr>
        <w:t>元</w:t>
      </w:r>
      <w:r>
        <w:rPr>
          <w:rFonts w:ascii="Times New Roman" w:hAnsi="Times New Roman"/>
          <w:sz w:val="28"/>
          <w:szCs w:val="28"/>
        </w:rPr>
        <w:t>/</w:t>
      </w:r>
      <w:r>
        <w:rPr>
          <w:rFonts w:hint="eastAsia" w:ascii="Times New Roman" w:hAnsi="Times New Roman"/>
          <w:sz w:val="28"/>
          <w:szCs w:val="28"/>
        </w:rPr>
        <w:t>次；若因乙方的原因造成周围建筑物及设备管线损坏的，由乙方承担赔偿责任。</w:t>
      </w:r>
    </w:p>
    <w:p>
      <w:pPr>
        <w:pageBreakBefore w:val="0"/>
        <w:kinsoku/>
        <w:wordWrap/>
        <w:overflowPunct/>
        <w:topLinePunct w:val="0"/>
        <w:autoSpaceDE/>
        <w:autoSpaceDN/>
        <w:bidi w:val="0"/>
        <w:adjustRightInd/>
        <w:snapToGrid/>
        <w:spacing w:line="500" w:lineRule="exact"/>
        <w:jc w:val="left"/>
        <w:textAlignment w:val="auto"/>
        <w:rPr>
          <w:rFonts w:ascii="Times New Roman" w:hAnsi="Times New Roman"/>
          <w:b/>
          <w:sz w:val="28"/>
          <w:szCs w:val="28"/>
        </w:rPr>
      </w:pPr>
      <w:r>
        <w:rPr>
          <w:rFonts w:hint="eastAsia" w:ascii="Times New Roman" w:hAnsi="Times New Roman"/>
          <w:sz w:val="28"/>
          <w:szCs w:val="28"/>
          <w:lang w:val="en-US" w:eastAsia="zh-CN"/>
        </w:rPr>
        <w:t>7</w:t>
      </w:r>
      <w:r>
        <w:rPr>
          <w:rFonts w:ascii="Times New Roman" w:hAnsi="Times New Roman"/>
          <w:sz w:val="28"/>
          <w:szCs w:val="28"/>
        </w:rPr>
        <w:t>.1.</w:t>
      </w:r>
      <w:r>
        <w:rPr>
          <w:rFonts w:hint="eastAsia" w:ascii="Times New Roman" w:hAnsi="Times New Roman"/>
          <w:sz w:val="28"/>
          <w:szCs w:val="28"/>
        </w:rPr>
        <w:t>10、施工中未经甲方批准，不得随意拆改原建筑物结构及各种设备管线</w:t>
      </w:r>
      <w:r>
        <w:rPr>
          <w:rFonts w:hint="eastAsia" w:ascii="Times New Roman" w:hAnsi="Times New Roman"/>
          <w:bCs/>
          <w:sz w:val="28"/>
          <w:szCs w:val="28"/>
        </w:rPr>
        <w:t>，否则由此引发的相关损失及赔偿责任由乙方承担。</w:t>
      </w:r>
    </w:p>
    <w:p>
      <w:pPr>
        <w:pageBreakBefore w:val="0"/>
        <w:kinsoku/>
        <w:wordWrap/>
        <w:overflowPunct/>
        <w:topLinePunct w:val="0"/>
        <w:autoSpaceDE/>
        <w:autoSpaceDN/>
        <w:bidi w:val="0"/>
        <w:adjustRightInd/>
        <w:snapToGrid/>
        <w:spacing w:line="500" w:lineRule="exact"/>
        <w:jc w:val="left"/>
        <w:textAlignment w:val="auto"/>
        <w:rPr>
          <w:rFonts w:ascii="Times New Roman" w:hAnsi="Times New Roman"/>
          <w:sz w:val="28"/>
          <w:szCs w:val="28"/>
        </w:rPr>
      </w:pPr>
      <w:r>
        <w:rPr>
          <w:rFonts w:hint="eastAsia" w:ascii="Times New Roman" w:hAnsi="Times New Roman"/>
          <w:sz w:val="28"/>
          <w:szCs w:val="28"/>
          <w:lang w:val="en-US" w:eastAsia="zh-CN"/>
        </w:rPr>
        <w:t>7</w:t>
      </w:r>
      <w:r>
        <w:rPr>
          <w:rFonts w:ascii="Times New Roman" w:hAnsi="Times New Roman"/>
          <w:sz w:val="28"/>
          <w:szCs w:val="28"/>
        </w:rPr>
        <w:t>.1.1</w:t>
      </w:r>
      <w:r>
        <w:rPr>
          <w:rFonts w:hint="eastAsia" w:ascii="Times New Roman" w:hAnsi="Times New Roman"/>
          <w:sz w:val="28"/>
          <w:szCs w:val="28"/>
        </w:rPr>
        <w:t>1、乙方有责任对工程现场已经安装的设备设施和工程成品进行保护。</w:t>
      </w:r>
    </w:p>
    <w:p>
      <w:pPr>
        <w:pageBreakBefore w:val="0"/>
        <w:kinsoku/>
        <w:wordWrap/>
        <w:overflowPunct/>
        <w:topLinePunct w:val="0"/>
        <w:autoSpaceDE/>
        <w:autoSpaceDN/>
        <w:bidi w:val="0"/>
        <w:adjustRightInd/>
        <w:snapToGrid/>
        <w:spacing w:line="500" w:lineRule="exact"/>
        <w:jc w:val="left"/>
        <w:textAlignment w:val="auto"/>
        <w:rPr>
          <w:rFonts w:ascii="Times New Roman" w:hAnsi="Times New Roman"/>
          <w:sz w:val="28"/>
          <w:szCs w:val="28"/>
        </w:rPr>
      </w:pPr>
      <w:r>
        <w:rPr>
          <w:rFonts w:hint="eastAsia" w:ascii="Times New Roman" w:hAnsi="Times New Roman"/>
          <w:sz w:val="28"/>
          <w:szCs w:val="28"/>
          <w:lang w:val="en-US" w:eastAsia="zh-CN"/>
        </w:rPr>
        <w:t>7</w:t>
      </w:r>
      <w:r>
        <w:rPr>
          <w:rFonts w:ascii="Times New Roman" w:hAnsi="Times New Roman"/>
          <w:sz w:val="28"/>
          <w:szCs w:val="28"/>
        </w:rPr>
        <w:t>.1.1</w:t>
      </w:r>
      <w:r>
        <w:rPr>
          <w:rFonts w:hint="eastAsia" w:ascii="Times New Roman" w:hAnsi="Times New Roman"/>
          <w:sz w:val="28"/>
          <w:szCs w:val="28"/>
        </w:rPr>
        <w:t>2、办理向当地政府主管部门办理安装进场前的报装施工的有关手续及安装完工后的报检手续并承担其所需费用。施工中需协调的事宜，必须服从管理部门的意见。</w:t>
      </w:r>
    </w:p>
    <w:p>
      <w:pPr>
        <w:pageBreakBefore w:val="0"/>
        <w:kinsoku/>
        <w:wordWrap/>
        <w:overflowPunct/>
        <w:topLinePunct w:val="0"/>
        <w:autoSpaceDE/>
        <w:autoSpaceDN/>
        <w:bidi w:val="0"/>
        <w:adjustRightInd/>
        <w:snapToGrid/>
        <w:spacing w:line="500" w:lineRule="exact"/>
        <w:jc w:val="left"/>
        <w:textAlignment w:val="auto"/>
        <w:rPr>
          <w:rFonts w:ascii="Times New Roman" w:hAnsi="Times New Roman"/>
          <w:sz w:val="28"/>
          <w:szCs w:val="28"/>
        </w:rPr>
      </w:pPr>
      <w:r>
        <w:rPr>
          <w:rFonts w:hint="eastAsia" w:ascii="Times New Roman" w:hAnsi="Times New Roman"/>
          <w:sz w:val="28"/>
          <w:szCs w:val="28"/>
          <w:lang w:val="en-US" w:eastAsia="zh-CN"/>
        </w:rPr>
        <w:t>7</w:t>
      </w:r>
      <w:r>
        <w:rPr>
          <w:rFonts w:ascii="Times New Roman" w:hAnsi="Times New Roman"/>
          <w:sz w:val="28"/>
          <w:szCs w:val="28"/>
        </w:rPr>
        <w:t>.1.1</w:t>
      </w:r>
      <w:r>
        <w:rPr>
          <w:rFonts w:hint="eastAsia" w:ascii="Times New Roman" w:hAnsi="Times New Roman"/>
          <w:sz w:val="28"/>
          <w:szCs w:val="28"/>
        </w:rPr>
        <w:t>3、电梯安装完毕验收合格，双方移交时，提供随机资料每台梯一套</w:t>
      </w:r>
      <w:r>
        <w:rPr>
          <w:rFonts w:hint="eastAsia" w:ascii="Times New Roman" w:hAnsi="Times New Roman"/>
          <w:bCs/>
          <w:sz w:val="28"/>
          <w:szCs w:val="28"/>
        </w:rPr>
        <w:t>随机资料及日常维修保养所需的备用件以及工具用具</w:t>
      </w:r>
      <w:r>
        <w:rPr>
          <w:rFonts w:hint="eastAsia" w:ascii="Times New Roman" w:hAnsi="Times New Roman"/>
          <w:sz w:val="28"/>
          <w:szCs w:val="28"/>
        </w:rPr>
        <w:t>。</w:t>
      </w:r>
    </w:p>
    <w:p>
      <w:pPr>
        <w:pageBreakBefore w:val="0"/>
        <w:kinsoku/>
        <w:wordWrap/>
        <w:overflowPunct/>
        <w:topLinePunct w:val="0"/>
        <w:autoSpaceDE/>
        <w:autoSpaceDN/>
        <w:bidi w:val="0"/>
        <w:adjustRightInd/>
        <w:snapToGrid/>
        <w:spacing w:line="500" w:lineRule="exact"/>
        <w:jc w:val="left"/>
        <w:textAlignment w:val="auto"/>
        <w:rPr>
          <w:rFonts w:ascii="Times New Roman" w:hAnsi="宋体"/>
          <w:sz w:val="28"/>
          <w:szCs w:val="28"/>
        </w:rPr>
      </w:pPr>
      <w:r>
        <w:rPr>
          <w:rFonts w:hint="eastAsia" w:ascii="Times New Roman" w:hAnsi="Times New Roman"/>
          <w:sz w:val="28"/>
          <w:szCs w:val="28"/>
          <w:lang w:val="en-US" w:eastAsia="zh-CN"/>
        </w:rPr>
        <w:t>7</w:t>
      </w:r>
      <w:r>
        <w:rPr>
          <w:rFonts w:ascii="Times New Roman" w:hAnsi="Times New Roman"/>
          <w:sz w:val="28"/>
          <w:szCs w:val="28"/>
        </w:rPr>
        <w:t>.1.1</w:t>
      </w:r>
      <w:r>
        <w:rPr>
          <w:rFonts w:hint="eastAsia" w:ascii="Times New Roman" w:hAnsi="Times New Roman"/>
          <w:sz w:val="28"/>
          <w:szCs w:val="28"/>
        </w:rPr>
        <w:t>4</w:t>
      </w:r>
      <w:r>
        <w:rPr>
          <w:rFonts w:hint="eastAsia" w:ascii="Times New Roman" w:hAnsi="宋体"/>
          <w:sz w:val="28"/>
          <w:szCs w:val="28"/>
        </w:rPr>
        <w:t>、负责对甲方专管人员进行必要的使用技术培训和指导。</w:t>
      </w:r>
    </w:p>
    <w:p>
      <w:pPr>
        <w:pageBreakBefore w:val="0"/>
        <w:kinsoku/>
        <w:wordWrap/>
        <w:overflowPunct/>
        <w:topLinePunct w:val="0"/>
        <w:autoSpaceDE/>
        <w:autoSpaceDN/>
        <w:bidi w:val="0"/>
        <w:adjustRightInd/>
        <w:snapToGrid/>
        <w:spacing w:line="500" w:lineRule="exact"/>
        <w:jc w:val="left"/>
        <w:textAlignment w:val="auto"/>
        <w:rPr>
          <w:rFonts w:ascii="Arial" w:hAnsi="Arial"/>
          <w:sz w:val="28"/>
          <w:szCs w:val="28"/>
        </w:rPr>
      </w:pPr>
      <w:r>
        <w:rPr>
          <w:rFonts w:hint="eastAsia" w:ascii="Times New Roman" w:hAnsi="Times New Roman"/>
          <w:sz w:val="28"/>
          <w:szCs w:val="28"/>
          <w:lang w:val="en-US" w:eastAsia="zh-CN"/>
        </w:rPr>
        <w:t>7</w:t>
      </w:r>
      <w:r>
        <w:rPr>
          <w:rFonts w:hint="eastAsia" w:ascii="Times New Roman" w:hAnsi="Times New Roman"/>
          <w:sz w:val="28"/>
          <w:szCs w:val="28"/>
        </w:rPr>
        <w:t>.1.15、</w:t>
      </w:r>
      <w:r>
        <w:rPr>
          <w:rFonts w:ascii="Arial" w:hAnsi="Arial"/>
          <w:sz w:val="28"/>
          <w:szCs w:val="28"/>
        </w:rPr>
        <w:t>乙方负责承担该项目用工人员的人口计生管理责任，确保无违反政策生育情况，并接受甲方的督促检查及监管</w:t>
      </w:r>
      <w:r>
        <w:rPr>
          <w:rFonts w:hint="eastAsia" w:ascii="Arial" w:hAnsi="Arial"/>
          <w:sz w:val="28"/>
          <w:szCs w:val="28"/>
        </w:rPr>
        <w:t>。</w:t>
      </w:r>
    </w:p>
    <w:p>
      <w:pPr>
        <w:pageBreakBefore w:val="0"/>
        <w:kinsoku/>
        <w:wordWrap/>
        <w:overflowPunct/>
        <w:topLinePunct w:val="0"/>
        <w:autoSpaceDE/>
        <w:autoSpaceDN/>
        <w:bidi w:val="0"/>
        <w:adjustRightInd/>
        <w:snapToGrid/>
        <w:spacing w:line="500" w:lineRule="exact"/>
        <w:ind w:left="840" w:hanging="840"/>
        <w:jc w:val="left"/>
        <w:textAlignment w:val="auto"/>
        <w:rPr>
          <w:rFonts w:ascii="宋体" w:hAnsi="Courier New"/>
          <w:sz w:val="28"/>
          <w:szCs w:val="28"/>
        </w:rPr>
      </w:pPr>
      <w:r>
        <w:rPr>
          <w:rFonts w:hint="eastAsia" w:ascii="宋体" w:hAnsi="Courier New"/>
          <w:sz w:val="28"/>
          <w:szCs w:val="28"/>
          <w:lang w:val="en-US" w:eastAsia="zh-CN"/>
        </w:rPr>
        <w:t>7</w:t>
      </w:r>
      <w:r>
        <w:rPr>
          <w:rFonts w:hint="eastAsia" w:ascii="宋体" w:hAnsi="Courier New"/>
          <w:sz w:val="28"/>
          <w:szCs w:val="28"/>
        </w:rPr>
        <w:t>.1.16、其他承诺责任。</w:t>
      </w:r>
    </w:p>
    <w:p>
      <w:pPr>
        <w:pageBreakBefore w:val="0"/>
        <w:tabs>
          <w:tab w:val="left" w:pos="465"/>
        </w:tabs>
        <w:kinsoku/>
        <w:wordWrap/>
        <w:overflowPunct/>
        <w:topLinePunct w:val="0"/>
        <w:autoSpaceDE/>
        <w:autoSpaceDN/>
        <w:bidi w:val="0"/>
        <w:adjustRightInd/>
        <w:snapToGrid/>
        <w:spacing w:line="500" w:lineRule="exact"/>
        <w:ind w:left="465" w:hanging="465"/>
        <w:jc w:val="left"/>
        <w:textAlignment w:val="auto"/>
        <w:rPr>
          <w:rFonts w:ascii="Times New Roman" w:hAnsi="Times New Roman"/>
          <w:sz w:val="28"/>
          <w:szCs w:val="28"/>
        </w:rPr>
      </w:pPr>
      <w:r>
        <w:rPr>
          <w:rFonts w:hint="eastAsia" w:ascii="Times New Roman" w:hAnsi="Times New Roman"/>
          <w:sz w:val="28"/>
          <w:szCs w:val="28"/>
          <w:lang w:val="en-US" w:eastAsia="zh-CN"/>
        </w:rPr>
        <w:t>7</w:t>
      </w:r>
      <w:r>
        <w:rPr>
          <w:rFonts w:ascii="Times New Roman" w:hAnsi="Times New Roman"/>
          <w:sz w:val="28"/>
          <w:szCs w:val="28"/>
        </w:rPr>
        <w:t>.2</w:t>
      </w:r>
      <w:r>
        <w:rPr>
          <w:rFonts w:hint="eastAsia" w:ascii="Times New Roman" w:hAnsi="Times New Roman"/>
          <w:sz w:val="28"/>
          <w:szCs w:val="28"/>
        </w:rPr>
        <w:t>、</w:t>
      </w:r>
      <w:r>
        <w:rPr>
          <w:rFonts w:ascii="Times New Roman" w:hAnsi="Times New Roman"/>
          <w:sz w:val="28"/>
          <w:szCs w:val="28"/>
        </w:rPr>
        <w:t xml:space="preserve"> </w:t>
      </w:r>
      <w:r>
        <w:rPr>
          <w:rFonts w:hint="eastAsia" w:ascii="Times New Roman" w:hAnsi="宋体"/>
          <w:sz w:val="28"/>
          <w:szCs w:val="28"/>
        </w:rPr>
        <w:t>质保期</w:t>
      </w:r>
      <w:r>
        <w:rPr>
          <w:rFonts w:hint="eastAsia" w:ascii="Times New Roman" w:hAnsi="Times New Roman"/>
          <w:sz w:val="28"/>
          <w:szCs w:val="28"/>
        </w:rPr>
        <w:t>乙方的责任、义务：</w:t>
      </w:r>
    </w:p>
    <w:p>
      <w:pPr>
        <w:pageBreakBefore w:val="0"/>
        <w:kinsoku/>
        <w:wordWrap/>
        <w:overflowPunct/>
        <w:topLinePunct w:val="0"/>
        <w:autoSpaceDE/>
        <w:autoSpaceDN/>
        <w:bidi w:val="0"/>
        <w:adjustRightInd/>
        <w:snapToGrid/>
        <w:spacing w:line="500" w:lineRule="exact"/>
        <w:jc w:val="left"/>
        <w:textAlignment w:val="auto"/>
        <w:rPr>
          <w:rFonts w:hint="eastAsia" w:ascii="Times New Roman" w:hAnsi="Times New Roman"/>
          <w:sz w:val="28"/>
          <w:szCs w:val="28"/>
        </w:rPr>
      </w:pPr>
      <w:r>
        <w:rPr>
          <w:rFonts w:hint="eastAsia" w:ascii="Times New Roman" w:hAnsi="Times New Roman"/>
          <w:sz w:val="28"/>
          <w:szCs w:val="28"/>
          <w:lang w:val="en-US" w:eastAsia="zh-CN"/>
        </w:rPr>
        <w:t>7</w:t>
      </w:r>
      <w:r>
        <w:rPr>
          <w:rFonts w:ascii="Times New Roman" w:hAnsi="Times New Roman"/>
          <w:sz w:val="28"/>
          <w:szCs w:val="28"/>
        </w:rPr>
        <w:t>.2.1</w:t>
      </w:r>
      <w:r>
        <w:rPr>
          <w:rFonts w:hint="eastAsia" w:ascii="Times New Roman" w:hAnsi="Times New Roman"/>
          <w:sz w:val="28"/>
          <w:szCs w:val="28"/>
        </w:rPr>
        <w:t>、在</w:t>
      </w:r>
      <w:r>
        <w:rPr>
          <w:rFonts w:hint="eastAsia" w:ascii="Times New Roman" w:hAnsi="宋体"/>
          <w:sz w:val="28"/>
          <w:szCs w:val="28"/>
        </w:rPr>
        <w:t>质保期</w:t>
      </w:r>
      <w:r>
        <w:rPr>
          <w:rFonts w:hint="eastAsia" w:ascii="Times New Roman" w:hAnsi="Times New Roman"/>
          <w:sz w:val="28"/>
          <w:szCs w:val="28"/>
        </w:rPr>
        <w:t>内，定期对电梯设备的全包保养项目逐项检查、及时维修或更换，保证甲方电梯安全运行。</w:t>
      </w:r>
    </w:p>
    <w:p>
      <w:pPr>
        <w:pageBreakBefore w:val="0"/>
        <w:kinsoku/>
        <w:wordWrap/>
        <w:overflowPunct/>
        <w:topLinePunct w:val="0"/>
        <w:autoSpaceDE/>
        <w:autoSpaceDN/>
        <w:bidi w:val="0"/>
        <w:adjustRightInd/>
        <w:snapToGrid/>
        <w:spacing w:line="500" w:lineRule="exact"/>
        <w:jc w:val="left"/>
        <w:textAlignment w:val="auto"/>
        <w:rPr>
          <w:rFonts w:ascii="Times New Roman" w:hAnsi="Times New Roman"/>
          <w:sz w:val="28"/>
          <w:szCs w:val="28"/>
        </w:rPr>
      </w:pPr>
      <w:r>
        <w:rPr>
          <w:rFonts w:hint="eastAsia" w:ascii="Times New Roman" w:hAnsi="Times New Roman"/>
          <w:sz w:val="28"/>
          <w:szCs w:val="28"/>
          <w:lang w:val="en-US" w:eastAsia="zh-CN"/>
        </w:rPr>
        <w:t>7</w:t>
      </w:r>
      <w:r>
        <w:rPr>
          <w:rFonts w:ascii="Times New Roman" w:hAnsi="Times New Roman"/>
          <w:sz w:val="28"/>
          <w:szCs w:val="28"/>
        </w:rPr>
        <w:t>.2.2</w:t>
      </w:r>
      <w:r>
        <w:rPr>
          <w:rFonts w:hint="eastAsia" w:ascii="Times New Roman" w:hAnsi="Times New Roman"/>
          <w:sz w:val="28"/>
          <w:szCs w:val="28"/>
        </w:rPr>
        <w:t>、每次保养完毕，需由甲方电梯班长及相关部门负责人等在保养人员的“电梯</w:t>
      </w:r>
      <w:r>
        <w:rPr>
          <w:rFonts w:hint="eastAsia" w:ascii="Times New Roman" w:hAnsi="Times New Roman"/>
          <w:sz w:val="28"/>
          <w:szCs w:val="28"/>
          <w:lang w:val="en-US" w:eastAsia="zh-CN"/>
        </w:rPr>
        <w:t>/扶梯</w:t>
      </w:r>
      <w:r>
        <w:rPr>
          <w:rFonts w:hint="eastAsia" w:ascii="Times New Roman" w:hAnsi="Times New Roman"/>
          <w:sz w:val="28"/>
          <w:szCs w:val="28"/>
        </w:rPr>
        <w:t>维修保养报告书”上签名认可。如验收结果不满意，乙方有责任及时重新进行检查保养及调整，直到甲方满意签名认可为止，如保养人员没有按规定的时间和项目进行保养，或违反甲方的有关制度，甲方可责令其限期改正，因保养不善造成甲方的损失由乙方负责赔偿。</w:t>
      </w:r>
    </w:p>
    <w:p>
      <w:pPr>
        <w:pageBreakBefore w:val="0"/>
        <w:kinsoku/>
        <w:wordWrap/>
        <w:overflowPunct/>
        <w:topLinePunct w:val="0"/>
        <w:autoSpaceDE/>
        <w:autoSpaceDN/>
        <w:bidi w:val="0"/>
        <w:adjustRightInd/>
        <w:snapToGrid/>
        <w:spacing w:line="500" w:lineRule="exact"/>
        <w:jc w:val="left"/>
        <w:textAlignment w:val="auto"/>
        <w:rPr>
          <w:rFonts w:ascii="Times New Roman" w:hAnsi="Times New Roman"/>
          <w:sz w:val="28"/>
          <w:szCs w:val="28"/>
        </w:rPr>
      </w:pPr>
      <w:r>
        <w:rPr>
          <w:rFonts w:hint="eastAsia" w:ascii="Times New Roman" w:hAnsi="Times New Roman"/>
          <w:sz w:val="28"/>
          <w:szCs w:val="28"/>
          <w:lang w:val="en-US" w:eastAsia="zh-CN"/>
        </w:rPr>
        <w:t>7</w:t>
      </w:r>
      <w:r>
        <w:rPr>
          <w:rFonts w:ascii="Times New Roman" w:hAnsi="Times New Roman"/>
          <w:sz w:val="28"/>
          <w:szCs w:val="28"/>
        </w:rPr>
        <w:t>.2.3</w:t>
      </w:r>
      <w:r>
        <w:rPr>
          <w:rFonts w:hint="eastAsia" w:ascii="Times New Roman" w:hAnsi="Times New Roman"/>
          <w:sz w:val="28"/>
          <w:szCs w:val="28"/>
        </w:rPr>
        <w:t>、乙方如发现非正常磨损（如人为破坏、盗窃、水浸等）导致修理与更换的，乙方必须以书面通知甲方，得到甲方确认及同意后进行修理或更换，人工费由乙方承担，材料费由甲方支付。</w:t>
      </w:r>
    </w:p>
    <w:p>
      <w:pPr>
        <w:pageBreakBefore w:val="0"/>
        <w:kinsoku/>
        <w:wordWrap/>
        <w:overflowPunct/>
        <w:topLinePunct w:val="0"/>
        <w:autoSpaceDE/>
        <w:autoSpaceDN/>
        <w:bidi w:val="0"/>
        <w:adjustRightInd/>
        <w:snapToGrid/>
        <w:spacing w:line="500" w:lineRule="exact"/>
        <w:jc w:val="left"/>
        <w:textAlignment w:val="auto"/>
        <w:rPr>
          <w:rFonts w:ascii="Times New Roman" w:hAnsi="Times New Roman"/>
          <w:sz w:val="28"/>
          <w:szCs w:val="28"/>
        </w:rPr>
      </w:pPr>
      <w:r>
        <w:rPr>
          <w:rFonts w:hint="eastAsia" w:ascii="Times New Roman" w:hAnsi="Times New Roman"/>
          <w:sz w:val="28"/>
          <w:szCs w:val="28"/>
          <w:lang w:val="en-US" w:eastAsia="zh-CN"/>
        </w:rPr>
        <w:t>7</w:t>
      </w:r>
      <w:r>
        <w:rPr>
          <w:rFonts w:ascii="Times New Roman" w:hAnsi="Times New Roman"/>
          <w:sz w:val="28"/>
          <w:szCs w:val="28"/>
        </w:rPr>
        <w:t>.2.4</w:t>
      </w:r>
      <w:r>
        <w:rPr>
          <w:rFonts w:hint="eastAsia" w:ascii="Times New Roman" w:hAnsi="Times New Roman"/>
          <w:sz w:val="28"/>
          <w:szCs w:val="28"/>
        </w:rPr>
        <w:t>、在</w:t>
      </w:r>
      <w:r>
        <w:rPr>
          <w:rFonts w:hint="eastAsia" w:ascii="Times New Roman" w:hAnsi="宋体"/>
          <w:sz w:val="28"/>
          <w:szCs w:val="28"/>
        </w:rPr>
        <w:t>质保期</w:t>
      </w:r>
      <w:r>
        <w:rPr>
          <w:rFonts w:hint="eastAsia" w:ascii="Times New Roman" w:hAnsi="Times New Roman"/>
          <w:sz w:val="28"/>
          <w:szCs w:val="28"/>
        </w:rPr>
        <w:t>内的质监局检查期间，乙方应另派员会同甲方电梯负责人协助检查工作。</w:t>
      </w:r>
    </w:p>
    <w:p>
      <w:pPr>
        <w:pageBreakBefore w:val="0"/>
        <w:kinsoku/>
        <w:wordWrap/>
        <w:overflowPunct/>
        <w:topLinePunct w:val="0"/>
        <w:autoSpaceDE/>
        <w:autoSpaceDN/>
        <w:bidi w:val="0"/>
        <w:adjustRightInd/>
        <w:snapToGrid/>
        <w:spacing w:line="500" w:lineRule="exact"/>
        <w:jc w:val="left"/>
        <w:textAlignment w:val="auto"/>
        <w:rPr>
          <w:rFonts w:ascii="Times New Roman" w:hAnsi="Times New Roman"/>
          <w:sz w:val="28"/>
          <w:szCs w:val="28"/>
        </w:rPr>
      </w:pPr>
      <w:r>
        <w:rPr>
          <w:rFonts w:hint="eastAsia" w:ascii="Times New Roman" w:hAnsi="Times New Roman"/>
          <w:sz w:val="28"/>
          <w:szCs w:val="28"/>
          <w:lang w:val="en-US" w:eastAsia="zh-CN"/>
        </w:rPr>
        <w:t>7</w:t>
      </w:r>
      <w:r>
        <w:rPr>
          <w:rFonts w:ascii="Times New Roman" w:hAnsi="Times New Roman"/>
          <w:sz w:val="28"/>
          <w:szCs w:val="28"/>
        </w:rPr>
        <w:t>.2.5</w:t>
      </w:r>
      <w:r>
        <w:rPr>
          <w:rFonts w:hint="eastAsia" w:ascii="Times New Roman" w:hAnsi="Times New Roman"/>
          <w:sz w:val="28"/>
          <w:szCs w:val="28"/>
        </w:rPr>
        <w:t>、</w:t>
      </w:r>
      <w:r>
        <w:rPr>
          <w:rFonts w:hint="eastAsia" w:ascii="Times New Roman" w:hAnsi="Times New Roman"/>
          <w:bCs/>
          <w:sz w:val="28"/>
          <w:szCs w:val="28"/>
        </w:rPr>
        <w:t>乙方派遣的维修保养人员必须持有合法的上岗证，且其提供的服务应符合甲方的要求。</w:t>
      </w:r>
    </w:p>
    <w:p>
      <w:pPr>
        <w:pageBreakBefore w:val="0"/>
        <w:kinsoku/>
        <w:wordWrap/>
        <w:overflowPunct/>
        <w:topLinePunct w:val="0"/>
        <w:autoSpaceDE/>
        <w:autoSpaceDN/>
        <w:bidi w:val="0"/>
        <w:adjustRightInd/>
        <w:snapToGrid/>
        <w:spacing w:line="500" w:lineRule="exact"/>
        <w:jc w:val="left"/>
        <w:textAlignment w:val="auto"/>
        <w:rPr>
          <w:rFonts w:ascii="Times New Roman" w:hAnsi="Times New Roman"/>
          <w:sz w:val="28"/>
          <w:szCs w:val="28"/>
        </w:rPr>
      </w:pPr>
      <w:r>
        <w:rPr>
          <w:rFonts w:hint="eastAsia" w:ascii="Times New Roman" w:hAnsi="Times New Roman"/>
          <w:sz w:val="28"/>
          <w:szCs w:val="28"/>
          <w:lang w:val="en-US" w:eastAsia="zh-CN"/>
        </w:rPr>
        <w:t>7</w:t>
      </w:r>
      <w:r>
        <w:rPr>
          <w:rFonts w:ascii="Times New Roman" w:hAnsi="Times New Roman"/>
          <w:sz w:val="28"/>
          <w:szCs w:val="28"/>
        </w:rPr>
        <w:t>.2.6</w:t>
      </w:r>
      <w:r>
        <w:rPr>
          <w:rFonts w:hint="eastAsia" w:ascii="Times New Roman" w:hAnsi="Times New Roman"/>
          <w:sz w:val="28"/>
          <w:szCs w:val="28"/>
        </w:rPr>
        <w:t>、在</w:t>
      </w:r>
      <w:r>
        <w:rPr>
          <w:rFonts w:hint="eastAsia" w:ascii="Times New Roman" w:hAnsi="宋体"/>
          <w:sz w:val="28"/>
          <w:szCs w:val="28"/>
        </w:rPr>
        <w:t>质保期</w:t>
      </w:r>
      <w:r>
        <w:rPr>
          <w:rFonts w:hint="eastAsia" w:ascii="Times New Roman" w:hAnsi="Times New Roman"/>
          <w:sz w:val="28"/>
          <w:szCs w:val="28"/>
        </w:rPr>
        <w:t>内，乙方必须确保其所保养的电梯符合国家及地方政府有关电梯保养、维修的有关规定和</w:t>
      </w:r>
      <w:r>
        <w:rPr>
          <w:rFonts w:hint="eastAsia" w:ascii="Times New Roman" w:hAnsi="Times New Roman"/>
          <w:sz w:val="28"/>
          <w:szCs w:val="28"/>
          <w:u w:val="words"/>
        </w:rPr>
        <w:t>通过</w:t>
      </w:r>
      <w:r>
        <w:rPr>
          <w:rFonts w:hint="eastAsia" w:ascii="Times New Roman" w:hAnsi="Times New Roman"/>
          <w:sz w:val="28"/>
          <w:szCs w:val="28"/>
        </w:rPr>
        <w:t>技术监督局年审，年审费用由乙方负责。</w:t>
      </w:r>
    </w:p>
    <w:p>
      <w:pPr>
        <w:pageBreakBefore w:val="0"/>
        <w:kinsoku/>
        <w:wordWrap/>
        <w:overflowPunct/>
        <w:topLinePunct w:val="0"/>
        <w:autoSpaceDE/>
        <w:autoSpaceDN/>
        <w:bidi w:val="0"/>
        <w:adjustRightInd/>
        <w:snapToGrid/>
        <w:spacing w:line="500" w:lineRule="exact"/>
        <w:jc w:val="left"/>
        <w:textAlignment w:val="auto"/>
        <w:rPr>
          <w:rFonts w:ascii="Times New Roman" w:hAnsi="Times New Roman"/>
          <w:sz w:val="28"/>
          <w:szCs w:val="28"/>
        </w:rPr>
      </w:pPr>
      <w:r>
        <w:rPr>
          <w:rFonts w:hint="eastAsia" w:ascii="Times New Roman" w:hAnsi="Times New Roman"/>
          <w:sz w:val="28"/>
          <w:szCs w:val="28"/>
          <w:lang w:val="en-US" w:eastAsia="zh-CN"/>
        </w:rPr>
        <w:t>7</w:t>
      </w:r>
      <w:r>
        <w:rPr>
          <w:rFonts w:ascii="Times New Roman" w:hAnsi="Times New Roman"/>
          <w:sz w:val="28"/>
          <w:szCs w:val="28"/>
        </w:rPr>
        <w:t>.2.7</w:t>
      </w:r>
      <w:r>
        <w:rPr>
          <w:rFonts w:hint="eastAsia" w:ascii="Times New Roman" w:hAnsi="Times New Roman"/>
          <w:sz w:val="28"/>
          <w:szCs w:val="28"/>
        </w:rPr>
        <w:t>、</w:t>
      </w:r>
      <w:r>
        <w:rPr>
          <w:rFonts w:hint="eastAsia" w:ascii="Times New Roman" w:hAnsi="宋体"/>
          <w:sz w:val="28"/>
          <w:szCs w:val="28"/>
        </w:rPr>
        <w:t>质保期内，</w:t>
      </w:r>
      <w:r>
        <w:rPr>
          <w:rFonts w:hint="eastAsia" w:ascii="Times New Roman" w:hAnsi="Times New Roman"/>
          <w:sz w:val="28"/>
          <w:szCs w:val="28"/>
        </w:rPr>
        <w:t>甲方如有特殊任务，需乙方加派人员驻守时，乙方应无条件接受。</w:t>
      </w:r>
    </w:p>
    <w:p>
      <w:pPr>
        <w:pageBreakBefore w:val="0"/>
        <w:kinsoku/>
        <w:wordWrap/>
        <w:overflowPunct/>
        <w:topLinePunct w:val="0"/>
        <w:autoSpaceDE/>
        <w:autoSpaceDN/>
        <w:bidi w:val="0"/>
        <w:adjustRightInd/>
        <w:snapToGrid/>
        <w:spacing w:line="500" w:lineRule="exact"/>
        <w:ind w:left="720" w:hanging="720"/>
        <w:jc w:val="left"/>
        <w:textAlignment w:val="auto"/>
        <w:rPr>
          <w:rFonts w:ascii="Times New Roman" w:hAnsi="Times New Roman"/>
          <w:sz w:val="28"/>
          <w:szCs w:val="28"/>
        </w:rPr>
      </w:pPr>
      <w:r>
        <w:rPr>
          <w:rFonts w:hint="eastAsia" w:ascii="Times New Roman" w:hAnsi="Times New Roman"/>
          <w:sz w:val="28"/>
          <w:szCs w:val="28"/>
          <w:lang w:val="en-US" w:eastAsia="zh-CN"/>
        </w:rPr>
        <w:t>7</w:t>
      </w:r>
      <w:r>
        <w:rPr>
          <w:rFonts w:ascii="Times New Roman" w:hAnsi="Times New Roman"/>
          <w:sz w:val="28"/>
          <w:szCs w:val="28"/>
        </w:rPr>
        <w:t>.2.8</w:t>
      </w:r>
      <w:r>
        <w:rPr>
          <w:rFonts w:hint="eastAsia" w:ascii="Times New Roman" w:hAnsi="Times New Roman"/>
          <w:sz w:val="28"/>
          <w:szCs w:val="28"/>
        </w:rPr>
        <w:t>、质保期内，乙方承诺在收到甲方报障通知后15分钟内到达项目现场处理。</w:t>
      </w:r>
    </w:p>
    <w:p>
      <w:pPr>
        <w:pageBreakBefore w:val="0"/>
        <w:kinsoku/>
        <w:wordWrap/>
        <w:overflowPunct/>
        <w:topLinePunct w:val="0"/>
        <w:autoSpaceDE/>
        <w:autoSpaceDN/>
        <w:bidi w:val="0"/>
        <w:adjustRightInd/>
        <w:snapToGrid/>
        <w:spacing w:line="500" w:lineRule="exact"/>
        <w:ind w:left="720" w:hanging="720"/>
        <w:jc w:val="left"/>
        <w:textAlignment w:val="auto"/>
        <w:rPr>
          <w:rFonts w:ascii="Times New Roman" w:hAnsi="Times New Roman"/>
          <w:sz w:val="28"/>
          <w:szCs w:val="28"/>
        </w:rPr>
      </w:pPr>
      <w:r>
        <w:rPr>
          <w:rFonts w:hint="eastAsia" w:ascii="Times New Roman" w:hAnsi="Times New Roman"/>
          <w:sz w:val="28"/>
          <w:szCs w:val="28"/>
          <w:lang w:val="en-US" w:eastAsia="zh-CN"/>
        </w:rPr>
        <w:t>7</w:t>
      </w:r>
      <w:r>
        <w:rPr>
          <w:rFonts w:ascii="Times New Roman" w:hAnsi="Times New Roman"/>
          <w:sz w:val="28"/>
          <w:szCs w:val="28"/>
        </w:rPr>
        <w:t>.2.9</w:t>
      </w:r>
      <w:r>
        <w:rPr>
          <w:rFonts w:hint="eastAsia" w:ascii="Times New Roman" w:hAnsi="Times New Roman"/>
          <w:sz w:val="28"/>
          <w:szCs w:val="28"/>
        </w:rPr>
        <w:t>、在</w:t>
      </w:r>
      <w:r>
        <w:rPr>
          <w:rFonts w:hint="eastAsia" w:ascii="Times New Roman" w:hAnsi="宋体"/>
          <w:sz w:val="28"/>
          <w:szCs w:val="28"/>
        </w:rPr>
        <w:t>质保期</w:t>
      </w:r>
      <w:r>
        <w:rPr>
          <w:rFonts w:hint="eastAsia" w:ascii="Times New Roman" w:hAnsi="Times New Roman"/>
          <w:sz w:val="28"/>
          <w:szCs w:val="28"/>
        </w:rPr>
        <w:t>内，因乙方维修保养不当导致电梯发生事故，由此产生的一切责任由乙方承担。</w:t>
      </w:r>
    </w:p>
    <w:p>
      <w:pPr>
        <w:pageBreakBefore w:val="0"/>
        <w:kinsoku/>
        <w:wordWrap/>
        <w:overflowPunct/>
        <w:topLinePunct w:val="0"/>
        <w:autoSpaceDE/>
        <w:autoSpaceDN/>
        <w:bidi w:val="0"/>
        <w:adjustRightInd/>
        <w:snapToGrid/>
        <w:spacing w:line="500" w:lineRule="exact"/>
        <w:jc w:val="left"/>
        <w:textAlignment w:val="auto"/>
        <w:rPr>
          <w:rFonts w:ascii="Times New Roman" w:hAnsi="Times New Roman"/>
          <w:sz w:val="28"/>
          <w:szCs w:val="28"/>
        </w:rPr>
      </w:pPr>
      <w:r>
        <w:rPr>
          <w:rFonts w:hint="eastAsia" w:ascii="Times New Roman" w:hAnsi="Times New Roman"/>
          <w:sz w:val="28"/>
          <w:szCs w:val="28"/>
          <w:lang w:val="en-US" w:eastAsia="zh-CN"/>
        </w:rPr>
        <w:t>7</w:t>
      </w:r>
      <w:r>
        <w:rPr>
          <w:rFonts w:hint="eastAsia" w:ascii="Times New Roman" w:hAnsi="Times New Roman"/>
          <w:sz w:val="28"/>
          <w:szCs w:val="28"/>
        </w:rPr>
        <w:t>.2.10、乙方必须为其在质保期内的电梯购买电梯公众责任险，每次事故赔偿限额为肆佰万元，其中人身伤害为贰佰万元、财产损失为贰佰万元，保险费用由乙方承担。</w:t>
      </w:r>
    </w:p>
    <w:p>
      <w:pPr>
        <w:pageBreakBefore w:val="0"/>
        <w:kinsoku/>
        <w:wordWrap/>
        <w:overflowPunct/>
        <w:topLinePunct w:val="0"/>
        <w:autoSpaceDE/>
        <w:autoSpaceDN/>
        <w:bidi w:val="0"/>
        <w:adjustRightInd/>
        <w:snapToGrid/>
        <w:spacing w:line="500" w:lineRule="exact"/>
        <w:jc w:val="left"/>
        <w:textAlignment w:val="auto"/>
        <w:rPr>
          <w:rFonts w:hint="eastAsia"/>
          <w:sz w:val="28"/>
          <w:szCs w:val="28"/>
        </w:rPr>
      </w:pPr>
      <w:r>
        <w:rPr>
          <w:rFonts w:hint="eastAsia" w:ascii="Times New Roman" w:hAnsi="宋体"/>
          <w:sz w:val="28"/>
          <w:szCs w:val="28"/>
          <w:lang w:val="en-US" w:eastAsia="zh-CN"/>
        </w:rPr>
        <w:t>7</w:t>
      </w:r>
      <w:r>
        <w:rPr>
          <w:rFonts w:hint="eastAsia" w:ascii="Times New Roman" w:hAnsi="宋体"/>
          <w:sz w:val="28"/>
          <w:szCs w:val="28"/>
        </w:rPr>
        <w:t>.2.11、质保期内，电梯轿厢空调乙方负责维修保养和更换配件，保证空调正常运行。</w:t>
      </w:r>
    </w:p>
    <w:p>
      <w:pPr>
        <w:pageBreakBefore w:val="0"/>
        <w:kinsoku/>
        <w:wordWrap/>
        <w:overflowPunct/>
        <w:topLinePunct w:val="0"/>
        <w:autoSpaceDE/>
        <w:autoSpaceDN/>
        <w:bidi w:val="0"/>
        <w:adjustRightInd/>
        <w:snapToGrid/>
        <w:spacing w:line="500" w:lineRule="exact"/>
        <w:jc w:val="left"/>
        <w:textAlignment w:val="auto"/>
        <w:rPr>
          <w:rFonts w:ascii="Times New Roman" w:hAnsi="Times New Roman"/>
          <w:b/>
          <w:sz w:val="28"/>
          <w:szCs w:val="28"/>
        </w:rPr>
      </w:pPr>
      <w:r>
        <w:rPr>
          <w:rFonts w:hint="eastAsia" w:ascii="Times New Roman" w:hAnsi="宋体"/>
          <w:b/>
          <w:sz w:val="28"/>
          <w:szCs w:val="28"/>
          <w:lang w:eastAsia="zh-CN"/>
        </w:rPr>
        <w:t>八</w:t>
      </w:r>
      <w:r>
        <w:rPr>
          <w:rFonts w:hint="eastAsia" w:ascii="Times New Roman" w:hAnsi="宋体"/>
          <w:b/>
          <w:sz w:val="28"/>
          <w:szCs w:val="28"/>
        </w:rPr>
        <w:t>、检验要求：</w:t>
      </w:r>
    </w:p>
    <w:p>
      <w:pPr>
        <w:pageBreakBefore w:val="0"/>
        <w:kinsoku/>
        <w:wordWrap/>
        <w:overflowPunct/>
        <w:topLinePunct w:val="0"/>
        <w:autoSpaceDE/>
        <w:autoSpaceDN/>
        <w:bidi w:val="0"/>
        <w:adjustRightInd/>
        <w:snapToGrid/>
        <w:spacing w:line="500" w:lineRule="exact"/>
        <w:jc w:val="left"/>
        <w:textAlignment w:val="auto"/>
        <w:rPr>
          <w:rFonts w:ascii="Times New Roman" w:hAnsi="Times New Roman"/>
          <w:sz w:val="28"/>
          <w:szCs w:val="28"/>
        </w:rPr>
      </w:pPr>
      <w:r>
        <w:rPr>
          <w:rFonts w:hint="eastAsia" w:ascii="Times New Roman" w:hAnsi="Times New Roman"/>
          <w:sz w:val="28"/>
          <w:szCs w:val="28"/>
          <w:lang w:val="en-US" w:eastAsia="zh-CN"/>
        </w:rPr>
        <w:t>8</w:t>
      </w:r>
      <w:r>
        <w:rPr>
          <w:rFonts w:ascii="Times New Roman" w:hAnsi="Times New Roman"/>
          <w:sz w:val="28"/>
          <w:szCs w:val="28"/>
        </w:rPr>
        <w:t>.1</w:t>
      </w:r>
      <w:r>
        <w:rPr>
          <w:rFonts w:hint="eastAsia" w:ascii="Times New Roman" w:hAnsi="Times New Roman"/>
          <w:sz w:val="28"/>
          <w:szCs w:val="28"/>
        </w:rPr>
        <w:t>、乙方将电梯设备货物运送至改造安装现场，货到工地后甲乙双方应共同对箱体状况进行验收并签署货物点验证书。</w:t>
      </w:r>
    </w:p>
    <w:p>
      <w:pPr>
        <w:pageBreakBefore w:val="0"/>
        <w:kinsoku/>
        <w:wordWrap/>
        <w:overflowPunct/>
        <w:topLinePunct w:val="0"/>
        <w:autoSpaceDE/>
        <w:autoSpaceDN/>
        <w:bidi w:val="0"/>
        <w:adjustRightInd/>
        <w:snapToGrid/>
        <w:spacing w:line="500" w:lineRule="exact"/>
        <w:jc w:val="left"/>
        <w:textAlignment w:val="auto"/>
        <w:rPr>
          <w:rFonts w:ascii="Times New Roman" w:hAnsi="Times New Roman"/>
          <w:sz w:val="28"/>
          <w:szCs w:val="28"/>
        </w:rPr>
      </w:pPr>
      <w:r>
        <w:rPr>
          <w:rFonts w:hint="eastAsia" w:ascii="Times New Roman" w:hAnsi="Times New Roman"/>
          <w:sz w:val="28"/>
          <w:szCs w:val="28"/>
          <w:lang w:val="en-US" w:eastAsia="zh-CN"/>
        </w:rPr>
        <w:t>8</w:t>
      </w:r>
      <w:r>
        <w:rPr>
          <w:rFonts w:ascii="Times New Roman" w:hAnsi="Times New Roman"/>
          <w:sz w:val="28"/>
          <w:szCs w:val="28"/>
        </w:rPr>
        <w:t>.2</w:t>
      </w:r>
      <w:r>
        <w:rPr>
          <w:rFonts w:hint="eastAsia" w:ascii="Times New Roman" w:hAnsi="宋体"/>
          <w:sz w:val="28"/>
          <w:szCs w:val="28"/>
        </w:rPr>
        <w:t>、货到工地后由乙方负责保管。开箱后如货物数量质量与约定不符</w:t>
      </w:r>
      <w:r>
        <w:rPr>
          <w:rFonts w:ascii="Times New Roman" w:hAnsi="Times New Roman"/>
          <w:sz w:val="28"/>
          <w:szCs w:val="28"/>
        </w:rPr>
        <w:t>,</w:t>
      </w:r>
      <w:r>
        <w:rPr>
          <w:rFonts w:hint="eastAsia" w:ascii="Times New Roman" w:hAnsi="宋体"/>
          <w:sz w:val="28"/>
          <w:szCs w:val="28"/>
        </w:rPr>
        <w:t>由乙方负责补足、修理或更换。乙方如期交货后经检验需补足、修理或更换的</w:t>
      </w:r>
      <w:r>
        <w:rPr>
          <w:rFonts w:ascii="Times New Roman" w:hAnsi="Times New Roman"/>
          <w:sz w:val="28"/>
          <w:szCs w:val="28"/>
        </w:rPr>
        <w:t xml:space="preserve">, </w:t>
      </w:r>
      <w:r>
        <w:rPr>
          <w:rFonts w:hint="eastAsia" w:ascii="Times New Roman" w:hAnsi="宋体"/>
          <w:sz w:val="28"/>
          <w:szCs w:val="28"/>
        </w:rPr>
        <w:t>乙方在约定期限内进行且不影响最终安装完成时间</w:t>
      </w:r>
      <w:r>
        <w:rPr>
          <w:rFonts w:ascii="Times New Roman" w:hAnsi="Times New Roman"/>
          <w:sz w:val="28"/>
          <w:szCs w:val="28"/>
        </w:rPr>
        <w:t>,</w:t>
      </w:r>
      <w:r>
        <w:rPr>
          <w:rFonts w:hint="eastAsia" w:ascii="Times New Roman" w:hAnsi="宋体"/>
          <w:sz w:val="28"/>
          <w:szCs w:val="28"/>
        </w:rPr>
        <w:t>不视为迟延履行。</w:t>
      </w:r>
    </w:p>
    <w:p>
      <w:pPr>
        <w:pageBreakBefore w:val="0"/>
        <w:kinsoku/>
        <w:wordWrap/>
        <w:overflowPunct/>
        <w:topLinePunct w:val="0"/>
        <w:autoSpaceDE/>
        <w:autoSpaceDN/>
        <w:bidi w:val="0"/>
        <w:adjustRightInd/>
        <w:snapToGrid/>
        <w:spacing w:line="500" w:lineRule="exact"/>
        <w:jc w:val="left"/>
        <w:textAlignment w:val="auto"/>
        <w:rPr>
          <w:rFonts w:ascii="Times New Roman" w:hAnsi="Times New Roman"/>
          <w:sz w:val="28"/>
          <w:szCs w:val="28"/>
        </w:rPr>
      </w:pPr>
      <w:r>
        <w:rPr>
          <w:rFonts w:hint="eastAsia" w:ascii="Times New Roman" w:hAnsi="Times New Roman"/>
          <w:sz w:val="28"/>
          <w:szCs w:val="28"/>
          <w:lang w:val="en-US" w:eastAsia="zh-CN"/>
        </w:rPr>
        <w:t>8</w:t>
      </w:r>
      <w:r>
        <w:rPr>
          <w:rFonts w:ascii="Times New Roman" w:hAnsi="Times New Roman"/>
          <w:sz w:val="28"/>
          <w:szCs w:val="28"/>
        </w:rPr>
        <w:t xml:space="preserve">.3 </w:t>
      </w:r>
      <w:r>
        <w:rPr>
          <w:rFonts w:hint="eastAsia" w:ascii="Times New Roman" w:hAnsi="Times New Roman"/>
          <w:sz w:val="28"/>
          <w:szCs w:val="28"/>
        </w:rPr>
        <w:t>本项目电梯的更换改造，由于涉及同一楼宇，为不影响甲方垂直交通运输，每更换安装完成一部电梯，乙方应即时或提前向政府有关部门办理递交检验申请，每台电梯检验使用证、合格证需在办理完成后</w:t>
      </w:r>
      <w:r>
        <w:rPr>
          <w:rFonts w:ascii="Times New Roman" w:hAnsi="Times New Roman"/>
          <w:sz w:val="28"/>
          <w:szCs w:val="28"/>
        </w:rPr>
        <w:t>3</w:t>
      </w:r>
      <w:r>
        <w:rPr>
          <w:rFonts w:hint="eastAsia" w:ascii="Times New Roman" w:hAnsi="Times New Roman"/>
          <w:sz w:val="28"/>
          <w:szCs w:val="28"/>
        </w:rPr>
        <w:t>天内交给甲方，使电梯投入正常使用。</w:t>
      </w:r>
    </w:p>
    <w:p>
      <w:pPr>
        <w:pageBreakBefore w:val="0"/>
        <w:kinsoku/>
        <w:wordWrap/>
        <w:overflowPunct/>
        <w:topLinePunct w:val="0"/>
        <w:autoSpaceDE/>
        <w:autoSpaceDN/>
        <w:bidi w:val="0"/>
        <w:adjustRightInd/>
        <w:snapToGrid/>
        <w:spacing w:line="500" w:lineRule="exact"/>
        <w:jc w:val="left"/>
        <w:textAlignment w:val="auto"/>
        <w:rPr>
          <w:rFonts w:hint="eastAsia" w:ascii="Times New Roman" w:hAnsi="宋体"/>
          <w:b/>
          <w:sz w:val="28"/>
          <w:szCs w:val="28"/>
        </w:rPr>
      </w:pPr>
      <w:r>
        <w:rPr>
          <w:rFonts w:hint="eastAsia" w:ascii="Times New Roman" w:hAnsi="宋体"/>
          <w:b/>
          <w:sz w:val="28"/>
          <w:szCs w:val="28"/>
          <w:lang w:eastAsia="zh-CN"/>
        </w:rPr>
        <w:t>九</w:t>
      </w:r>
      <w:r>
        <w:rPr>
          <w:rFonts w:hint="eastAsia" w:ascii="Times New Roman" w:hAnsi="宋体"/>
          <w:b/>
          <w:sz w:val="28"/>
          <w:szCs w:val="28"/>
        </w:rPr>
        <w:t>、质量保证</w:t>
      </w:r>
    </w:p>
    <w:p>
      <w:pPr>
        <w:pageBreakBefore w:val="0"/>
        <w:kinsoku/>
        <w:wordWrap/>
        <w:overflowPunct/>
        <w:topLinePunct w:val="0"/>
        <w:autoSpaceDE/>
        <w:autoSpaceDN/>
        <w:bidi w:val="0"/>
        <w:adjustRightInd/>
        <w:snapToGrid/>
        <w:spacing w:line="500" w:lineRule="exact"/>
        <w:ind w:left="525" w:hanging="525"/>
        <w:jc w:val="left"/>
        <w:textAlignment w:val="auto"/>
        <w:rPr>
          <w:rFonts w:ascii="Times New Roman" w:hAnsi="宋体"/>
          <w:sz w:val="28"/>
          <w:szCs w:val="28"/>
        </w:rPr>
      </w:pPr>
      <w:r>
        <w:rPr>
          <w:rFonts w:hint="eastAsia" w:ascii="Times New Roman" w:hAnsi="Times New Roman"/>
          <w:sz w:val="28"/>
          <w:szCs w:val="28"/>
          <w:lang w:val="en-US" w:eastAsia="zh-CN"/>
        </w:rPr>
        <w:t>9</w:t>
      </w:r>
      <w:r>
        <w:rPr>
          <w:rFonts w:ascii="Times New Roman" w:hAnsi="Times New Roman"/>
          <w:sz w:val="28"/>
          <w:szCs w:val="28"/>
        </w:rPr>
        <w:t>.1</w:t>
      </w:r>
      <w:r>
        <w:rPr>
          <w:rFonts w:hint="eastAsia" w:ascii="Times New Roman" w:hAnsi="Times New Roman"/>
          <w:sz w:val="28"/>
          <w:szCs w:val="28"/>
        </w:rPr>
        <w:t>、</w:t>
      </w:r>
      <w:r>
        <w:rPr>
          <w:rFonts w:hint="eastAsia" w:ascii="Times New Roman" w:hAnsi="宋体"/>
          <w:sz w:val="28"/>
          <w:szCs w:val="28"/>
        </w:rPr>
        <w:t>本合同工程质量标准执行</w:t>
      </w:r>
      <w:r>
        <w:rPr>
          <w:rFonts w:ascii="Times New Roman" w:hAnsi="Times New Roman"/>
          <w:sz w:val="28"/>
          <w:szCs w:val="28"/>
        </w:rPr>
        <w:t>GB/50310-2002</w:t>
      </w:r>
      <w:r>
        <w:rPr>
          <w:rFonts w:hint="eastAsia" w:ascii="Times New Roman" w:hAnsi="宋体"/>
          <w:sz w:val="28"/>
          <w:szCs w:val="28"/>
        </w:rPr>
        <w:t>《电梯工程施工质量验收规范》以及国家相关政策法规规定。</w:t>
      </w:r>
    </w:p>
    <w:p>
      <w:pPr>
        <w:pageBreakBefore w:val="0"/>
        <w:kinsoku/>
        <w:wordWrap/>
        <w:overflowPunct/>
        <w:topLinePunct w:val="0"/>
        <w:autoSpaceDE/>
        <w:autoSpaceDN/>
        <w:bidi w:val="0"/>
        <w:adjustRightInd/>
        <w:snapToGrid/>
        <w:spacing w:line="500" w:lineRule="exact"/>
        <w:ind w:left="648" w:hanging="648"/>
        <w:jc w:val="left"/>
        <w:textAlignment w:val="auto"/>
        <w:rPr>
          <w:rFonts w:ascii="Times New Roman" w:hAnsi="Times New Roman"/>
          <w:sz w:val="28"/>
          <w:szCs w:val="28"/>
        </w:rPr>
      </w:pPr>
      <w:r>
        <w:rPr>
          <w:rFonts w:hint="eastAsia" w:ascii="Times New Roman" w:hAnsi="Times New Roman"/>
          <w:sz w:val="28"/>
          <w:szCs w:val="28"/>
          <w:lang w:val="en-US" w:eastAsia="zh-CN"/>
        </w:rPr>
        <w:t>9</w:t>
      </w:r>
      <w:r>
        <w:rPr>
          <w:rFonts w:ascii="Times New Roman" w:hAnsi="Times New Roman"/>
          <w:sz w:val="28"/>
          <w:szCs w:val="28"/>
        </w:rPr>
        <w:t>.2</w:t>
      </w:r>
      <w:r>
        <w:rPr>
          <w:rFonts w:hint="eastAsia" w:ascii="Times New Roman" w:hAnsi="Times New Roman"/>
          <w:sz w:val="28"/>
          <w:szCs w:val="28"/>
        </w:rPr>
        <w:t>、</w:t>
      </w:r>
      <w:r>
        <w:rPr>
          <w:rFonts w:hint="eastAsia" w:ascii="Times New Roman" w:hAnsi="宋体"/>
          <w:sz w:val="28"/>
          <w:szCs w:val="28"/>
        </w:rPr>
        <w:t>自</w:t>
      </w:r>
      <w:r>
        <w:rPr>
          <w:rFonts w:hint="eastAsia" w:ascii="Times New Roman" w:hAnsi="宋体"/>
          <w:b/>
          <w:sz w:val="28"/>
          <w:szCs w:val="28"/>
        </w:rPr>
        <w:t>甲乙双方共同验收通过并签署验收报告</w:t>
      </w:r>
      <w:r>
        <w:rPr>
          <w:rFonts w:hint="eastAsia" w:ascii="Times New Roman" w:hAnsi="宋体"/>
          <w:sz w:val="28"/>
          <w:szCs w:val="28"/>
        </w:rPr>
        <w:t>之日起，乙方负责提供</w:t>
      </w:r>
      <w:r>
        <w:rPr>
          <w:rFonts w:ascii="Times New Roman" w:hAnsi="Times New Roman"/>
          <w:sz w:val="28"/>
          <w:szCs w:val="28"/>
          <w:u w:val="single"/>
        </w:rPr>
        <w:t>2</w:t>
      </w:r>
      <w:r>
        <w:rPr>
          <w:rFonts w:hint="eastAsia" w:ascii="Times New Roman" w:hAnsi="宋体"/>
          <w:sz w:val="28"/>
          <w:szCs w:val="28"/>
        </w:rPr>
        <w:t>年质保期，质保期内依照国家对特种设备安全监察条例的要求对电梯进行日常的维护工作。</w:t>
      </w:r>
    </w:p>
    <w:p>
      <w:pPr>
        <w:pageBreakBefore w:val="0"/>
        <w:kinsoku/>
        <w:wordWrap/>
        <w:overflowPunct/>
        <w:topLinePunct w:val="0"/>
        <w:autoSpaceDE/>
        <w:autoSpaceDN/>
        <w:bidi w:val="0"/>
        <w:adjustRightInd/>
        <w:snapToGrid/>
        <w:spacing w:line="500" w:lineRule="exact"/>
        <w:ind w:left="648" w:hanging="648"/>
        <w:jc w:val="left"/>
        <w:textAlignment w:val="auto"/>
        <w:rPr>
          <w:rFonts w:ascii="Times New Roman" w:hAnsi="宋体"/>
          <w:sz w:val="28"/>
          <w:szCs w:val="28"/>
        </w:rPr>
      </w:pPr>
      <w:r>
        <w:rPr>
          <w:rFonts w:hint="eastAsia" w:ascii="Times New Roman" w:hAnsi="Times New Roman"/>
          <w:sz w:val="28"/>
          <w:szCs w:val="28"/>
          <w:lang w:val="en-US" w:eastAsia="zh-CN"/>
        </w:rPr>
        <w:t>9</w:t>
      </w:r>
      <w:r>
        <w:rPr>
          <w:rFonts w:ascii="Times New Roman" w:hAnsi="Times New Roman"/>
          <w:sz w:val="28"/>
          <w:szCs w:val="28"/>
        </w:rPr>
        <w:t>.3</w:t>
      </w:r>
      <w:r>
        <w:rPr>
          <w:rFonts w:hint="eastAsia" w:ascii="Times New Roman" w:hAnsi="Times New Roman"/>
          <w:sz w:val="28"/>
          <w:szCs w:val="28"/>
        </w:rPr>
        <w:t>、</w:t>
      </w:r>
      <w:r>
        <w:rPr>
          <w:rFonts w:hint="eastAsia" w:ascii="Times New Roman" w:hAnsi="宋体"/>
          <w:sz w:val="28"/>
          <w:szCs w:val="28"/>
        </w:rPr>
        <w:t>质保期满后，若甲方要求乙方继续提供保修服务，则乙方应以届时市场优惠价格与甲方签订保养合同。</w:t>
      </w:r>
    </w:p>
    <w:p>
      <w:pPr>
        <w:pageBreakBefore w:val="0"/>
        <w:kinsoku/>
        <w:wordWrap/>
        <w:overflowPunct/>
        <w:topLinePunct w:val="0"/>
        <w:autoSpaceDE/>
        <w:autoSpaceDN/>
        <w:bidi w:val="0"/>
        <w:adjustRightInd/>
        <w:snapToGrid/>
        <w:spacing w:line="500" w:lineRule="exact"/>
        <w:ind w:left="648" w:hanging="648"/>
        <w:jc w:val="left"/>
        <w:textAlignment w:val="auto"/>
        <w:rPr>
          <w:rFonts w:hint="eastAsia" w:ascii="Times New Roman" w:hAnsi="宋体"/>
          <w:sz w:val="28"/>
          <w:szCs w:val="28"/>
        </w:rPr>
      </w:pPr>
      <w:r>
        <w:rPr>
          <w:rFonts w:hint="eastAsia" w:ascii="Times New Roman" w:hAnsi="Times New Roman"/>
          <w:sz w:val="28"/>
          <w:szCs w:val="28"/>
          <w:lang w:val="en-US" w:eastAsia="zh-CN"/>
        </w:rPr>
        <w:t>9</w:t>
      </w:r>
      <w:r>
        <w:rPr>
          <w:rFonts w:ascii="Times New Roman" w:hAnsi="Times New Roman"/>
          <w:sz w:val="28"/>
          <w:szCs w:val="28"/>
        </w:rPr>
        <w:t>.</w:t>
      </w:r>
      <w:r>
        <w:rPr>
          <w:rFonts w:hint="eastAsia" w:ascii="Times New Roman" w:hAnsi="Times New Roman"/>
          <w:sz w:val="28"/>
          <w:szCs w:val="28"/>
        </w:rPr>
        <w:t>4、无论是质保期内或质保期后，若甲方有维修保养方面的需求，乙方亦应尽量及时向甲方提供有效的配合。</w:t>
      </w:r>
    </w:p>
    <w:p>
      <w:pPr>
        <w:pageBreakBefore w:val="0"/>
        <w:kinsoku/>
        <w:wordWrap/>
        <w:overflowPunct/>
        <w:topLinePunct w:val="0"/>
        <w:autoSpaceDE/>
        <w:autoSpaceDN/>
        <w:bidi w:val="0"/>
        <w:adjustRightInd/>
        <w:snapToGrid/>
        <w:spacing w:line="500" w:lineRule="exact"/>
        <w:jc w:val="left"/>
        <w:textAlignment w:val="auto"/>
        <w:rPr>
          <w:rFonts w:ascii="Times New Roman" w:hAnsi="宋体"/>
          <w:b/>
          <w:sz w:val="28"/>
          <w:szCs w:val="28"/>
        </w:rPr>
      </w:pPr>
      <w:r>
        <w:rPr>
          <w:rFonts w:hint="eastAsia" w:ascii="Times New Roman" w:hAnsi="宋体"/>
          <w:b/>
          <w:sz w:val="28"/>
          <w:szCs w:val="28"/>
        </w:rPr>
        <w:t>十、电梯更换工期</w:t>
      </w:r>
    </w:p>
    <w:p>
      <w:pPr>
        <w:pageBreakBefore w:val="0"/>
        <w:kinsoku/>
        <w:wordWrap/>
        <w:overflowPunct/>
        <w:topLinePunct w:val="0"/>
        <w:autoSpaceDE/>
        <w:autoSpaceDN/>
        <w:bidi w:val="0"/>
        <w:adjustRightInd/>
        <w:snapToGrid/>
        <w:spacing w:line="500" w:lineRule="exact"/>
        <w:jc w:val="left"/>
        <w:textAlignment w:val="auto"/>
        <w:rPr>
          <w:rFonts w:hint="default" w:eastAsia="仿宋_GB2312"/>
          <w:sz w:val="28"/>
          <w:szCs w:val="28"/>
          <w:lang w:val="en-US" w:eastAsia="zh-CN"/>
        </w:rPr>
      </w:pPr>
      <w:r>
        <w:rPr>
          <w:rFonts w:hint="eastAsia" w:ascii="Times New Roman" w:hAnsi="宋体"/>
          <w:sz w:val="28"/>
          <w:szCs w:val="28"/>
        </w:rPr>
        <w:t>1</w:t>
      </w:r>
      <w:r>
        <w:rPr>
          <w:rFonts w:hint="eastAsia" w:ascii="Times New Roman" w:hAnsi="宋体"/>
          <w:sz w:val="28"/>
          <w:szCs w:val="28"/>
          <w:lang w:val="en-US" w:eastAsia="zh-CN"/>
        </w:rPr>
        <w:t>0</w:t>
      </w:r>
      <w:r>
        <w:rPr>
          <w:rFonts w:hint="eastAsia" w:ascii="Times New Roman" w:hAnsi="宋体"/>
          <w:sz w:val="28"/>
          <w:szCs w:val="28"/>
        </w:rPr>
        <w:t>.1、本项目电梯供货期为</w:t>
      </w:r>
      <w:r>
        <w:rPr>
          <w:rFonts w:hint="eastAsia" w:ascii="Times New Roman" w:hAnsi="宋体"/>
          <w:sz w:val="28"/>
          <w:szCs w:val="28"/>
          <w:lang w:val="en-US" w:eastAsia="zh-CN"/>
        </w:rPr>
        <w:t>90</w:t>
      </w:r>
      <w:r>
        <w:rPr>
          <w:rFonts w:hint="eastAsia" w:ascii="Times New Roman" w:hAnsi="宋体"/>
          <w:sz w:val="28"/>
          <w:szCs w:val="28"/>
        </w:rPr>
        <w:t>天以内，每台电梯更换工期不大于45天（含旧电梯拆卸时间），为不影响甲方垂直交通需求，电梯更换需逐台进行。</w:t>
      </w:r>
    </w:p>
    <w:p>
      <w:pPr>
        <w:pageBreakBefore w:val="0"/>
        <w:kinsoku/>
        <w:wordWrap/>
        <w:overflowPunct/>
        <w:topLinePunct w:val="0"/>
        <w:autoSpaceDE/>
        <w:autoSpaceDN/>
        <w:bidi w:val="0"/>
        <w:adjustRightInd/>
        <w:snapToGrid/>
        <w:spacing w:line="500" w:lineRule="exact"/>
        <w:jc w:val="left"/>
        <w:textAlignment w:val="auto"/>
        <w:rPr>
          <w:rFonts w:ascii="Times New Roman" w:hAnsi="宋体"/>
          <w:b/>
          <w:sz w:val="28"/>
          <w:szCs w:val="28"/>
        </w:rPr>
      </w:pPr>
      <w:r>
        <w:rPr>
          <w:rFonts w:hint="eastAsia" w:ascii="Times New Roman" w:hAnsi="宋体"/>
          <w:b/>
          <w:sz w:val="28"/>
          <w:szCs w:val="28"/>
        </w:rPr>
        <w:t>十</w:t>
      </w:r>
      <w:r>
        <w:rPr>
          <w:rFonts w:hint="eastAsia" w:ascii="Times New Roman" w:hAnsi="宋体"/>
          <w:b/>
          <w:sz w:val="28"/>
          <w:szCs w:val="28"/>
          <w:lang w:eastAsia="zh-CN"/>
        </w:rPr>
        <w:t>一</w:t>
      </w:r>
      <w:r>
        <w:rPr>
          <w:rFonts w:hint="eastAsia" w:ascii="Times New Roman" w:hAnsi="宋体"/>
          <w:b/>
          <w:sz w:val="28"/>
          <w:szCs w:val="28"/>
        </w:rPr>
        <w:t>、质保期的服务内容与要求：</w:t>
      </w:r>
    </w:p>
    <w:p>
      <w:pPr>
        <w:pageBreakBefore w:val="0"/>
        <w:kinsoku/>
        <w:wordWrap/>
        <w:overflowPunct/>
        <w:topLinePunct w:val="0"/>
        <w:autoSpaceDE/>
        <w:autoSpaceDN/>
        <w:bidi w:val="0"/>
        <w:adjustRightInd/>
        <w:snapToGrid/>
        <w:spacing w:line="500" w:lineRule="exact"/>
        <w:jc w:val="left"/>
        <w:textAlignment w:val="auto"/>
        <w:rPr>
          <w:rFonts w:ascii="Times New Roman" w:hAnsi="宋体"/>
          <w:sz w:val="28"/>
          <w:szCs w:val="28"/>
        </w:rPr>
      </w:pPr>
      <w:r>
        <w:rPr>
          <w:rFonts w:ascii="Times New Roman" w:hAnsi="宋体"/>
          <w:sz w:val="28"/>
          <w:szCs w:val="28"/>
        </w:rPr>
        <w:t>1</w:t>
      </w:r>
      <w:r>
        <w:rPr>
          <w:rFonts w:hint="eastAsia" w:ascii="Times New Roman" w:hAnsi="宋体"/>
          <w:sz w:val="28"/>
          <w:szCs w:val="28"/>
          <w:lang w:val="en-US" w:eastAsia="zh-CN"/>
        </w:rPr>
        <w:t>1</w:t>
      </w:r>
      <w:r>
        <w:rPr>
          <w:rFonts w:ascii="Times New Roman" w:hAnsi="宋体"/>
          <w:sz w:val="28"/>
          <w:szCs w:val="28"/>
        </w:rPr>
        <w:t>.1</w:t>
      </w:r>
      <w:r>
        <w:rPr>
          <w:rFonts w:hint="eastAsia" w:ascii="Times New Roman" w:hAnsi="宋体"/>
          <w:sz w:val="28"/>
          <w:szCs w:val="28"/>
        </w:rPr>
        <w:t>、2年质保期的的起止时间：</w:t>
      </w:r>
    </w:p>
    <w:p>
      <w:pPr>
        <w:pageBreakBefore w:val="0"/>
        <w:kinsoku/>
        <w:wordWrap/>
        <w:overflowPunct/>
        <w:topLinePunct w:val="0"/>
        <w:autoSpaceDE/>
        <w:autoSpaceDN/>
        <w:bidi w:val="0"/>
        <w:adjustRightInd/>
        <w:snapToGrid/>
        <w:spacing w:line="500" w:lineRule="exact"/>
        <w:ind w:left="840"/>
        <w:jc w:val="left"/>
        <w:textAlignment w:val="auto"/>
        <w:rPr>
          <w:rFonts w:ascii="Times New Roman" w:hAnsi="Times New Roman"/>
          <w:sz w:val="28"/>
          <w:szCs w:val="28"/>
        </w:rPr>
      </w:pPr>
      <w:r>
        <w:rPr>
          <w:rFonts w:hint="eastAsia" w:ascii="Times New Roman" w:hAnsi="Times New Roman"/>
          <w:sz w:val="28"/>
          <w:szCs w:val="28"/>
        </w:rPr>
        <w:t>合同项目中所有电梯更换竣工，分别经政府技术监督局相关部门检验合格并将每台电梯的检验合格证、使用证全部交给甲方，通过甲乙双方共同验收并签署验收报告之日起计并满</w:t>
      </w:r>
      <w:r>
        <w:rPr>
          <w:rFonts w:ascii="Times New Roman" w:hAnsi="Times New Roman"/>
          <w:sz w:val="28"/>
          <w:szCs w:val="28"/>
        </w:rPr>
        <w:t>2</w:t>
      </w:r>
      <w:r>
        <w:rPr>
          <w:rFonts w:hint="eastAsia" w:ascii="Times New Roman" w:hAnsi="Times New Roman"/>
          <w:sz w:val="28"/>
          <w:szCs w:val="28"/>
        </w:rPr>
        <w:t>年时，将政府技术监督局对每台电梯的年审检验合格证、使用证全部交给甲方之日时止。</w:t>
      </w:r>
    </w:p>
    <w:p>
      <w:pPr>
        <w:pageBreakBefore w:val="0"/>
        <w:kinsoku/>
        <w:wordWrap/>
        <w:overflowPunct/>
        <w:topLinePunct w:val="0"/>
        <w:autoSpaceDE/>
        <w:autoSpaceDN/>
        <w:bidi w:val="0"/>
        <w:adjustRightInd/>
        <w:snapToGrid/>
        <w:spacing w:line="500" w:lineRule="exact"/>
        <w:ind w:left="840" w:hanging="840"/>
        <w:jc w:val="left"/>
        <w:textAlignment w:val="auto"/>
        <w:rPr>
          <w:rFonts w:ascii="Times New Roman" w:hAnsi="宋体"/>
          <w:sz w:val="28"/>
          <w:szCs w:val="28"/>
        </w:rPr>
      </w:pPr>
      <w:r>
        <w:rPr>
          <w:rFonts w:ascii="Times New Roman" w:hAnsi="Times New Roman"/>
          <w:sz w:val="28"/>
          <w:szCs w:val="28"/>
        </w:rPr>
        <w:t>1</w:t>
      </w:r>
      <w:r>
        <w:rPr>
          <w:rFonts w:hint="eastAsia" w:ascii="Times New Roman" w:hAnsi="Times New Roman"/>
          <w:sz w:val="28"/>
          <w:szCs w:val="28"/>
          <w:lang w:val="en-US" w:eastAsia="zh-CN"/>
        </w:rPr>
        <w:t>1</w:t>
      </w:r>
      <w:r>
        <w:rPr>
          <w:rFonts w:ascii="Times New Roman" w:hAnsi="Times New Roman"/>
          <w:sz w:val="28"/>
          <w:szCs w:val="28"/>
        </w:rPr>
        <w:t>.2</w:t>
      </w:r>
      <w:r>
        <w:rPr>
          <w:rFonts w:hint="eastAsia" w:ascii="Times New Roman" w:hAnsi="Times New Roman"/>
          <w:sz w:val="28"/>
          <w:szCs w:val="28"/>
        </w:rPr>
        <w:t>、</w:t>
      </w:r>
      <w:r>
        <w:rPr>
          <w:rFonts w:hint="eastAsia" w:ascii="Times New Roman" w:hAnsi="宋体"/>
          <w:sz w:val="28"/>
          <w:szCs w:val="28"/>
        </w:rPr>
        <w:t>质保期的服务要求：</w:t>
      </w:r>
    </w:p>
    <w:p>
      <w:pPr>
        <w:pageBreakBefore w:val="0"/>
        <w:kinsoku/>
        <w:wordWrap/>
        <w:overflowPunct/>
        <w:topLinePunct w:val="0"/>
        <w:autoSpaceDE/>
        <w:autoSpaceDN/>
        <w:bidi w:val="0"/>
        <w:adjustRightInd/>
        <w:snapToGrid/>
        <w:spacing w:line="500" w:lineRule="exact"/>
        <w:ind w:left="840" w:hanging="840"/>
        <w:jc w:val="left"/>
        <w:textAlignment w:val="auto"/>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lang w:val="en-US" w:eastAsia="zh-CN"/>
        </w:rPr>
        <w:t>1</w:t>
      </w:r>
      <w:r>
        <w:rPr>
          <w:rFonts w:ascii="Times New Roman" w:hAnsi="Times New Roman"/>
          <w:sz w:val="28"/>
          <w:szCs w:val="28"/>
        </w:rPr>
        <w:t>.2.1</w:t>
      </w:r>
      <w:r>
        <w:rPr>
          <w:rFonts w:hint="eastAsia" w:ascii="Times New Roman" w:hAnsi="Times New Roman"/>
          <w:sz w:val="28"/>
          <w:szCs w:val="28"/>
        </w:rPr>
        <w:t>、在正常使用情况下，质保期内均按照国家规定每季例行巡检及维修保养以及合同的具体要求进行维修保养报务。</w:t>
      </w:r>
    </w:p>
    <w:p>
      <w:pPr>
        <w:pageBreakBefore w:val="0"/>
        <w:kinsoku/>
        <w:wordWrap/>
        <w:overflowPunct/>
        <w:topLinePunct w:val="0"/>
        <w:autoSpaceDE/>
        <w:autoSpaceDN/>
        <w:bidi w:val="0"/>
        <w:adjustRightInd/>
        <w:snapToGrid/>
        <w:spacing w:line="500" w:lineRule="exact"/>
        <w:ind w:left="840" w:hanging="840"/>
        <w:jc w:val="left"/>
        <w:textAlignment w:val="auto"/>
        <w:rPr>
          <w:rFonts w:ascii="Times New Roman" w:hAnsi="宋体"/>
          <w:sz w:val="28"/>
          <w:szCs w:val="28"/>
        </w:rPr>
      </w:pPr>
      <w:r>
        <w:rPr>
          <w:rFonts w:ascii="Times New Roman" w:hAnsi="Times New Roman"/>
          <w:sz w:val="28"/>
          <w:szCs w:val="28"/>
        </w:rPr>
        <w:t>1</w:t>
      </w:r>
      <w:r>
        <w:rPr>
          <w:rFonts w:hint="eastAsia" w:ascii="Times New Roman" w:hAnsi="Times New Roman"/>
          <w:sz w:val="28"/>
          <w:szCs w:val="28"/>
          <w:lang w:val="en-US" w:eastAsia="zh-CN"/>
        </w:rPr>
        <w:t>1</w:t>
      </w:r>
      <w:r>
        <w:rPr>
          <w:rFonts w:ascii="Times New Roman" w:hAnsi="Times New Roman"/>
          <w:sz w:val="28"/>
          <w:szCs w:val="28"/>
        </w:rPr>
        <w:t>.2.2</w:t>
      </w:r>
      <w:r>
        <w:rPr>
          <w:rFonts w:hint="eastAsia" w:ascii="Times New Roman" w:hAnsi="Times New Roman"/>
          <w:sz w:val="28"/>
          <w:szCs w:val="28"/>
        </w:rPr>
        <w:t>、质保期内，乙方定员必须保证每天</w:t>
      </w:r>
      <w:r>
        <w:rPr>
          <w:rFonts w:ascii="Times New Roman" w:hAnsi="Times New Roman"/>
          <w:sz w:val="28"/>
          <w:szCs w:val="28"/>
        </w:rPr>
        <w:t>24</w:t>
      </w:r>
      <w:r>
        <w:rPr>
          <w:rFonts w:hint="eastAsia" w:ascii="Times New Roman" w:hAnsi="Times New Roman"/>
          <w:sz w:val="28"/>
          <w:szCs w:val="28"/>
        </w:rPr>
        <w:t>小时内均有1名以上维修保养人员在甲方对所签约更新的每台电梯进行巡查、维修、保养，保证电梯正常运行，对正常运行的电梯需保证最少每</w:t>
      </w:r>
      <w:r>
        <w:rPr>
          <w:rFonts w:ascii="Times New Roman" w:hAnsi="Times New Roman"/>
          <w:sz w:val="28"/>
          <w:szCs w:val="28"/>
        </w:rPr>
        <w:t>15</w:t>
      </w:r>
      <w:r>
        <w:rPr>
          <w:rFonts w:hint="eastAsia" w:ascii="Times New Roman" w:hAnsi="Times New Roman"/>
          <w:sz w:val="28"/>
          <w:szCs w:val="28"/>
        </w:rPr>
        <w:t>天一次（每月二次）对全包维修保养的电梯进行必要的维修保养范围进行保养。详见合同第1</w:t>
      </w:r>
      <w:r>
        <w:rPr>
          <w:rFonts w:hint="eastAsia" w:ascii="Times New Roman" w:hAnsi="Times New Roman"/>
          <w:sz w:val="28"/>
          <w:szCs w:val="28"/>
          <w:lang w:val="en-US" w:eastAsia="zh-CN"/>
        </w:rPr>
        <w:t>1</w:t>
      </w:r>
      <w:r>
        <w:rPr>
          <w:rFonts w:hint="eastAsia" w:ascii="Times New Roman" w:hAnsi="Times New Roman"/>
          <w:sz w:val="28"/>
          <w:szCs w:val="28"/>
        </w:rPr>
        <w:t>.3条（保养内容包括但不仅限于本合同第1</w:t>
      </w:r>
      <w:r>
        <w:rPr>
          <w:rFonts w:hint="eastAsia" w:ascii="Times New Roman" w:hAnsi="Times New Roman"/>
          <w:sz w:val="28"/>
          <w:szCs w:val="28"/>
          <w:lang w:val="en-US" w:eastAsia="zh-CN"/>
        </w:rPr>
        <w:t>1</w:t>
      </w:r>
      <w:r>
        <w:rPr>
          <w:rFonts w:hint="eastAsia" w:ascii="Times New Roman" w:hAnsi="Times New Roman"/>
          <w:sz w:val="28"/>
          <w:szCs w:val="28"/>
        </w:rPr>
        <w:t>.3条的各项条款，保养形式为全保服务）。</w:t>
      </w:r>
    </w:p>
    <w:p>
      <w:pPr>
        <w:pageBreakBefore w:val="0"/>
        <w:kinsoku/>
        <w:wordWrap/>
        <w:overflowPunct/>
        <w:topLinePunct w:val="0"/>
        <w:autoSpaceDE/>
        <w:autoSpaceDN/>
        <w:bidi w:val="0"/>
        <w:adjustRightInd/>
        <w:snapToGrid/>
        <w:spacing w:line="500" w:lineRule="exact"/>
        <w:ind w:left="840" w:hanging="840"/>
        <w:jc w:val="left"/>
        <w:textAlignment w:val="auto"/>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lang w:val="en-US" w:eastAsia="zh-CN"/>
        </w:rPr>
        <w:t>1</w:t>
      </w:r>
      <w:r>
        <w:rPr>
          <w:rFonts w:ascii="Times New Roman" w:hAnsi="Times New Roman"/>
          <w:sz w:val="28"/>
          <w:szCs w:val="28"/>
        </w:rPr>
        <w:t>.2.3</w:t>
      </w:r>
      <w:r>
        <w:rPr>
          <w:rFonts w:hint="eastAsia" w:ascii="Times New Roman" w:hAnsi="Times New Roman"/>
          <w:sz w:val="28"/>
          <w:szCs w:val="28"/>
        </w:rPr>
        <w:t>、乙方委派的维修保养人员在甲方场所内从事电梯维修保养相关工作时，需服从甲方电梯管理部门的指派。甲方有权要求乙方更换不符合甲方工作要求的保养人员。保养人员负责随时征询电梯运行情况，例行时间是每月征询二次，并填表由双方人员签名确认，并提出乙方限期整改意见，此表作为质量保修期满后退回质量保证金的依据。乙方对所保养的电梯进行日常检查巡视。发现故障时，必须先处理故障电梯再进行保养，每次巡检及保养均应有甲方现场签认。</w:t>
      </w:r>
    </w:p>
    <w:p>
      <w:pPr>
        <w:pageBreakBefore w:val="0"/>
        <w:kinsoku/>
        <w:wordWrap/>
        <w:overflowPunct/>
        <w:topLinePunct w:val="0"/>
        <w:autoSpaceDE/>
        <w:autoSpaceDN/>
        <w:bidi w:val="0"/>
        <w:adjustRightInd/>
        <w:snapToGrid/>
        <w:spacing w:line="500" w:lineRule="exact"/>
        <w:ind w:left="840" w:hanging="840"/>
        <w:jc w:val="left"/>
        <w:textAlignment w:val="auto"/>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lang w:val="en-US" w:eastAsia="zh-CN"/>
        </w:rPr>
        <w:t>1</w:t>
      </w:r>
      <w:r>
        <w:rPr>
          <w:rFonts w:ascii="Times New Roman" w:hAnsi="Times New Roman"/>
          <w:sz w:val="28"/>
          <w:szCs w:val="28"/>
        </w:rPr>
        <w:t>.2.4</w:t>
      </w:r>
      <w:r>
        <w:rPr>
          <w:rFonts w:hint="eastAsia" w:ascii="Times New Roman" w:hAnsi="Times New Roman"/>
          <w:sz w:val="28"/>
          <w:szCs w:val="28"/>
        </w:rPr>
        <w:t>、乙方每天认真做好、填写电梯运行情况、故障记录表，每月底装订好交甲方电梯班。每月提交电梯运行维护情况报告，年度提交总结报告。</w:t>
      </w:r>
    </w:p>
    <w:p>
      <w:pPr>
        <w:pageBreakBefore w:val="0"/>
        <w:kinsoku/>
        <w:wordWrap/>
        <w:overflowPunct/>
        <w:topLinePunct w:val="0"/>
        <w:autoSpaceDE/>
        <w:autoSpaceDN/>
        <w:bidi w:val="0"/>
        <w:adjustRightInd/>
        <w:snapToGrid/>
        <w:spacing w:line="500" w:lineRule="exact"/>
        <w:ind w:left="840" w:hanging="840"/>
        <w:jc w:val="left"/>
        <w:textAlignment w:val="auto"/>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lang w:val="en-US" w:eastAsia="zh-CN"/>
        </w:rPr>
        <w:t>1</w:t>
      </w:r>
      <w:r>
        <w:rPr>
          <w:rFonts w:ascii="Times New Roman" w:hAnsi="Times New Roman"/>
          <w:sz w:val="28"/>
          <w:szCs w:val="28"/>
        </w:rPr>
        <w:t>.2.5</w:t>
      </w:r>
      <w:r>
        <w:rPr>
          <w:rFonts w:hint="eastAsia" w:ascii="Times New Roman" w:hAnsi="Times New Roman"/>
          <w:sz w:val="28"/>
          <w:szCs w:val="28"/>
        </w:rPr>
        <w:t>、电梯所更换的零配件，必须是更换与电梯品牌原厂家生产的零配件。</w:t>
      </w:r>
    </w:p>
    <w:p>
      <w:pPr>
        <w:pageBreakBefore w:val="0"/>
        <w:kinsoku/>
        <w:wordWrap/>
        <w:overflowPunct/>
        <w:topLinePunct w:val="0"/>
        <w:autoSpaceDE/>
        <w:autoSpaceDN/>
        <w:bidi w:val="0"/>
        <w:adjustRightInd/>
        <w:snapToGrid/>
        <w:spacing w:line="500" w:lineRule="exact"/>
        <w:ind w:left="840" w:hanging="840"/>
        <w:jc w:val="left"/>
        <w:textAlignment w:val="auto"/>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lang w:val="en-US" w:eastAsia="zh-CN"/>
        </w:rPr>
        <w:t>1</w:t>
      </w:r>
      <w:r>
        <w:rPr>
          <w:rFonts w:ascii="Times New Roman" w:hAnsi="Times New Roman"/>
          <w:sz w:val="28"/>
          <w:szCs w:val="28"/>
        </w:rPr>
        <w:t>.2.6</w:t>
      </w:r>
      <w:r>
        <w:rPr>
          <w:rFonts w:hint="eastAsia" w:ascii="Times New Roman" w:hAnsi="Times New Roman"/>
          <w:sz w:val="28"/>
          <w:szCs w:val="28"/>
        </w:rPr>
        <w:t>、甲方免费提供房间（电梯机房）给乙方工作人员摆放工具柜、应急配件柜，配件柜锁匙由乙方自行保管。</w:t>
      </w:r>
    </w:p>
    <w:p>
      <w:pPr>
        <w:pageBreakBefore w:val="0"/>
        <w:kinsoku/>
        <w:wordWrap/>
        <w:overflowPunct/>
        <w:topLinePunct w:val="0"/>
        <w:autoSpaceDE/>
        <w:autoSpaceDN/>
        <w:bidi w:val="0"/>
        <w:adjustRightInd/>
        <w:snapToGrid/>
        <w:spacing w:line="500" w:lineRule="exact"/>
        <w:ind w:left="840" w:hanging="840"/>
        <w:jc w:val="left"/>
        <w:textAlignment w:val="auto"/>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lang w:val="en-US" w:eastAsia="zh-CN"/>
        </w:rPr>
        <w:t>1</w:t>
      </w:r>
      <w:r>
        <w:rPr>
          <w:rFonts w:ascii="Times New Roman" w:hAnsi="Times New Roman"/>
          <w:sz w:val="28"/>
          <w:szCs w:val="28"/>
        </w:rPr>
        <w:t>.2.7</w:t>
      </w:r>
      <w:r>
        <w:rPr>
          <w:rFonts w:hint="eastAsia" w:ascii="Times New Roman" w:hAnsi="Times New Roman"/>
          <w:sz w:val="28"/>
          <w:szCs w:val="28"/>
        </w:rPr>
        <w:t>、质保期内，更换所有零配件的费用全部由乙方承担。</w:t>
      </w:r>
    </w:p>
    <w:p>
      <w:pPr>
        <w:pageBreakBefore w:val="0"/>
        <w:kinsoku/>
        <w:wordWrap/>
        <w:overflowPunct/>
        <w:topLinePunct w:val="0"/>
        <w:autoSpaceDE/>
        <w:autoSpaceDN/>
        <w:bidi w:val="0"/>
        <w:adjustRightInd/>
        <w:snapToGrid/>
        <w:spacing w:line="500" w:lineRule="exact"/>
        <w:ind w:left="840" w:hanging="840"/>
        <w:jc w:val="left"/>
        <w:textAlignment w:val="auto"/>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lang w:val="en-US" w:eastAsia="zh-CN"/>
        </w:rPr>
        <w:t>1</w:t>
      </w:r>
      <w:r>
        <w:rPr>
          <w:rFonts w:ascii="Times New Roman" w:hAnsi="Times New Roman"/>
          <w:sz w:val="28"/>
          <w:szCs w:val="28"/>
        </w:rPr>
        <w:t>.2.8</w:t>
      </w:r>
      <w:r>
        <w:rPr>
          <w:rFonts w:hint="eastAsia" w:ascii="Times New Roman" w:hAnsi="Times New Roman"/>
          <w:sz w:val="28"/>
          <w:szCs w:val="28"/>
        </w:rPr>
        <w:t>、质保期内乙方接到甲方报告电梯故障后，必须在15分钟内到达故障现场，否则每次扣减</w:t>
      </w:r>
      <w:r>
        <w:rPr>
          <w:rFonts w:ascii="Times New Roman" w:hAnsi="Times New Roman"/>
          <w:sz w:val="28"/>
          <w:szCs w:val="28"/>
        </w:rPr>
        <w:t>1000</w:t>
      </w:r>
      <w:r>
        <w:rPr>
          <w:rFonts w:hint="eastAsia" w:ascii="Times New Roman" w:hAnsi="Times New Roman"/>
          <w:sz w:val="28"/>
          <w:szCs w:val="28"/>
        </w:rPr>
        <w:t>元（接到报修后，维修、保养的员工必须在15分钟内赶到现场）。</w:t>
      </w:r>
    </w:p>
    <w:p>
      <w:pPr>
        <w:pageBreakBefore w:val="0"/>
        <w:kinsoku/>
        <w:wordWrap/>
        <w:overflowPunct/>
        <w:topLinePunct w:val="0"/>
        <w:autoSpaceDE/>
        <w:autoSpaceDN/>
        <w:bidi w:val="0"/>
        <w:adjustRightInd/>
        <w:snapToGrid/>
        <w:spacing w:line="500" w:lineRule="exact"/>
        <w:ind w:left="840" w:hanging="840"/>
        <w:jc w:val="left"/>
        <w:textAlignment w:val="auto"/>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lang w:val="en-US" w:eastAsia="zh-CN"/>
        </w:rPr>
        <w:t>1</w:t>
      </w:r>
      <w:r>
        <w:rPr>
          <w:rFonts w:ascii="Times New Roman" w:hAnsi="Times New Roman"/>
          <w:sz w:val="28"/>
          <w:szCs w:val="28"/>
        </w:rPr>
        <w:t>.2.9</w:t>
      </w:r>
      <w:r>
        <w:rPr>
          <w:rFonts w:hint="eastAsia" w:ascii="Times New Roman" w:hAnsi="Times New Roman"/>
          <w:sz w:val="28"/>
          <w:szCs w:val="28"/>
        </w:rPr>
        <w:t>、质保期内电梯常见小故障或更换零件，乙方必须在</w:t>
      </w:r>
      <w:r>
        <w:rPr>
          <w:rFonts w:ascii="Times New Roman" w:hAnsi="Times New Roman"/>
          <w:sz w:val="28"/>
          <w:szCs w:val="28"/>
        </w:rPr>
        <w:t>2</w:t>
      </w:r>
      <w:r>
        <w:rPr>
          <w:rFonts w:hint="eastAsia" w:ascii="Times New Roman" w:hAnsi="Times New Roman"/>
          <w:sz w:val="28"/>
          <w:szCs w:val="28"/>
        </w:rPr>
        <w:t>小时内修复正常运行，每超</w:t>
      </w:r>
      <w:r>
        <w:rPr>
          <w:rFonts w:ascii="Times New Roman" w:hAnsi="Times New Roman"/>
          <w:sz w:val="28"/>
          <w:szCs w:val="28"/>
        </w:rPr>
        <w:t>1</w:t>
      </w:r>
      <w:r>
        <w:rPr>
          <w:rFonts w:hint="eastAsia" w:ascii="Times New Roman" w:hAnsi="Times New Roman"/>
          <w:sz w:val="28"/>
          <w:szCs w:val="28"/>
        </w:rPr>
        <w:t>小时扣减</w:t>
      </w:r>
      <w:r>
        <w:rPr>
          <w:rFonts w:ascii="Times New Roman" w:hAnsi="Times New Roman"/>
          <w:sz w:val="28"/>
          <w:szCs w:val="28"/>
        </w:rPr>
        <w:t>100</w:t>
      </w:r>
      <w:r>
        <w:rPr>
          <w:rFonts w:hint="eastAsia" w:ascii="Times New Roman" w:hAnsi="Times New Roman"/>
          <w:sz w:val="28"/>
          <w:szCs w:val="28"/>
        </w:rPr>
        <w:t>元。</w:t>
      </w:r>
    </w:p>
    <w:p>
      <w:pPr>
        <w:pageBreakBefore w:val="0"/>
        <w:kinsoku/>
        <w:wordWrap/>
        <w:overflowPunct/>
        <w:topLinePunct w:val="0"/>
        <w:autoSpaceDE/>
        <w:autoSpaceDN/>
        <w:bidi w:val="0"/>
        <w:adjustRightInd/>
        <w:snapToGrid/>
        <w:spacing w:line="500" w:lineRule="exact"/>
        <w:ind w:left="840" w:hanging="840"/>
        <w:jc w:val="left"/>
        <w:textAlignment w:val="auto"/>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lang w:val="en-US" w:eastAsia="zh-CN"/>
        </w:rPr>
        <w:t>1</w:t>
      </w:r>
      <w:r>
        <w:rPr>
          <w:rFonts w:ascii="Times New Roman" w:hAnsi="Times New Roman"/>
          <w:sz w:val="28"/>
          <w:szCs w:val="28"/>
        </w:rPr>
        <w:t>.2.10</w:t>
      </w:r>
      <w:r>
        <w:rPr>
          <w:rFonts w:hint="eastAsia" w:ascii="Times New Roman" w:hAnsi="Times New Roman"/>
          <w:sz w:val="28"/>
          <w:szCs w:val="28"/>
        </w:rPr>
        <w:t>、质保期内超出常见小故障或更换零件，乙方必须在</w:t>
      </w:r>
      <w:r>
        <w:rPr>
          <w:rFonts w:ascii="Times New Roman" w:hAnsi="Times New Roman"/>
          <w:sz w:val="28"/>
          <w:szCs w:val="28"/>
        </w:rPr>
        <w:t>8</w:t>
      </w:r>
      <w:r>
        <w:rPr>
          <w:rFonts w:hint="eastAsia" w:ascii="Times New Roman" w:hAnsi="Times New Roman"/>
          <w:sz w:val="28"/>
          <w:szCs w:val="28"/>
        </w:rPr>
        <w:t>小时内修复正常运行，每超</w:t>
      </w:r>
      <w:r>
        <w:rPr>
          <w:rFonts w:ascii="Times New Roman" w:hAnsi="Times New Roman"/>
          <w:sz w:val="28"/>
          <w:szCs w:val="28"/>
        </w:rPr>
        <w:t>1</w:t>
      </w:r>
      <w:r>
        <w:rPr>
          <w:rFonts w:hint="eastAsia" w:ascii="Times New Roman" w:hAnsi="Times New Roman"/>
          <w:sz w:val="28"/>
          <w:szCs w:val="28"/>
        </w:rPr>
        <w:t>小时扣减</w:t>
      </w:r>
      <w:r>
        <w:rPr>
          <w:rFonts w:ascii="Times New Roman" w:hAnsi="Times New Roman"/>
          <w:sz w:val="28"/>
          <w:szCs w:val="28"/>
        </w:rPr>
        <w:t>100</w:t>
      </w:r>
      <w:r>
        <w:rPr>
          <w:rFonts w:hint="eastAsia" w:ascii="Times New Roman" w:hAnsi="Times New Roman"/>
          <w:sz w:val="28"/>
          <w:szCs w:val="28"/>
        </w:rPr>
        <w:t>元。所发生的费用由乙方负责。</w:t>
      </w:r>
    </w:p>
    <w:p>
      <w:pPr>
        <w:pageBreakBefore w:val="0"/>
        <w:kinsoku/>
        <w:wordWrap/>
        <w:overflowPunct/>
        <w:topLinePunct w:val="0"/>
        <w:autoSpaceDE/>
        <w:autoSpaceDN/>
        <w:bidi w:val="0"/>
        <w:adjustRightInd/>
        <w:snapToGrid/>
        <w:spacing w:line="500" w:lineRule="exact"/>
        <w:ind w:left="840" w:hanging="840"/>
        <w:jc w:val="left"/>
        <w:textAlignment w:val="auto"/>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lang w:val="en-US" w:eastAsia="zh-CN"/>
        </w:rPr>
        <w:t>1</w:t>
      </w:r>
      <w:r>
        <w:rPr>
          <w:rFonts w:ascii="Times New Roman" w:hAnsi="Times New Roman"/>
          <w:sz w:val="28"/>
          <w:szCs w:val="28"/>
        </w:rPr>
        <w:t>.2.11</w:t>
      </w:r>
      <w:r>
        <w:rPr>
          <w:rFonts w:hint="eastAsia" w:ascii="Times New Roman" w:hAnsi="Times New Roman"/>
          <w:sz w:val="28"/>
          <w:szCs w:val="28"/>
        </w:rPr>
        <w:t>、质保期内，发生不可抗力造成的故障或更换零件，乙方需在二小时内响应甲方要求，免收人工费</w:t>
      </w:r>
      <w:r>
        <w:rPr>
          <w:rFonts w:hint="eastAsia" w:ascii="Times New Roman" w:hAnsi="Times New Roman"/>
          <w:b/>
          <w:sz w:val="28"/>
          <w:szCs w:val="28"/>
        </w:rPr>
        <w:t>，</w:t>
      </w:r>
      <w:r>
        <w:rPr>
          <w:rFonts w:hint="eastAsia" w:ascii="Times New Roman" w:hAnsi="Times New Roman"/>
          <w:sz w:val="28"/>
          <w:szCs w:val="28"/>
        </w:rPr>
        <w:t>材料费按甲方询查的市场行情价或经甲方确认后计收。</w:t>
      </w:r>
    </w:p>
    <w:p>
      <w:pPr>
        <w:pageBreakBefore w:val="0"/>
        <w:kinsoku/>
        <w:wordWrap/>
        <w:overflowPunct/>
        <w:topLinePunct w:val="0"/>
        <w:autoSpaceDE/>
        <w:autoSpaceDN/>
        <w:bidi w:val="0"/>
        <w:adjustRightInd/>
        <w:snapToGrid/>
        <w:spacing w:line="500" w:lineRule="exact"/>
        <w:ind w:left="840" w:hanging="840"/>
        <w:jc w:val="left"/>
        <w:textAlignment w:val="auto"/>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lang w:val="en-US" w:eastAsia="zh-CN"/>
        </w:rPr>
        <w:t>1</w:t>
      </w:r>
      <w:r>
        <w:rPr>
          <w:rFonts w:ascii="Times New Roman" w:hAnsi="Times New Roman"/>
          <w:sz w:val="28"/>
          <w:szCs w:val="28"/>
        </w:rPr>
        <w:t>.2.12</w:t>
      </w:r>
      <w:r>
        <w:rPr>
          <w:rFonts w:hint="eastAsia" w:ascii="Times New Roman" w:hAnsi="Times New Roman"/>
          <w:sz w:val="28"/>
          <w:szCs w:val="28"/>
        </w:rPr>
        <w:t>、质保期内影响电梯运行的故障，每台电梯每年的停梯故障不超过</w:t>
      </w:r>
      <w:r>
        <w:rPr>
          <w:rFonts w:ascii="Times New Roman" w:hAnsi="Times New Roman"/>
          <w:sz w:val="28"/>
          <w:szCs w:val="28"/>
        </w:rPr>
        <w:t>3</w:t>
      </w:r>
      <w:r>
        <w:rPr>
          <w:rFonts w:hint="eastAsia" w:ascii="Times New Roman" w:hAnsi="Times New Roman"/>
          <w:sz w:val="28"/>
          <w:szCs w:val="28"/>
        </w:rPr>
        <w:t>次，如超过</w:t>
      </w:r>
      <w:r>
        <w:rPr>
          <w:rFonts w:ascii="Times New Roman" w:hAnsi="Times New Roman"/>
          <w:sz w:val="28"/>
          <w:szCs w:val="28"/>
        </w:rPr>
        <w:t>3</w:t>
      </w:r>
      <w:r>
        <w:rPr>
          <w:rFonts w:hint="eastAsia" w:ascii="Times New Roman" w:hAnsi="Times New Roman"/>
          <w:sz w:val="28"/>
          <w:szCs w:val="28"/>
        </w:rPr>
        <w:t>次，每次扣款</w:t>
      </w:r>
      <w:r>
        <w:rPr>
          <w:rFonts w:ascii="Times New Roman" w:hAnsi="Times New Roman"/>
          <w:sz w:val="28"/>
          <w:szCs w:val="28"/>
        </w:rPr>
        <w:t>500</w:t>
      </w:r>
      <w:r>
        <w:rPr>
          <w:rFonts w:hint="eastAsia" w:ascii="Times New Roman" w:hAnsi="Times New Roman"/>
          <w:sz w:val="28"/>
          <w:szCs w:val="28"/>
        </w:rPr>
        <w:t>元，扣款在质保金中扣除。人为造成及不可抗力的故障除外。</w:t>
      </w:r>
    </w:p>
    <w:p>
      <w:pPr>
        <w:pageBreakBefore w:val="0"/>
        <w:kinsoku/>
        <w:wordWrap/>
        <w:overflowPunct/>
        <w:topLinePunct w:val="0"/>
        <w:autoSpaceDE/>
        <w:autoSpaceDN/>
        <w:bidi w:val="0"/>
        <w:adjustRightInd/>
        <w:snapToGrid/>
        <w:spacing w:line="500" w:lineRule="exact"/>
        <w:ind w:left="840" w:hanging="840"/>
        <w:jc w:val="left"/>
        <w:textAlignment w:val="auto"/>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lang w:val="en-US" w:eastAsia="zh-CN"/>
        </w:rPr>
        <w:t>1</w:t>
      </w:r>
      <w:r>
        <w:rPr>
          <w:rFonts w:ascii="Times New Roman" w:hAnsi="Times New Roman"/>
          <w:sz w:val="28"/>
          <w:szCs w:val="28"/>
        </w:rPr>
        <w:t>.2.13</w:t>
      </w:r>
      <w:r>
        <w:rPr>
          <w:rFonts w:hint="eastAsia" w:ascii="Times New Roman" w:hAnsi="Times New Roman"/>
          <w:sz w:val="28"/>
          <w:szCs w:val="28"/>
        </w:rPr>
        <w:t>、发生电梯故障乙方在正常情况下未能按上述第</w:t>
      </w:r>
      <w:r>
        <w:rPr>
          <w:rFonts w:ascii="Times New Roman" w:hAnsi="Times New Roman"/>
          <w:sz w:val="28"/>
          <w:szCs w:val="28"/>
        </w:rPr>
        <w:t>1</w:t>
      </w:r>
      <w:r>
        <w:rPr>
          <w:rFonts w:hint="eastAsia" w:ascii="Times New Roman" w:hAnsi="Times New Roman"/>
          <w:sz w:val="28"/>
          <w:szCs w:val="28"/>
          <w:lang w:val="en-US" w:eastAsia="zh-CN"/>
        </w:rPr>
        <w:t>1</w:t>
      </w:r>
      <w:r>
        <w:rPr>
          <w:rFonts w:ascii="Times New Roman" w:hAnsi="Times New Roman"/>
          <w:sz w:val="28"/>
          <w:szCs w:val="28"/>
        </w:rPr>
        <w:t>.2.8</w:t>
      </w:r>
      <w:r>
        <w:rPr>
          <w:rFonts w:hint="eastAsia" w:ascii="Times New Roman" w:hAnsi="Times New Roman"/>
          <w:sz w:val="28"/>
          <w:szCs w:val="28"/>
        </w:rPr>
        <w:t>、</w:t>
      </w:r>
      <w:r>
        <w:rPr>
          <w:rFonts w:ascii="Times New Roman" w:hAnsi="Times New Roman"/>
          <w:sz w:val="28"/>
          <w:szCs w:val="28"/>
        </w:rPr>
        <w:t>1</w:t>
      </w:r>
      <w:r>
        <w:rPr>
          <w:rFonts w:hint="eastAsia" w:ascii="Times New Roman" w:hAnsi="Times New Roman"/>
          <w:sz w:val="28"/>
          <w:szCs w:val="28"/>
          <w:lang w:val="en-US" w:eastAsia="zh-CN"/>
        </w:rPr>
        <w:t>1</w:t>
      </w:r>
      <w:r>
        <w:rPr>
          <w:rFonts w:ascii="Times New Roman" w:hAnsi="Times New Roman"/>
          <w:sz w:val="28"/>
          <w:szCs w:val="28"/>
        </w:rPr>
        <w:t>.2.9</w:t>
      </w:r>
      <w:r>
        <w:rPr>
          <w:rFonts w:hint="eastAsia" w:ascii="Times New Roman" w:hAnsi="Times New Roman"/>
          <w:sz w:val="28"/>
          <w:szCs w:val="28"/>
        </w:rPr>
        <w:t>、</w:t>
      </w:r>
      <w:r>
        <w:rPr>
          <w:rFonts w:ascii="Times New Roman" w:hAnsi="Times New Roman"/>
          <w:sz w:val="28"/>
          <w:szCs w:val="28"/>
        </w:rPr>
        <w:t>1</w:t>
      </w:r>
      <w:r>
        <w:rPr>
          <w:rFonts w:hint="eastAsia" w:ascii="Times New Roman" w:hAnsi="Times New Roman"/>
          <w:sz w:val="28"/>
          <w:szCs w:val="28"/>
          <w:lang w:val="en-US" w:eastAsia="zh-CN"/>
        </w:rPr>
        <w:t>1</w:t>
      </w:r>
      <w:r>
        <w:rPr>
          <w:rFonts w:ascii="Times New Roman" w:hAnsi="Times New Roman"/>
          <w:sz w:val="28"/>
          <w:szCs w:val="28"/>
        </w:rPr>
        <w:t>.2.10</w:t>
      </w:r>
      <w:r>
        <w:rPr>
          <w:rFonts w:hint="eastAsia" w:ascii="Times New Roman" w:hAnsi="Times New Roman"/>
          <w:sz w:val="28"/>
          <w:szCs w:val="28"/>
        </w:rPr>
        <w:t>点中的其中一点要求完成的处罚从质保金中扣减，处罚总金额超过质保金总额的，乙方须另行支付。因甲方或不可抗力原因除外。</w:t>
      </w:r>
    </w:p>
    <w:p>
      <w:pPr>
        <w:pageBreakBefore w:val="0"/>
        <w:kinsoku/>
        <w:wordWrap/>
        <w:overflowPunct/>
        <w:topLinePunct w:val="0"/>
        <w:autoSpaceDE/>
        <w:autoSpaceDN/>
        <w:bidi w:val="0"/>
        <w:adjustRightInd/>
        <w:snapToGrid/>
        <w:spacing w:line="500" w:lineRule="exact"/>
        <w:ind w:left="840" w:hanging="840"/>
        <w:jc w:val="left"/>
        <w:textAlignment w:val="auto"/>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lang w:val="en-US" w:eastAsia="zh-CN"/>
        </w:rPr>
        <w:t>1</w:t>
      </w:r>
      <w:r>
        <w:rPr>
          <w:rFonts w:ascii="Times New Roman" w:hAnsi="Times New Roman"/>
          <w:sz w:val="28"/>
          <w:szCs w:val="28"/>
        </w:rPr>
        <w:t>.2.14</w:t>
      </w:r>
      <w:r>
        <w:rPr>
          <w:rFonts w:hint="eastAsia" w:ascii="Times New Roman" w:hAnsi="Times New Roman"/>
          <w:sz w:val="28"/>
          <w:szCs w:val="28"/>
        </w:rPr>
        <w:t>、质保期内如有需要甲方有权随时要求乙方对电梯进行安全载重的磅机和电磁制动器试验等工作，乙方必须无条件接受。</w:t>
      </w:r>
    </w:p>
    <w:p>
      <w:pPr>
        <w:pageBreakBefore w:val="0"/>
        <w:kinsoku/>
        <w:wordWrap/>
        <w:overflowPunct/>
        <w:topLinePunct w:val="0"/>
        <w:autoSpaceDE/>
        <w:autoSpaceDN/>
        <w:bidi w:val="0"/>
        <w:adjustRightInd/>
        <w:snapToGrid/>
        <w:spacing w:line="500" w:lineRule="exact"/>
        <w:ind w:left="840" w:hanging="840"/>
        <w:jc w:val="left"/>
        <w:textAlignment w:val="auto"/>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lang w:val="en-US" w:eastAsia="zh-CN"/>
        </w:rPr>
        <w:t>1</w:t>
      </w:r>
      <w:r>
        <w:rPr>
          <w:rFonts w:ascii="Times New Roman" w:hAnsi="Times New Roman"/>
          <w:sz w:val="28"/>
          <w:szCs w:val="28"/>
        </w:rPr>
        <w:t>.2.15</w:t>
      </w:r>
      <w:r>
        <w:rPr>
          <w:rFonts w:hint="eastAsia" w:ascii="Times New Roman" w:hAnsi="Times New Roman"/>
          <w:sz w:val="28"/>
          <w:szCs w:val="28"/>
        </w:rPr>
        <w:t>、乙方自行配备对讲机二台，便于乙方的保养人员在甲方联络。</w:t>
      </w:r>
    </w:p>
    <w:p>
      <w:pPr>
        <w:pageBreakBefore w:val="0"/>
        <w:kinsoku/>
        <w:wordWrap/>
        <w:overflowPunct/>
        <w:topLinePunct w:val="0"/>
        <w:autoSpaceDE/>
        <w:autoSpaceDN/>
        <w:bidi w:val="0"/>
        <w:adjustRightInd/>
        <w:snapToGrid/>
        <w:spacing w:line="500" w:lineRule="exact"/>
        <w:ind w:left="840" w:hanging="840"/>
        <w:jc w:val="left"/>
        <w:textAlignment w:val="auto"/>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lang w:val="en-US" w:eastAsia="zh-CN"/>
        </w:rPr>
        <w:t>1</w:t>
      </w:r>
      <w:r>
        <w:rPr>
          <w:rFonts w:ascii="Times New Roman" w:hAnsi="Times New Roman"/>
          <w:sz w:val="28"/>
          <w:szCs w:val="28"/>
        </w:rPr>
        <w:t>.2.16</w:t>
      </w:r>
      <w:r>
        <w:rPr>
          <w:rFonts w:hint="eastAsia" w:ascii="Times New Roman" w:hAnsi="Times New Roman"/>
          <w:sz w:val="28"/>
          <w:szCs w:val="28"/>
        </w:rPr>
        <w:t>、乙方需每月向甲方提交驻甲方维保人员正常值班表。</w:t>
      </w:r>
    </w:p>
    <w:p>
      <w:pPr>
        <w:pageBreakBefore w:val="0"/>
        <w:kinsoku/>
        <w:wordWrap/>
        <w:overflowPunct/>
        <w:topLinePunct w:val="0"/>
        <w:autoSpaceDE/>
        <w:autoSpaceDN/>
        <w:bidi w:val="0"/>
        <w:adjustRightInd/>
        <w:snapToGrid/>
        <w:spacing w:line="500" w:lineRule="exact"/>
        <w:ind w:left="840" w:hanging="840"/>
        <w:jc w:val="left"/>
        <w:textAlignment w:val="auto"/>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lang w:val="en-US" w:eastAsia="zh-CN"/>
        </w:rPr>
        <w:t>1</w:t>
      </w:r>
      <w:r>
        <w:rPr>
          <w:rFonts w:ascii="Times New Roman" w:hAnsi="Times New Roman"/>
          <w:sz w:val="28"/>
          <w:szCs w:val="28"/>
        </w:rPr>
        <w:t>.2.17</w:t>
      </w:r>
      <w:r>
        <w:rPr>
          <w:rFonts w:hint="eastAsia" w:ascii="Times New Roman" w:hAnsi="Times New Roman"/>
          <w:sz w:val="28"/>
          <w:szCs w:val="28"/>
        </w:rPr>
        <w:t>、在质保期内，由于甲方或电梯使用单位管理使用不当造成的故障，不属于保修的范围，但乙方仍应予以及时有效的有偿维修保养。</w:t>
      </w:r>
    </w:p>
    <w:p>
      <w:pPr>
        <w:pageBreakBefore w:val="0"/>
        <w:kinsoku/>
        <w:wordWrap/>
        <w:overflowPunct/>
        <w:topLinePunct w:val="0"/>
        <w:autoSpaceDE/>
        <w:autoSpaceDN/>
        <w:bidi w:val="0"/>
        <w:adjustRightInd/>
        <w:snapToGrid/>
        <w:spacing w:line="500" w:lineRule="exact"/>
        <w:ind w:left="840" w:hanging="840"/>
        <w:jc w:val="left"/>
        <w:textAlignment w:val="auto"/>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lang w:val="en-US" w:eastAsia="zh-CN"/>
        </w:rPr>
        <w:t>1</w:t>
      </w:r>
      <w:r>
        <w:rPr>
          <w:rFonts w:ascii="Times New Roman" w:hAnsi="Times New Roman"/>
          <w:sz w:val="28"/>
          <w:szCs w:val="28"/>
        </w:rPr>
        <w:t>.2.18</w:t>
      </w:r>
      <w:r>
        <w:rPr>
          <w:rFonts w:hint="eastAsia" w:ascii="Times New Roman" w:hAnsi="Times New Roman"/>
          <w:sz w:val="28"/>
          <w:szCs w:val="28"/>
        </w:rPr>
        <w:t>、乙方每天</w:t>
      </w:r>
      <w:r>
        <w:rPr>
          <w:rFonts w:ascii="Times New Roman" w:hAnsi="Times New Roman"/>
          <w:sz w:val="28"/>
          <w:szCs w:val="28"/>
        </w:rPr>
        <w:t>24</w:t>
      </w:r>
      <w:r>
        <w:rPr>
          <w:rFonts w:hint="eastAsia" w:ascii="Times New Roman" w:hAnsi="Times New Roman"/>
          <w:sz w:val="28"/>
          <w:szCs w:val="28"/>
        </w:rPr>
        <w:t>小时对每台电梯巡查两次。</w:t>
      </w:r>
    </w:p>
    <w:p>
      <w:pPr>
        <w:pageBreakBefore w:val="0"/>
        <w:kinsoku/>
        <w:wordWrap/>
        <w:overflowPunct/>
        <w:topLinePunct w:val="0"/>
        <w:autoSpaceDE/>
        <w:autoSpaceDN/>
        <w:bidi w:val="0"/>
        <w:adjustRightInd/>
        <w:snapToGrid/>
        <w:spacing w:line="500" w:lineRule="exact"/>
        <w:ind w:left="840" w:hanging="840"/>
        <w:jc w:val="left"/>
        <w:textAlignment w:val="auto"/>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lang w:val="en-US" w:eastAsia="zh-CN"/>
        </w:rPr>
        <w:t>1</w:t>
      </w:r>
      <w:r>
        <w:rPr>
          <w:rFonts w:ascii="Times New Roman" w:hAnsi="Times New Roman"/>
          <w:sz w:val="28"/>
          <w:szCs w:val="28"/>
        </w:rPr>
        <w:t>.2.19</w:t>
      </w:r>
      <w:r>
        <w:rPr>
          <w:rFonts w:hint="eastAsia" w:ascii="Times New Roman" w:hAnsi="Times New Roman"/>
          <w:sz w:val="28"/>
          <w:szCs w:val="28"/>
        </w:rPr>
        <w:t>、乙方提供电梯公众保险合同书复印件。</w:t>
      </w:r>
    </w:p>
    <w:p>
      <w:pPr>
        <w:pageBreakBefore w:val="0"/>
        <w:kinsoku/>
        <w:wordWrap/>
        <w:overflowPunct/>
        <w:topLinePunct w:val="0"/>
        <w:autoSpaceDE/>
        <w:autoSpaceDN/>
        <w:bidi w:val="0"/>
        <w:adjustRightInd/>
        <w:snapToGrid/>
        <w:spacing w:line="500" w:lineRule="exact"/>
        <w:ind w:left="840" w:hanging="840"/>
        <w:jc w:val="left"/>
        <w:textAlignment w:val="auto"/>
        <w:rPr>
          <w:rFonts w:ascii="Times New Roman" w:hAnsi="Times New Roman"/>
          <w:sz w:val="28"/>
          <w:szCs w:val="28"/>
        </w:rPr>
      </w:pPr>
      <w:r>
        <w:rPr>
          <w:rFonts w:hint="eastAsia" w:ascii="Times New Roman" w:hAnsi="Times New Roman"/>
          <w:sz w:val="28"/>
          <w:szCs w:val="28"/>
        </w:rPr>
        <w:t>1</w:t>
      </w:r>
      <w:r>
        <w:rPr>
          <w:rFonts w:hint="eastAsia" w:ascii="Times New Roman" w:hAnsi="Times New Roman"/>
          <w:sz w:val="28"/>
          <w:szCs w:val="28"/>
          <w:lang w:val="en-US" w:eastAsia="zh-CN"/>
        </w:rPr>
        <w:t>1</w:t>
      </w:r>
      <w:r>
        <w:rPr>
          <w:rFonts w:hint="eastAsia" w:ascii="Times New Roman" w:hAnsi="Times New Roman"/>
          <w:sz w:val="28"/>
          <w:szCs w:val="28"/>
        </w:rPr>
        <w:t>.2.20、乙方在质保期内每个季度需向甲方提交电梯的维保工作报告。</w:t>
      </w:r>
    </w:p>
    <w:p>
      <w:pPr>
        <w:pageBreakBefore w:val="0"/>
        <w:kinsoku/>
        <w:wordWrap/>
        <w:overflowPunct/>
        <w:topLinePunct w:val="0"/>
        <w:autoSpaceDE/>
        <w:autoSpaceDN/>
        <w:bidi w:val="0"/>
        <w:adjustRightInd/>
        <w:snapToGrid/>
        <w:spacing w:line="500" w:lineRule="exact"/>
        <w:jc w:val="left"/>
        <w:textAlignment w:val="auto"/>
        <w:rPr>
          <w:rFonts w:ascii="Times New Roman" w:hAnsi="Times New Roman"/>
          <w:b/>
          <w:sz w:val="28"/>
          <w:szCs w:val="28"/>
        </w:rPr>
      </w:pPr>
      <w:r>
        <w:rPr>
          <w:rFonts w:hint="eastAsia" w:ascii="Times New Roman" w:hAnsi="宋体"/>
          <w:b/>
          <w:sz w:val="28"/>
          <w:szCs w:val="28"/>
        </w:rPr>
        <w:t>十</w:t>
      </w:r>
      <w:r>
        <w:rPr>
          <w:rFonts w:hint="eastAsia" w:ascii="Times New Roman" w:hAnsi="宋体"/>
          <w:b/>
          <w:sz w:val="28"/>
          <w:szCs w:val="28"/>
          <w:lang w:eastAsia="zh-CN"/>
        </w:rPr>
        <w:t>二</w:t>
      </w:r>
      <w:r>
        <w:rPr>
          <w:rFonts w:hint="eastAsia" w:ascii="Times New Roman" w:hAnsi="宋体"/>
          <w:b/>
          <w:sz w:val="28"/>
          <w:szCs w:val="28"/>
        </w:rPr>
        <w:t>、违约责任</w:t>
      </w:r>
      <w:r>
        <w:rPr>
          <w:rFonts w:ascii="Times New Roman" w:hAnsi="宋体"/>
          <w:sz w:val="28"/>
          <w:szCs w:val="28"/>
        </w:rPr>
        <w:t xml:space="preserve"> </w:t>
      </w:r>
    </w:p>
    <w:p>
      <w:pPr>
        <w:pageBreakBefore w:val="0"/>
        <w:kinsoku/>
        <w:wordWrap/>
        <w:overflowPunct/>
        <w:topLinePunct w:val="0"/>
        <w:autoSpaceDE/>
        <w:autoSpaceDN/>
        <w:bidi w:val="0"/>
        <w:adjustRightInd/>
        <w:snapToGrid/>
        <w:spacing w:line="500" w:lineRule="exact"/>
        <w:ind w:left="617" w:hanging="617"/>
        <w:jc w:val="left"/>
        <w:textAlignment w:val="auto"/>
        <w:rPr>
          <w:rFonts w:hint="eastAsia" w:ascii="Times New Roman" w:hAnsi="Times New Roman" w:eastAsia="仿宋_GB2312"/>
          <w:sz w:val="28"/>
          <w:szCs w:val="28"/>
          <w:lang w:eastAsia="zh-CN"/>
        </w:rPr>
      </w:pPr>
      <w:r>
        <w:rPr>
          <w:rFonts w:ascii="Times New Roman" w:hAnsi="Times New Roman"/>
          <w:sz w:val="28"/>
          <w:szCs w:val="28"/>
        </w:rPr>
        <w:t>1</w:t>
      </w:r>
      <w:r>
        <w:rPr>
          <w:rFonts w:hint="eastAsia" w:ascii="Times New Roman" w:hAnsi="Times New Roman"/>
          <w:sz w:val="28"/>
          <w:szCs w:val="28"/>
          <w:lang w:val="en-US" w:eastAsia="zh-CN"/>
        </w:rPr>
        <w:t>2</w:t>
      </w:r>
      <w:r>
        <w:rPr>
          <w:rFonts w:ascii="Times New Roman" w:hAnsi="Times New Roman"/>
          <w:sz w:val="28"/>
          <w:szCs w:val="28"/>
        </w:rPr>
        <w:t>.</w:t>
      </w:r>
      <w:r>
        <w:rPr>
          <w:rFonts w:hint="eastAsia" w:ascii="Times New Roman" w:hAnsi="Times New Roman"/>
          <w:sz w:val="28"/>
          <w:szCs w:val="28"/>
        </w:rPr>
        <w:t>1、</w:t>
      </w:r>
      <w:r>
        <w:rPr>
          <w:rFonts w:hint="eastAsia" w:ascii="宋体" w:hAnsi="Courier New"/>
          <w:sz w:val="28"/>
          <w:szCs w:val="28"/>
        </w:rPr>
        <w:t>乙方逾期完成电梯更新工程，每逾期1天偿付违约金</w:t>
      </w:r>
      <w:r>
        <w:rPr>
          <w:rFonts w:hint="eastAsia" w:ascii="宋体" w:hAnsi="Courier New"/>
          <w:b/>
          <w:bCs/>
          <w:sz w:val="28"/>
          <w:szCs w:val="28"/>
          <w:u w:val="single"/>
          <w:lang w:eastAsia="zh-CN"/>
        </w:rPr>
        <w:t>贰佰</w:t>
      </w:r>
      <w:r>
        <w:rPr>
          <w:rFonts w:hint="eastAsia" w:ascii="宋体" w:hAnsi="Courier New"/>
          <w:b/>
          <w:bCs/>
          <w:sz w:val="28"/>
          <w:szCs w:val="28"/>
          <w:u w:val="single"/>
        </w:rPr>
        <w:t>元</w:t>
      </w:r>
      <w:r>
        <w:rPr>
          <w:rFonts w:hint="eastAsia" w:ascii="宋体" w:hAnsi="Courier New"/>
          <w:sz w:val="28"/>
          <w:szCs w:val="28"/>
        </w:rPr>
        <w:t>人民币</w:t>
      </w:r>
      <w:r>
        <w:rPr>
          <w:rFonts w:hint="eastAsia" w:ascii="宋体" w:hAnsi="Courier New"/>
          <w:sz w:val="28"/>
          <w:szCs w:val="28"/>
          <w:lang w:eastAsia="zh-CN"/>
        </w:rPr>
        <w:t>进行扣罚</w:t>
      </w:r>
      <w:r>
        <w:rPr>
          <w:rFonts w:hint="eastAsia" w:ascii="宋体" w:hAnsi="Courier New"/>
          <w:sz w:val="28"/>
          <w:szCs w:val="28"/>
        </w:rPr>
        <w:t>，按各阶段的实际改造逾期天数计算违约金</w:t>
      </w:r>
      <w:r>
        <w:rPr>
          <w:rFonts w:hint="eastAsia" w:ascii="宋体" w:hAnsi="Courier New"/>
          <w:sz w:val="28"/>
          <w:szCs w:val="28"/>
          <w:lang w:eastAsia="zh-CN"/>
        </w:rPr>
        <w:t>，扣罚从安装费内进行划扣。</w:t>
      </w:r>
    </w:p>
    <w:p>
      <w:pPr>
        <w:pageBreakBefore w:val="0"/>
        <w:kinsoku/>
        <w:wordWrap/>
        <w:overflowPunct/>
        <w:topLinePunct w:val="0"/>
        <w:autoSpaceDE/>
        <w:autoSpaceDN/>
        <w:bidi w:val="0"/>
        <w:adjustRightInd/>
        <w:snapToGrid/>
        <w:spacing w:line="500" w:lineRule="exact"/>
        <w:ind w:left="617" w:hanging="617"/>
        <w:jc w:val="left"/>
        <w:textAlignment w:val="auto"/>
        <w:rPr>
          <w:rFonts w:ascii="Times New Roman" w:hAnsi="Times New Roman"/>
          <w:sz w:val="28"/>
          <w:szCs w:val="28"/>
        </w:rPr>
      </w:pPr>
      <w:r>
        <w:rPr>
          <w:rFonts w:hint="eastAsia" w:ascii="Times New Roman" w:hAnsi="Times New Roman"/>
          <w:sz w:val="28"/>
          <w:szCs w:val="28"/>
        </w:rPr>
        <w:t>1</w:t>
      </w:r>
      <w:r>
        <w:rPr>
          <w:rFonts w:hint="eastAsia" w:ascii="Times New Roman" w:hAnsi="Times New Roman"/>
          <w:sz w:val="28"/>
          <w:szCs w:val="28"/>
          <w:lang w:val="en-US" w:eastAsia="zh-CN"/>
        </w:rPr>
        <w:t>2</w:t>
      </w:r>
      <w:r>
        <w:rPr>
          <w:rFonts w:hint="eastAsia" w:ascii="Times New Roman" w:hAnsi="Times New Roman"/>
          <w:sz w:val="28"/>
          <w:szCs w:val="28"/>
        </w:rPr>
        <w:t>.2、如因电梯制造质量的缺陷或更新安装工程质量的不合格，无法通过经政府相关部门的检验，由此造成的责任和损失一切由乙方承担并同时按</w:t>
      </w:r>
      <w:r>
        <w:rPr>
          <w:rFonts w:hint="eastAsia" w:ascii="Times New Roman" w:hAnsi="Times New Roman"/>
          <w:b/>
          <w:sz w:val="28"/>
          <w:szCs w:val="28"/>
        </w:rPr>
        <w:t>合同总价</w:t>
      </w:r>
      <w:r>
        <w:rPr>
          <w:rFonts w:hint="eastAsia" w:ascii="Times New Roman" w:hAnsi="Times New Roman"/>
          <w:sz w:val="28"/>
          <w:szCs w:val="28"/>
        </w:rPr>
        <w:t>的10％</w:t>
      </w:r>
      <w:r>
        <w:rPr>
          <w:rFonts w:hint="eastAsia" w:ascii="宋体" w:hAnsi="Times New Roman"/>
          <w:sz w:val="28"/>
          <w:szCs w:val="28"/>
        </w:rPr>
        <w:t>向甲方支付违约金。</w:t>
      </w:r>
    </w:p>
    <w:p>
      <w:pPr>
        <w:pageBreakBefore w:val="0"/>
        <w:kinsoku/>
        <w:wordWrap/>
        <w:overflowPunct/>
        <w:topLinePunct w:val="0"/>
        <w:autoSpaceDE/>
        <w:autoSpaceDN/>
        <w:bidi w:val="0"/>
        <w:adjustRightInd/>
        <w:snapToGrid/>
        <w:spacing w:line="500" w:lineRule="exact"/>
        <w:ind w:left="617" w:hanging="617"/>
        <w:jc w:val="left"/>
        <w:textAlignment w:val="auto"/>
        <w:rPr>
          <w:rFonts w:ascii="Times New Roman" w:hAnsi="Times New Roman"/>
          <w:sz w:val="28"/>
          <w:szCs w:val="28"/>
        </w:rPr>
      </w:pPr>
      <w:r>
        <w:rPr>
          <w:rFonts w:hint="eastAsia" w:ascii="Times New Roman" w:hAnsi="宋体"/>
          <w:sz w:val="28"/>
          <w:szCs w:val="28"/>
        </w:rPr>
        <w:t>1</w:t>
      </w:r>
      <w:r>
        <w:rPr>
          <w:rFonts w:hint="eastAsia" w:ascii="Times New Roman" w:hAnsi="宋体"/>
          <w:sz w:val="28"/>
          <w:szCs w:val="28"/>
          <w:lang w:val="en-US" w:eastAsia="zh-CN"/>
        </w:rPr>
        <w:t>2</w:t>
      </w:r>
      <w:r>
        <w:rPr>
          <w:rFonts w:hint="eastAsia" w:ascii="Times New Roman" w:hAnsi="宋体"/>
          <w:sz w:val="28"/>
          <w:szCs w:val="28"/>
        </w:rPr>
        <w:t>.3、甲方逾期付款超过</w:t>
      </w:r>
      <w:r>
        <w:rPr>
          <w:rFonts w:ascii="Times New Roman" w:hAnsi="Times New Roman"/>
          <w:sz w:val="28"/>
          <w:szCs w:val="28"/>
        </w:rPr>
        <w:t>3</w:t>
      </w:r>
      <w:r>
        <w:rPr>
          <w:rFonts w:hint="eastAsia" w:ascii="Times New Roman" w:hAnsi="宋体"/>
          <w:sz w:val="28"/>
          <w:szCs w:val="28"/>
        </w:rPr>
        <w:t>个月或中途无理退货，乙方有权解除合同，并有权要求甲方承担因此造成的所有直接损失。</w:t>
      </w:r>
    </w:p>
    <w:p>
      <w:pPr>
        <w:pageBreakBefore w:val="0"/>
        <w:kinsoku/>
        <w:wordWrap/>
        <w:overflowPunct/>
        <w:topLinePunct w:val="0"/>
        <w:autoSpaceDE/>
        <w:autoSpaceDN/>
        <w:bidi w:val="0"/>
        <w:adjustRightInd/>
        <w:snapToGrid/>
        <w:spacing w:line="500" w:lineRule="exact"/>
        <w:ind w:left="617" w:hanging="617"/>
        <w:jc w:val="left"/>
        <w:textAlignment w:val="auto"/>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lang w:val="en-US" w:eastAsia="zh-CN"/>
        </w:rPr>
        <w:t>2</w:t>
      </w:r>
      <w:r>
        <w:rPr>
          <w:rFonts w:ascii="Times New Roman" w:hAnsi="Times New Roman"/>
          <w:sz w:val="28"/>
          <w:szCs w:val="28"/>
        </w:rPr>
        <w:t>.</w:t>
      </w:r>
      <w:r>
        <w:rPr>
          <w:rFonts w:hint="eastAsia" w:ascii="Times New Roman" w:hAnsi="Times New Roman"/>
          <w:sz w:val="28"/>
          <w:szCs w:val="28"/>
        </w:rPr>
        <w:t>4、乙方违反本合同规定，不按时按质保养维修电梯，由此发生事故的，乙方须承担全部责任，履约保证金不予退还，并赔偿甲方的一切损失。</w:t>
      </w:r>
    </w:p>
    <w:p>
      <w:pPr>
        <w:pageBreakBefore w:val="0"/>
        <w:kinsoku/>
        <w:wordWrap/>
        <w:overflowPunct/>
        <w:topLinePunct w:val="0"/>
        <w:autoSpaceDE/>
        <w:autoSpaceDN/>
        <w:bidi w:val="0"/>
        <w:adjustRightInd/>
        <w:snapToGrid/>
        <w:spacing w:line="500" w:lineRule="exact"/>
        <w:ind w:left="617" w:hanging="617"/>
        <w:jc w:val="left"/>
        <w:textAlignment w:val="auto"/>
        <w:rPr>
          <w:rFonts w:ascii="Times New Roman" w:hAnsi="Times New Roman"/>
          <w:sz w:val="28"/>
          <w:szCs w:val="28"/>
        </w:rPr>
      </w:pPr>
      <w:r>
        <w:rPr>
          <w:rFonts w:hint="eastAsia" w:ascii="Times New Roman" w:hAnsi="Times New Roman"/>
          <w:sz w:val="28"/>
          <w:szCs w:val="28"/>
        </w:rPr>
        <w:t>1</w:t>
      </w:r>
      <w:r>
        <w:rPr>
          <w:rFonts w:hint="eastAsia" w:ascii="Times New Roman" w:hAnsi="Times New Roman"/>
          <w:sz w:val="28"/>
          <w:szCs w:val="28"/>
          <w:lang w:val="en-US" w:eastAsia="zh-CN"/>
        </w:rPr>
        <w:t>2</w:t>
      </w:r>
      <w:r>
        <w:rPr>
          <w:rFonts w:hint="eastAsia" w:ascii="Times New Roman" w:hAnsi="Times New Roman"/>
          <w:sz w:val="28"/>
          <w:szCs w:val="28"/>
        </w:rPr>
        <w:t>.5、任何一方解除合同（因乙方违约导致甲方解除合同的除外），应提前2个月通知对方，并向对方偿付合同总金额30％的违约金。</w:t>
      </w:r>
    </w:p>
    <w:p>
      <w:pPr>
        <w:pageBreakBefore w:val="0"/>
        <w:kinsoku/>
        <w:wordWrap/>
        <w:overflowPunct/>
        <w:topLinePunct w:val="0"/>
        <w:autoSpaceDE/>
        <w:autoSpaceDN/>
        <w:bidi w:val="0"/>
        <w:adjustRightInd/>
        <w:snapToGrid/>
        <w:spacing w:line="500" w:lineRule="exact"/>
        <w:ind w:left="617" w:hanging="617"/>
        <w:jc w:val="left"/>
        <w:textAlignment w:val="auto"/>
        <w:rPr>
          <w:rFonts w:ascii="Times New Roman" w:hAnsi="Times New Roman"/>
          <w:sz w:val="28"/>
          <w:szCs w:val="28"/>
        </w:rPr>
      </w:pPr>
      <w:r>
        <w:rPr>
          <w:rFonts w:hint="eastAsia" w:ascii="Times New Roman" w:hAnsi="Times New Roman"/>
          <w:sz w:val="28"/>
          <w:szCs w:val="28"/>
        </w:rPr>
        <w:t>1</w:t>
      </w:r>
      <w:r>
        <w:rPr>
          <w:rFonts w:hint="eastAsia" w:ascii="Times New Roman" w:hAnsi="Times New Roman"/>
          <w:sz w:val="28"/>
          <w:szCs w:val="28"/>
          <w:lang w:val="en-US" w:eastAsia="zh-CN"/>
        </w:rPr>
        <w:t>2</w:t>
      </w:r>
      <w:r>
        <w:rPr>
          <w:rFonts w:hint="eastAsia" w:ascii="Times New Roman" w:hAnsi="Times New Roman"/>
          <w:sz w:val="28"/>
          <w:szCs w:val="28"/>
        </w:rPr>
        <w:t>.6、如乙方未按期交纳履约保证金，甲方可视乙方违约</w:t>
      </w:r>
      <w:r>
        <w:rPr>
          <w:rFonts w:hint="eastAsia" w:ascii="Times New Roman" w:hAnsi="Times New Roman"/>
          <w:sz w:val="28"/>
          <w:szCs w:val="28"/>
          <w:lang w:eastAsia="zh-CN"/>
        </w:rPr>
        <w:t>予以</w:t>
      </w:r>
      <w:r>
        <w:rPr>
          <w:rFonts w:hint="eastAsia" w:ascii="Times New Roman" w:hAnsi="Times New Roman"/>
          <w:sz w:val="28"/>
          <w:szCs w:val="28"/>
        </w:rPr>
        <w:t>解除合同并。</w:t>
      </w:r>
    </w:p>
    <w:p>
      <w:pPr>
        <w:pageBreakBefore w:val="0"/>
        <w:kinsoku/>
        <w:wordWrap/>
        <w:overflowPunct/>
        <w:topLinePunct w:val="0"/>
        <w:autoSpaceDE/>
        <w:autoSpaceDN/>
        <w:bidi w:val="0"/>
        <w:adjustRightInd/>
        <w:snapToGrid/>
        <w:spacing w:line="500" w:lineRule="exact"/>
        <w:ind w:left="617" w:hanging="617"/>
        <w:jc w:val="left"/>
        <w:textAlignment w:val="auto"/>
        <w:rPr>
          <w:rFonts w:hint="eastAsia" w:ascii="Times New Roman" w:hAnsi="Times New Roman"/>
          <w:b/>
          <w:sz w:val="28"/>
          <w:szCs w:val="28"/>
        </w:rPr>
      </w:pPr>
      <w:r>
        <w:rPr>
          <w:rFonts w:hint="eastAsia" w:ascii="Times New Roman" w:hAnsi="Times New Roman"/>
          <w:sz w:val="28"/>
          <w:szCs w:val="28"/>
        </w:rPr>
        <w:t>1</w:t>
      </w:r>
      <w:r>
        <w:rPr>
          <w:rFonts w:hint="eastAsia" w:ascii="Times New Roman" w:hAnsi="Times New Roman"/>
          <w:sz w:val="28"/>
          <w:szCs w:val="28"/>
          <w:lang w:val="en-US" w:eastAsia="zh-CN"/>
        </w:rPr>
        <w:t>2</w:t>
      </w:r>
      <w:r>
        <w:rPr>
          <w:rFonts w:hint="eastAsia" w:ascii="Times New Roman" w:hAnsi="Times New Roman"/>
          <w:sz w:val="28"/>
          <w:szCs w:val="28"/>
        </w:rPr>
        <w:t>.7、如乙方违反本合同的其他规定的，甲方可限期要求改正或要求乙方支付违约金500元/每次，若甲方要求限期改正超过5次或乙方支付违约金超过3000元的，甲方可以单方解除本合同。</w:t>
      </w:r>
    </w:p>
    <w:p>
      <w:pPr>
        <w:pageBreakBefore w:val="0"/>
        <w:kinsoku/>
        <w:wordWrap/>
        <w:overflowPunct/>
        <w:topLinePunct w:val="0"/>
        <w:autoSpaceDE/>
        <w:autoSpaceDN/>
        <w:bidi w:val="0"/>
        <w:adjustRightInd/>
        <w:snapToGrid/>
        <w:spacing w:line="500" w:lineRule="exact"/>
        <w:ind w:left="843" w:hanging="843"/>
        <w:jc w:val="left"/>
        <w:textAlignment w:val="auto"/>
        <w:rPr>
          <w:rFonts w:ascii="Times New Roman" w:hAnsi="Times New Roman"/>
          <w:b/>
          <w:sz w:val="28"/>
          <w:szCs w:val="28"/>
        </w:rPr>
      </w:pPr>
      <w:r>
        <w:rPr>
          <w:rFonts w:hint="eastAsia" w:ascii="Times New Roman" w:hAnsi="Times New Roman"/>
          <w:b/>
          <w:sz w:val="28"/>
          <w:szCs w:val="28"/>
        </w:rPr>
        <w:t>十</w:t>
      </w:r>
      <w:r>
        <w:rPr>
          <w:rFonts w:hint="eastAsia" w:ascii="Times New Roman" w:hAnsi="Times New Roman"/>
          <w:b/>
          <w:sz w:val="28"/>
          <w:szCs w:val="28"/>
          <w:lang w:eastAsia="zh-CN"/>
        </w:rPr>
        <w:t>三</w:t>
      </w:r>
      <w:r>
        <w:rPr>
          <w:rFonts w:hint="eastAsia" w:ascii="Times New Roman" w:hAnsi="Times New Roman"/>
          <w:b/>
          <w:sz w:val="28"/>
          <w:szCs w:val="28"/>
        </w:rPr>
        <w:t>、免除责任的事项：</w:t>
      </w:r>
    </w:p>
    <w:p>
      <w:pPr>
        <w:pageBreakBefore w:val="0"/>
        <w:kinsoku/>
        <w:wordWrap/>
        <w:overflowPunct/>
        <w:topLinePunct w:val="0"/>
        <w:autoSpaceDE/>
        <w:autoSpaceDN/>
        <w:bidi w:val="0"/>
        <w:adjustRightInd/>
        <w:snapToGrid/>
        <w:spacing w:line="500" w:lineRule="exact"/>
        <w:ind w:left="840" w:hanging="840"/>
        <w:jc w:val="left"/>
        <w:textAlignment w:val="auto"/>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lang w:val="en-US" w:eastAsia="zh-CN"/>
        </w:rPr>
        <w:t>3</w:t>
      </w:r>
      <w:r>
        <w:rPr>
          <w:rFonts w:ascii="Times New Roman" w:hAnsi="Times New Roman"/>
          <w:sz w:val="28"/>
          <w:szCs w:val="28"/>
        </w:rPr>
        <w:t>.1</w:t>
      </w:r>
      <w:r>
        <w:rPr>
          <w:rFonts w:hint="eastAsia" w:ascii="Times New Roman" w:hAnsi="Times New Roman"/>
          <w:sz w:val="28"/>
          <w:szCs w:val="28"/>
        </w:rPr>
        <w:t>、由于甲方违反本合同规定而造成电梯发生事故，由甲方负责。乙方不承担甲方不适当使用电梯导致电梯发生意外所引起的经济及法律责任。</w:t>
      </w:r>
    </w:p>
    <w:p>
      <w:pPr>
        <w:pageBreakBefore w:val="0"/>
        <w:kinsoku/>
        <w:wordWrap/>
        <w:overflowPunct/>
        <w:topLinePunct w:val="0"/>
        <w:autoSpaceDE/>
        <w:autoSpaceDN/>
        <w:bidi w:val="0"/>
        <w:adjustRightInd/>
        <w:snapToGrid/>
        <w:spacing w:line="500" w:lineRule="exact"/>
        <w:ind w:left="840" w:hanging="840"/>
        <w:jc w:val="left"/>
        <w:textAlignment w:val="auto"/>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lang w:val="en-US" w:eastAsia="zh-CN"/>
        </w:rPr>
        <w:t>3</w:t>
      </w:r>
      <w:r>
        <w:rPr>
          <w:rFonts w:ascii="Times New Roman" w:hAnsi="Times New Roman"/>
          <w:sz w:val="28"/>
          <w:szCs w:val="28"/>
        </w:rPr>
        <w:t>.2</w:t>
      </w:r>
      <w:r>
        <w:rPr>
          <w:rFonts w:hint="eastAsia" w:ascii="Times New Roman" w:hAnsi="Times New Roman"/>
          <w:sz w:val="28"/>
          <w:szCs w:val="28"/>
        </w:rPr>
        <w:t>、因不可抗力所造成的一切损坏，乙方不负任何责任。</w:t>
      </w:r>
    </w:p>
    <w:p>
      <w:pPr>
        <w:pageBreakBefore w:val="0"/>
        <w:kinsoku/>
        <w:wordWrap/>
        <w:overflowPunct/>
        <w:topLinePunct w:val="0"/>
        <w:autoSpaceDE/>
        <w:autoSpaceDN/>
        <w:bidi w:val="0"/>
        <w:adjustRightInd/>
        <w:snapToGrid/>
        <w:spacing w:line="500" w:lineRule="exact"/>
        <w:ind w:left="617" w:hanging="617"/>
        <w:jc w:val="left"/>
        <w:textAlignment w:val="auto"/>
        <w:rPr>
          <w:rFonts w:hint="eastAsia" w:ascii="Times New Roman" w:hAnsi="Times New Roman"/>
          <w:b/>
          <w:sz w:val="28"/>
          <w:szCs w:val="28"/>
        </w:rPr>
      </w:pPr>
      <w:r>
        <w:rPr>
          <w:rFonts w:ascii="Times New Roman" w:hAnsi="Times New Roman"/>
          <w:sz w:val="28"/>
          <w:szCs w:val="28"/>
        </w:rPr>
        <w:t>1</w:t>
      </w:r>
      <w:r>
        <w:rPr>
          <w:rFonts w:hint="eastAsia" w:ascii="Times New Roman" w:hAnsi="Times New Roman"/>
          <w:sz w:val="28"/>
          <w:szCs w:val="28"/>
          <w:lang w:val="en-US" w:eastAsia="zh-CN"/>
        </w:rPr>
        <w:t>3</w:t>
      </w:r>
      <w:r>
        <w:rPr>
          <w:rFonts w:ascii="Times New Roman" w:hAnsi="Times New Roman"/>
          <w:sz w:val="28"/>
          <w:szCs w:val="28"/>
        </w:rPr>
        <w:t>.3</w:t>
      </w:r>
      <w:r>
        <w:rPr>
          <w:rFonts w:hint="eastAsia" w:ascii="Times New Roman" w:hAnsi="Times New Roman"/>
          <w:sz w:val="28"/>
          <w:szCs w:val="28"/>
        </w:rPr>
        <w:t>、未经乙方同意，甲方自行安装或委托第三方安装的，乙方不负责保修</w:t>
      </w:r>
      <w:r>
        <w:rPr>
          <w:rFonts w:ascii="Times New Roman" w:hAnsi="Times New Roman"/>
          <w:sz w:val="28"/>
          <w:szCs w:val="28"/>
        </w:rPr>
        <w:t>,</w:t>
      </w:r>
      <w:r>
        <w:rPr>
          <w:rFonts w:hint="eastAsia" w:ascii="Times New Roman" w:hAnsi="Times New Roman"/>
          <w:sz w:val="28"/>
          <w:szCs w:val="28"/>
        </w:rPr>
        <w:t>只承担与产品原设计、制造相关的直接质量责任。</w:t>
      </w:r>
    </w:p>
    <w:p>
      <w:pPr>
        <w:pageBreakBefore w:val="0"/>
        <w:kinsoku/>
        <w:wordWrap/>
        <w:overflowPunct/>
        <w:topLinePunct w:val="0"/>
        <w:autoSpaceDE/>
        <w:autoSpaceDN/>
        <w:bidi w:val="0"/>
        <w:adjustRightInd/>
        <w:snapToGrid/>
        <w:spacing w:line="500" w:lineRule="exact"/>
        <w:jc w:val="left"/>
        <w:textAlignment w:val="auto"/>
        <w:rPr>
          <w:rFonts w:ascii="宋体" w:hAnsi="Courier New"/>
          <w:b/>
          <w:sz w:val="28"/>
          <w:szCs w:val="28"/>
        </w:rPr>
      </w:pPr>
      <w:r>
        <w:rPr>
          <w:rFonts w:hint="eastAsia" w:ascii="Times New Roman" w:hAnsi="Times New Roman"/>
          <w:b/>
          <w:sz w:val="28"/>
          <w:szCs w:val="28"/>
        </w:rPr>
        <w:t>十</w:t>
      </w:r>
      <w:r>
        <w:rPr>
          <w:rFonts w:hint="eastAsia" w:ascii="Times New Roman" w:hAnsi="Times New Roman"/>
          <w:b/>
          <w:sz w:val="28"/>
          <w:szCs w:val="28"/>
          <w:lang w:eastAsia="zh-CN"/>
        </w:rPr>
        <w:t>四</w:t>
      </w:r>
      <w:r>
        <w:rPr>
          <w:rFonts w:hint="eastAsia" w:ascii="Times New Roman" w:hAnsi="Times New Roman"/>
          <w:b/>
          <w:sz w:val="28"/>
          <w:szCs w:val="28"/>
        </w:rPr>
        <w:t>、</w:t>
      </w:r>
      <w:r>
        <w:rPr>
          <w:rFonts w:hint="eastAsia" w:ascii="宋体" w:hAnsi="Courier New"/>
          <w:b/>
          <w:sz w:val="28"/>
          <w:szCs w:val="28"/>
        </w:rPr>
        <w:t>不可抗力</w:t>
      </w:r>
    </w:p>
    <w:p>
      <w:pPr>
        <w:pageBreakBefore w:val="0"/>
        <w:kinsoku/>
        <w:wordWrap/>
        <w:overflowPunct/>
        <w:topLinePunct w:val="0"/>
        <w:autoSpaceDE/>
        <w:autoSpaceDN/>
        <w:bidi w:val="0"/>
        <w:adjustRightInd/>
        <w:snapToGrid/>
        <w:spacing w:line="500" w:lineRule="exact"/>
        <w:ind w:left="617" w:hanging="617"/>
        <w:jc w:val="left"/>
        <w:textAlignment w:val="auto"/>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lang w:val="en-US" w:eastAsia="zh-CN"/>
        </w:rPr>
        <w:t>4</w:t>
      </w:r>
      <w:r>
        <w:rPr>
          <w:rFonts w:ascii="Times New Roman" w:hAnsi="Times New Roman"/>
          <w:sz w:val="28"/>
          <w:szCs w:val="28"/>
        </w:rPr>
        <w:t>.1</w:t>
      </w:r>
      <w:r>
        <w:rPr>
          <w:rFonts w:hint="eastAsia" w:ascii="Times New Roman" w:hAnsi="Times New Roman"/>
          <w:sz w:val="28"/>
          <w:szCs w:val="28"/>
        </w:rPr>
        <w:t>、签约双方的任何一方由于不可抗力事件影响而不能执行合同时，履行合同的期限应予以延长，其延长的期限应相当于事件所影响的时间。不可抗力事件系指甲乙双方在缔结合同时所不能预见的，并且它的发生及其后果是无法避免和克服的事件，诸如战争、严重水灾、洪水、台风、地震等。</w:t>
      </w:r>
    </w:p>
    <w:p>
      <w:pPr>
        <w:pageBreakBefore w:val="0"/>
        <w:kinsoku/>
        <w:wordWrap/>
        <w:overflowPunct/>
        <w:topLinePunct w:val="0"/>
        <w:autoSpaceDE/>
        <w:autoSpaceDN/>
        <w:bidi w:val="0"/>
        <w:adjustRightInd/>
        <w:snapToGrid/>
        <w:spacing w:line="500" w:lineRule="exact"/>
        <w:ind w:left="617" w:hanging="617"/>
        <w:jc w:val="left"/>
        <w:textAlignment w:val="auto"/>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lang w:val="en-US" w:eastAsia="zh-CN"/>
        </w:rPr>
        <w:t>4</w:t>
      </w:r>
      <w:r>
        <w:rPr>
          <w:rFonts w:ascii="Times New Roman" w:hAnsi="Times New Roman"/>
          <w:sz w:val="28"/>
          <w:szCs w:val="28"/>
        </w:rPr>
        <w:t>.2</w:t>
      </w:r>
      <w:r>
        <w:rPr>
          <w:rFonts w:hint="eastAsia" w:ascii="Times New Roman" w:hAnsi="Times New Roman"/>
          <w:sz w:val="28"/>
          <w:szCs w:val="28"/>
        </w:rPr>
        <w:t>、受阻一方应在不可抗力事件发生后，尽快用电报、传真或电传通知对方，并于事件发生后</w:t>
      </w:r>
      <w:r>
        <w:rPr>
          <w:rFonts w:ascii="Times New Roman" w:hAnsi="Times New Roman"/>
          <w:sz w:val="28"/>
          <w:szCs w:val="28"/>
        </w:rPr>
        <w:t>14</w:t>
      </w:r>
      <w:r>
        <w:rPr>
          <w:rFonts w:hint="eastAsia" w:ascii="Times New Roman" w:hAnsi="Times New Roman"/>
          <w:sz w:val="28"/>
          <w:szCs w:val="28"/>
        </w:rPr>
        <w:t>天内将有关部门出具的证明文件用特快专递或挂号信寄给对方审阅确认。一旦不可抗力事件的影响持续</w:t>
      </w:r>
      <w:r>
        <w:rPr>
          <w:rFonts w:ascii="Times New Roman" w:hAnsi="Times New Roman"/>
          <w:sz w:val="28"/>
          <w:szCs w:val="28"/>
        </w:rPr>
        <w:t>30</w:t>
      </w:r>
      <w:r>
        <w:rPr>
          <w:rFonts w:hint="eastAsia" w:ascii="Times New Roman" w:hAnsi="Times New Roman"/>
          <w:sz w:val="28"/>
          <w:szCs w:val="28"/>
        </w:rPr>
        <w:t>天以上，双方应通过友好协商方式在合理的时间内达成进一步履行合同的协议或解除合同。</w:t>
      </w:r>
    </w:p>
    <w:p>
      <w:pPr>
        <w:pageBreakBefore w:val="0"/>
        <w:kinsoku/>
        <w:wordWrap/>
        <w:overflowPunct/>
        <w:topLinePunct w:val="0"/>
        <w:autoSpaceDE/>
        <w:autoSpaceDN/>
        <w:bidi w:val="0"/>
        <w:adjustRightInd/>
        <w:snapToGrid/>
        <w:spacing w:line="500" w:lineRule="exact"/>
        <w:ind w:left="843" w:hanging="843"/>
        <w:jc w:val="left"/>
        <w:textAlignment w:val="auto"/>
        <w:rPr>
          <w:rFonts w:ascii="Times New Roman" w:hAnsi="Times New Roman"/>
          <w:b/>
          <w:sz w:val="28"/>
          <w:szCs w:val="28"/>
        </w:rPr>
      </w:pPr>
      <w:r>
        <w:rPr>
          <w:rFonts w:hint="eastAsia" w:ascii="Times New Roman" w:hAnsi="Times New Roman"/>
          <w:b/>
          <w:sz w:val="28"/>
          <w:szCs w:val="28"/>
        </w:rPr>
        <w:t>十</w:t>
      </w:r>
      <w:r>
        <w:rPr>
          <w:rFonts w:hint="eastAsia" w:ascii="Times New Roman" w:hAnsi="Times New Roman"/>
          <w:b/>
          <w:sz w:val="28"/>
          <w:szCs w:val="28"/>
          <w:lang w:eastAsia="zh-CN"/>
        </w:rPr>
        <w:t>五</w:t>
      </w:r>
      <w:r>
        <w:rPr>
          <w:rFonts w:hint="eastAsia" w:ascii="Times New Roman" w:hAnsi="Times New Roman"/>
          <w:b/>
          <w:sz w:val="28"/>
          <w:szCs w:val="28"/>
        </w:rPr>
        <w:t>、争议的解决</w:t>
      </w:r>
    </w:p>
    <w:p>
      <w:pPr>
        <w:pageBreakBefore w:val="0"/>
        <w:kinsoku/>
        <w:wordWrap/>
        <w:overflowPunct/>
        <w:topLinePunct w:val="0"/>
        <w:autoSpaceDE/>
        <w:autoSpaceDN/>
        <w:bidi w:val="0"/>
        <w:adjustRightInd/>
        <w:snapToGrid/>
        <w:spacing w:line="500" w:lineRule="exact"/>
        <w:ind w:firstLine="480"/>
        <w:jc w:val="left"/>
        <w:textAlignment w:val="auto"/>
        <w:rPr>
          <w:rFonts w:hint="eastAsia" w:ascii="Times New Roman" w:hAnsi="Times New Roman"/>
          <w:b/>
          <w:sz w:val="28"/>
          <w:szCs w:val="28"/>
        </w:rPr>
      </w:pPr>
      <w:r>
        <w:rPr>
          <w:rFonts w:hint="eastAsia" w:ascii="Times New Roman" w:hAnsi="Times New Roman"/>
          <w:sz w:val="28"/>
          <w:szCs w:val="28"/>
        </w:rPr>
        <w:t>本合同未尽事宜应双方友好协商解决。凡与本合同有关的一切争议，甲乙双方应友好协商解决。如纠纷发生</w:t>
      </w:r>
      <w:r>
        <w:rPr>
          <w:rFonts w:ascii="Times New Roman" w:hAnsi="Times New Roman"/>
          <w:sz w:val="28"/>
          <w:szCs w:val="28"/>
        </w:rPr>
        <w:t>30</w:t>
      </w:r>
      <w:r>
        <w:rPr>
          <w:rFonts w:hint="eastAsia" w:ascii="Times New Roman" w:hAnsi="Times New Roman"/>
          <w:sz w:val="28"/>
          <w:szCs w:val="28"/>
        </w:rPr>
        <w:t>日后经协商仍不能达成一致，所发生的纠纷提交甲方所在地有管辖权的人民法院解决。</w:t>
      </w:r>
    </w:p>
    <w:p>
      <w:pPr>
        <w:pageBreakBefore w:val="0"/>
        <w:kinsoku/>
        <w:wordWrap/>
        <w:overflowPunct/>
        <w:topLinePunct w:val="0"/>
        <w:autoSpaceDE/>
        <w:autoSpaceDN/>
        <w:bidi w:val="0"/>
        <w:adjustRightInd/>
        <w:snapToGrid/>
        <w:spacing w:line="500" w:lineRule="exact"/>
        <w:ind w:left="843" w:hanging="843"/>
        <w:jc w:val="left"/>
        <w:textAlignment w:val="auto"/>
        <w:rPr>
          <w:rFonts w:ascii="Times New Roman" w:hAnsi="Times New Roman"/>
          <w:b/>
          <w:sz w:val="28"/>
          <w:szCs w:val="28"/>
        </w:rPr>
      </w:pPr>
      <w:r>
        <w:rPr>
          <w:rFonts w:hint="eastAsia" w:ascii="Times New Roman" w:hAnsi="Times New Roman"/>
          <w:b/>
          <w:sz w:val="28"/>
          <w:szCs w:val="28"/>
        </w:rPr>
        <w:t>十</w:t>
      </w:r>
      <w:r>
        <w:rPr>
          <w:rFonts w:hint="eastAsia" w:ascii="Times New Roman" w:hAnsi="Times New Roman"/>
          <w:b/>
          <w:sz w:val="28"/>
          <w:szCs w:val="28"/>
          <w:lang w:eastAsia="zh-CN"/>
        </w:rPr>
        <w:t>六</w:t>
      </w:r>
      <w:r>
        <w:rPr>
          <w:rFonts w:hint="eastAsia" w:ascii="Times New Roman" w:hAnsi="Times New Roman"/>
          <w:b/>
          <w:sz w:val="28"/>
          <w:szCs w:val="28"/>
        </w:rPr>
        <w:t>、知识产权的约定</w:t>
      </w:r>
    </w:p>
    <w:p>
      <w:pPr>
        <w:pageBreakBefore w:val="0"/>
        <w:kinsoku/>
        <w:wordWrap/>
        <w:overflowPunct/>
        <w:topLinePunct w:val="0"/>
        <w:autoSpaceDE/>
        <w:autoSpaceDN/>
        <w:bidi w:val="0"/>
        <w:adjustRightInd/>
        <w:snapToGrid/>
        <w:spacing w:line="500" w:lineRule="exact"/>
        <w:textAlignment w:val="auto"/>
        <w:rPr>
          <w:rFonts w:hint="eastAsia" w:ascii="Times New Roman" w:hAnsi="Times New Roman"/>
          <w:sz w:val="28"/>
          <w:szCs w:val="28"/>
        </w:rPr>
      </w:pPr>
      <w:r>
        <w:rPr>
          <w:rFonts w:hint="eastAsia" w:ascii="Times New Roman" w:hAnsi="Times New Roman"/>
          <w:sz w:val="28"/>
          <w:szCs w:val="28"/>
        </w:rPr>
        <w:t>1</w:t>
      </w:r>
      <w:r>
        <w:rPr>
          <w:rFonts w:hint="eastAsia" w:ascii="Times New Roman" w:hAnsi="Times New Roman"/>
          <w:sz w:val="28"/>
          <w:szCs w:val="28"/>
          <w:lang w:val="en-US" w:eastAsia="zh-CN"/>
        </w:rPr>
        <w:t>6</w:t>
      </w:r>
      <w:r>
        <w:rPr>
          <w:rFonts w:hint="eastAsia" w:ascii="Times New Roman" w:hAnsi="Times New Roman"/>
          <w:sz w:val="28"/>
          <w:szCs w:val="28"/>
        </w:rPr>
        <w:t>.1、乙方保证电梯有关的所有设备不会侵犯任何第三人的知识产权或者其他权利，否则由此引起的一切责任由乙方承担。</w:t>
      </w:r>
    </w:p>
    <w:p>
      <w:pPr>
        <w:pageBreakBefore w:val="0"/>
        <w:kinsoku/>
        <w:wordWrap/>
        <w:overflowPunct/>
        <w:topLinePunct w:val="0"/>
        <w:autoSpaceDE/>
        <w:autoSpaceDN/>
        <w:bidi w:val="0"/>
        <w:adjustRightInd/>
        <w:snapToGrid/>
        <w:spacing w:line="500" w:lineRule="exact"/>
        <w:textAlignment w:val="auto"/>
        <w:rPr>
          <w:rFonts w:ascii="Times New Roman" w:hAnsi="Times New Roman"/>
          <w:sz w:val="28"/>
          <w:szCs w:val="28"/>
        </w:rPr>
      </w:pPr>
      <w:r>
        <w:rPr>
          <w:rFonts w:hint="eastAsia" w:ascii="Times New Roman" w:hAnsi="Times New Roman"/>
          <w:sz w:val="28"/>
          <w:szCs w:val="28"/>
        </w:rPr>
        <w:t>1</w:t>
      </w:r>
      <w:r>
        <w:rPr>
          <w:rFonts w:hint="eastAsia" w:ascii="Times New Roman" w:hAnsi="Times New Roman"/>
          <w:sz w:val="28"/>
          <w:szCs w:val="28"/>
          <w:lang w:val="en-US" w:eastAsia="zh-CN"/>
        </w:rPr>
        <w:t>6</w:t>
      </w:r>
      <w:r>
        <w:rPr>
          <w:rFonts w:hint="eastAsia" w:ascii="Times New Roman" w:hAnsi="Times New Roman"/>
          <w:sz w:val="28"/>
          <w:szCs w:val="28"/>
        </w:rPr>
        <w:t>.2、乙方必须确保甲方所购买安装的电梯设备自交付使用后为甲方完全所有，甲方具有该电梯设备完整的所有权、使用权、支配权及其他一切权利。严禁乙方</w:t>
      </w:r>
      <w:r>
        <w:rPr>
          <w:rFonts w:hint="eastAsia" w:ascii="宋体" w:hAnsi="宋体"/>
          <w:sz w:val="28"/>
          <w:szCs w:val="28"/>
        </w:rPr>
        <w:t>采用任何直接或间接的方法控制电梯的各项使用功能，例如采取包括但不限于屏蔽故障码、加入功能使用次数限制等手段限制甲方正常使用、维护电梯设备。一旦发现乙方存在此类行为，甲方有权即行罚没履约保证金及质保金，并勒令乙方恢复电梯设备的一切功能。</w:t>
      </w:r>
    </w:p>
    <w:p>
      <w:pPr>
        <w:pageBreakBefore w:val="0"/>
        <w:kinsoku/>
        <w:wordWrap/>
        <w:overflowPunct/>
        <w:topLinePunct w:val="0"/>
        <w:autoSpaceDE/>
        <w:autoSpaceDN/>
        <w:bidi w:val="0"/>
        <w:adjustRightInd/>
        <w:snapToGrid/>
        <w:spacing w:line="500" w:lineRule="exact"/>
        <w:ind w:left="843" w:hanging="843"/>
        <w:jc w:val="left"/>
        <w:textAlignment w:val="auto"/>
        <w:rPr>
          <w:rFonts w:ascii="Times New Roman" w:hAnsi="Times New Roman"/>
          <w:b/>
          <w:sz w:val="28"/>
          <w:szCs w:val="28"/>
        </w:rPr>
      </w:pPr>
      <w:r>
        <w:rPr>
          <w:rFonts w:hint="eastAsia" w:ascii="Times New Roman" w:hAnsi="Times New Roman"/>
          <w:b/>
          <w:sz w:val="28"/>
          <w:szCs w:val="28"/>
        </w:rPr>
        <w:t>十</w:t>
      </w:r>
      <w:r>
        <w:rPr>
          <w:rFonts w:hint="eastAsia" w:ascii="Times New Roman" w:hAnsi="Times New Roman"/>
          <w:b/>
          <w:sz w:val="28"/>
          <w:szCs w:val="28"/>
          <w:lang w:eastAsia="zh-CN"/>
        </w:rPr>
        <w:t>七</w:t>
      </w:r>
      <w:r>
        <w:rPr>
          <w:rFonts w:hint="eastAsia" w:ascii="Times New Roman" w:hAnsi="Times New Roman"/>
          <w:b/>
          <w:sz w:val="28"/>
          <w:szCs w:val="28"/>
        </w:rPr>
        <w:t>、其他</w:t>
      </w:r>
    </w:p>
    <w:p>
      <w:pPr>
        <w:pageBreakBefore w:val="0"/>
        <w:kinsoku/>
        <w:wordWrap/>
        <w:overflowPunct/>
        <w:topLinePunct w:val="0"/>
        <w:autoSpaceDE/>
        <w:autoSpaceDN/>
        <w:bidi w:val="0"/>
        <w:adjustRightInd/>
        <w:snapToGrid/>
        <w:spacing w:line="500" w:lineRule="exact"/>
        <w:ind w:left="840" w:hanging="840"/>
        <w:jc w:val="left"/>
        <w:textAlignment w:val="auto"/>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lang w:val="en-US" w:eastAsia="zh-CN"/>
        </w:rPr>
        <w:t>7</w:t>
      </w:r>
      <w:r>
        <w:rPr>
          <w:rFonts w:ascii="Times New Roman" w:hAnsi="Times New Roman"/>
          <w:sz w:val="28"/>
          <w:szCs w:val="28"/>
        </w:rPr>
        <w:t>.1</w:t>
      </w:r>
      <w:r>
        <w:rPr>
          <w:rFonts w:hint="eastAsia" w:ascii="Times New Roman" w:hAnsi="Times New Roman"/>
          <w:sz w:val="28"/>
          <w:szCs w:val="28"/>
        </w:rPr>
        <w:t>、本合同金额已含国家规定的各种检测费用，甲方不再另行支付。</w:t>
      </w:r>
    </w:p>
    <w:p>
      <w:pPr>
        <w:pageBreakBefore w:val="0"/>
        <w:kinsoku/>
        <w:wordWrap/>
        <w:overflowPunct/>
        <w:topLinePunct w:val="0"/>
        <w:autoSpaceDE/>
        <w:autoSpaceDN/>
        <w:bidi w:val="0"/>
        <w:adjustRightInd/>
        <w:snapToGrid/>
        <w:spacing w:line="500" w:lineRule="exact"/>
        <w:ind w:left="840" w:hanging="840"/>
        <w:jc w:val="left"/>
        <w:textAlignment w:val="auto"/>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lang w:val="en-US" w:eastAsia="zh-CN"/>
        </w:rPr>
        <w:t>7</w:t>
      </w:r>
      <w:r>
        <w:rPr>
          <w:rFonts w:ascii="Times New Roman" w:hAnsi="Times New Roman"/>
          <w:sz w:val="28"/>
          <w:szCs w:val="28"/>
        </w:rPr>
        <w:t>.2</w:t>
      </w:r>
      <w:r>
        <w:rPr>
          <w:rFonts w:hint="eastAsia" w:ascii="Times New Roman" w:hAnsi="Times New Roman"/>
          <w:sz w:val="28"/>
          <w:szCs w:val="28"/>
        </w:rPr>
        <w:t>、合同期满甲方可视合同的执行情况，提出是否延长保养期。</w:t>
      </w:r>
    </w:p>
    <w:p>
      <w:pPr>
        <w:pageBreakBefore w:val="0"/>
        <w:kinsoku/>
        <w:wordWrap/>
        <w:overflowPunct/>
        <w:topLinePunct w:val="0"/>
        <w:autoSpaceDE/>
        <w:autoSpaceDN/>
        <w:bidi w:val="0"/>
        <w:adjustRightInd/>
        <w:snapToGrid/>
        <w:spacing w:line="500" w:lineRule="exact"/>
        <w:ind w:left="840" w:hanging="840"/>
        <w:jc w:val="left"/>
        <w:textAlignment w:val="auto"/>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lang w:val="en-US" w:eastAsia="zh-CN"/>
        </w:rPr>
        <w:t>7</w:t>
      </w:r>
      <w:r>
        <w:rPr>
          <w:rFonts w:ascii="Times New Roman" w:hAnsi="Times New Roman"/>
          <w:sz w:val="28"/>
          <w:szCs w:val="28"/>
        </w:rPr>
        <w:t>.3</w:t>
      </w:r>
      <w:r>
        <w:rPr>
          <w:rFonts w:hint="eastAsia" w:ascii="Times New Roman" w:hAnsi="Times New Roman"/>
          <w:sz w:val="28"/>
          <w:szCs w:val="28"/>
        </w:rPr>
        <w:t>、</w:t>
      </w:r>
      <w:r>
        <w:rPr>
          <w:rFonts w:hint="eastAsia" w:ascii="Times New Roman" w:hAnsi="Times New Roman"/>
          <w:sz w:val="28"/>
          <w:szCs w:val="28"/>
          <w:lang w:eastAsia="zh-CN"/>
        </w:rPr>
        <w:t>本项目不允许转包、分包、挂靠</w:t>
      </w:r>
      <w:r>
        <w:rPr>
          <w:rFonts w:hint="eastAsia" w:ascii="Times New Roman" w:hAnsi="Times New Roman"/>
          <w:sz w:val="28"/>
          <w:szCs w:val="28"/>
        </w:rPr>
        <w:t>，否则乙方向甲方支付合同总价20％的违约金</w:t>
      </w:r>
      <w:r>
        <w:rPr>
          <w:rFonts w:hint="eastAsia" w:ascii="Times New Roman" w:hAnsi="Times New Roman"/>
          <w:b/>
          <w:sz w:val="28"/>
          <w:szCs w:val="28"/>
        </w:rPr>
        <w:t>，同时甲方有权解除本合同。</w:t>
      </w:r>
    </w:p>
    <w:p>
      <w:pPr>
        <w:pageBreakBefore w:val="0"/>
        <w:kinsoku/>
        <w:wordWrap/>
        <w:overflowPunct/>
        <w:topLinePunct w:val="0"/>
        <w:autoSpaceDE/>
        <w:autoSpaceDN/>
        <w:bidi w:val="0"/>
        <w:adjustRightInd/>
        <w:snapToGrid/>
        <w:spacing w:line="500" w:lineRule="exact"/>
        <w:ind w:left="840" w:hanging="840"/>
        <w:jc w:val="left"/>
        <w:textAlignment w:val="auto"/>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lang w:val="en-US" w:eastAsia="zh-CN"/>
        </w:rPr>
        <w:t>7</w:t>
      </w:r>
      <w:r>
        <w:rPr>
          <w:rFonts w:ascii="Times New Roman" w:hAnsi="Times New Roman"/>
          <w:sz w:val="28"/>
          <w:szCs w:val="28"/>
        </w:rPr>
        <w:t>.4</w:t>
      </w:r>
      <w:r>
        <w:rPr>
          <w:rFonts w:hint="eastAsia" w:ascii="Times New Roman" w:hAnsi="Times New Roman"/>
          <w:sz w:val="28"/>
          <w:szCs w:val="28"/>
        </w:rPr>
        <w:t>、乙方必须向甲方提供常驻甲方维修人员与乙方签约的有效的劳动合同复印件及社保资料复印件，并加盖单位法人公章。</w:t>
      </w:r>
    </w:p>
    <w:p>
      <w:pPr>
        <w:pageBreakBefore w:val="0"/>
        <w:kinsoku/>
        <w:wordWrap/>
        <w:overflowPunct/>
        <w:topLinePunct w:val="0"/>
        <w:autoSpaceDE/>
        <w:autoSpaceDN/>
        <w:bidi w:val="0"/>
        <w:adjustRightInd/>
        <w:snapToGrid/>
        <w:spacing w:line="500" w:lineRule="exact"/>
        <w:ind w:left="840" w:hanging="840"/>
        <w:jc w:val="left"/>
        <w:textAlignment w:val="auto"/>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lang w:val="en-US" w:eastAsia="zh-CN"/>
        </w:rPr>
        <w:t>7</w:t>
      </w:r>
      <w:r>
        <w:rPr>
          <w:rFonts w:ascii="Times New Roman" w:hAnsi="Times New Roman"/>
          <w:sz w:val="28"/>
          <w:szCs w:val="28"/>
        </w:rPr>
        <w:t>.5</w:t>
      </w:r>
      <w:r>
        <w:rPr>
          <w:rFonts w:hint="eastAsia" w:ascii="Times New Roman" w:hAnsi="Times New Roman"/>
          <w:sz w:val="28"/>
          <w:szCs w:val="28"/>
        </w:rPr>
        <w:t>、</w:t>
      </w:r>
      <w:r>
        <w:rPr>
          <w:rFonts w:hint="eastAsia" w:ascii="Times New Roman" w:hAnsi="宋体"/>
          <w:sz w:val="28"/>
          <w:szCs w:val="28"/>
        </w:rPr>
        <w:t>有关本项目电梯的图纸和技术文件</w:t>
      </w:r>
      <w:r>
        <w:rPr>
          <w:rFonts w:hint="eastAsia" w:ascii="宋体" w:hAnsi="Courier New"/>
          <w:sz w:val="28"/>
          <w:szCs w:val="28"/>
        </w:rPr>
        <w:t>及本合同之所有附件均为本合同的有效组成部分，与本合同具有同样法律效力，解释的顺序以文件生成时间在后的为准。</w:t>
      </w:r>
    </w:p>
    <w:p>
      <w:pPr>
        <w:pageBreakBefore w:val="0"/>
        <w:kinsoku/>
        <w:wordWrap/>
        <w:overflowPunct/>
        <w:topLinePunct w:val="0"/>
        <w:autoSpaceDE/>
        <w:autoSpaceDN/>
        <w:bidi w:val="0"/>
        <w:adjustRightInd/>
        <w:snapToGrid/>
        <w:spacing w:line="500" w:lineRule="exact"/>
        <w:ind w:left="840" w:hanging="840"/>
        <w:jc w:val="left"/>
        <w:textAlignment w:val="auto"/>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lang w:val="en-US" w:eastAsia="zh-CN"/>
        </w:rPr>
        <w:t>7</w:t>
      </w:r>
      <w:r>
        <w:rPr>
          <w:rFonts w:ascii="Times New Roman" w:hAnsi="Times New Roman"/>
          <w:sz w:val="28"/>
          <w:szCs w:val="28"/>
        </w:rPr>
        <w:t>.6</w:t>
      </w:r>
      <w:r>
        <w:rPr>
          <w:rFonts w:hint="eastAsia" w:ascii="Times New Roman" w:hAnsi="Times New Roman"/>
          <w:sz w:val="28"/>
          <w:szCs w:val="28"/>
        </w:rPr>
        <w:t>、在执行本合同的过程中，所有经甲乙双方签署确认的文件（包括会议纪要、补充协议、合同修改书、往来信函等）均为本合同的有效组成部分，其生效日期为双方均签字盖章或确认之日期。</w:t>
      </w:r>
    </w:p>
    <w:p>
      <w:pPr>
        <w:pageBreakBefore w:val="0"/>
        <w:kinsoku/>
        <w:wordWrap/>
        <w:overflowPunct/>
        <w:topLinePunct w:val="0"/>
        <w:autoSpaceDE/>
        <w:autoSpaceDN/>
        <w:bidi w:val="0"/>
        <w:adjustRightInd/>
        <w:snapToGrid/>
        <w:spacing w:line="500" w:lineRule="exact"/>
        <w:ind w:left="840" w:hanging="840"/>
        <w:jc w:val="left"/>
        <w:textAlignment w:val="auto"/>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lang w:val="en-US" w:eastAsia="zh-CN"/>
        </w:rPr>
        <w:t>7</w:t>
      </w:r>
      <w:r>
        <w:rPr>
          <w:rFonts w:ascii="Times New Roman" w:hAnsi="Times New Roman"/>
          <w:sz w:val="28"/>
          <w:szCs w:val="28"/>
        </w:rPr>
        <w:t>.7</w:t>
      </w:r>
      <w:r>
        <w:rPr>
          <w:rFonts w:hint="eastAsia" w:ascii="Times New Roman" w:hAnsi="Times New Roman"/>
          <w:sz w:val="28"/>
          <w:szCs w:val="28"/>
        </w:rPr>
        <w:t>、乙方本项目负责人姓名：</w:t>
      </w:r>
      <w:r>
        <w:rPr>
          <w:rFonts w:ascii="Times New Roman" w:hAnsi="Times New Roman"/>
          <w:sz w:val="28"/>
          <w:szCs w:val="28"/>
        </w:rPr>
        <w:t xml:space="preserve">    </w:t>
      </w:r>
    </w:p>
    <w:p>
      <w:pPr>
        <w:pageBreakBefore w:val="0"/>
        <w:kinsoku/>
        <w:wordWrap/>
        <w:overflowPunct/>
        <w:topLinePunct w:val="0"/>
        <w:autoSpaceDE/>
        <w:autoSpaceDN/>
        <w:bidi w:val="0"/>
        <w:adjustRightInd/>
        <w:snapToGrid/>
        <w:spacing w:line="500" w:lineRule="exact"/>
        <w:ind w:left="840" w:hanging="120"/>
        <w:jc w:val="left"/>
        <w:textAlignment w:val="auto"/>
        <w:rPr>
          <w:rFonts w:ascii="Times New Roman" w:hAnsi="Times New Roman"/>
          <w:sz w:val="28"/>
          <w:szCs w:val="28"/>
        </w:rPr>
      </w:pPr>
      <w:r>
        <w:rPr>
          <w:rFonts w:hint="eastAsia" w:ascii="Times New Roman" w:hAnsi="Times New Roman"/>
          <w:sz w:val="28"/>
          <w:szCs w:val="28"/>
        </w:rPr>
        <w:t>电梯</w:t>
      </w:r>
      <w:r>
        <w:rPr>
          <w:rFonts w:ascii="Times New Roman" w:hAnsi="Times New Roman"/>
          <w:sz w:val="28"/>
          <w:szCs w:val="28"/>
        </w:rPr>
        <w:t>24</w:t>
      </w:r>
      <w:r>
        <w:rPr>
          <w:rFonts w:hint="eastAsia" w:ascii="Times New Roman" w:hAnsi="Times New Roman"/>
          <w:sz w:val="28"/>
          <w:szCs w:val="28"/>
        </w:rPr>
        <w:t>小时报障电话：</w:t>
      </w:r>
    </w:p>
    <w:p>
      <w:pPr>
        <w:pageBreakBefore w:val="0"/>
        <w:kinsoku/>
        <w:wordWrap/>
        <w:overflowPunct/>
        <w:topLinePunct w:val="0"/>
        <w:autoSpaceDE/>
        <w:autoSpaceDN/>
        <w:bidi w:val="0"/>
        <w:adjustRightInd/>
        <w:snapToGrid/>
        <w:spacing w:line="500" w:lineRule="exact"/>
        <w:ind w:left="840" w:hanging="120"/>
        <w:jc w:val="left"/>
        <w:textAlignment w:val="auto"/>
        <w:rPr>
          <w:rFonts w:ascii="Times New Roman" w:hAnsi="Times New Roman"/>
          <w:sz w:val="28"/>
          <w:szCs w:val="28"/>
        </w:rPr>
      </w:pPr>
      <w:r>
        <w:rPr>
          <w:rFonts w:hint="eastAsia" w:ascii="Times New Roman" w:hAnsi="Times New Roman"/>
          <w:sz w:val="28"/>
          <w:szCs w:val="28"/>
        </w:rPr>
        <w:t>乙方投诉地址及电话：</w:t>
      </w:r>
    </w:p>
    <w:p>
      <w:pPr>
        <w:pageBreakBefore w:val="0"/>
        <w:kinsoku/>
        <w:wordWrap/>
        <w:overflowPunct/>
        <w:topLinePunct w:val="0"/>
        <w:autoSpaceDE/>
        <w:autoSpaceDN/>
        <w:bidi w:val="0"/>
        <w:adjustRightInd/>
        <w:snapToGrid/>
        <w:spacing w:line="500" w:lineRule="exact"/>
        <w:ind w:left="840" w:hanging="840"/>
        <w:jc w:val="left"/>
        <w:textAlignment w:val="auto"/>
        <w:rPr>
          <w:rFonts w:hint="eastAsia" w:ascii="Times New Roman" w:hAnsi="Times New Roman"/>
          <w:sz w:val="28"/>
          <w:szCs w:val="28"/>
        </w:rPr>
      </w:pPr>
      <w:r>
        <w:rPr>
          <w:rFonts w:ascii="Times New Roman" w:hAnsi="Times New Roman"/>
          <w:sz w:val="28"/>
          <w:szCs w:val="28"/>
        </w:rPr>
        <w:t>1</w:t>
      </w:r>
      <w:r>
        <w:rPr>
          <w:rFonts w:hint="eastAsia" w:ascii="Times New Roman" w:hAnsi="Times New Roman"/>
          <w:sz w:val="28"/>
          <w:szCs w:val="28"/>
          <w:lang w:val="en-US" w:eastAsia="zh-CN"/>
        </w:rPr>
        <w:t>7</w:t>
      </w:r>
      <w:r>
        <w:rPr>
          <w:rFonts w:ascii="Times New Roman" w:hAnsi="Times New Roman"/>
          <w:sz w:val="28"/>
          <w:szCs w:val="28"/>
        </w:rPr>
        <w:t>.8</w:t>
      </w:r>
      <w:r>
        <w:rPr>
          <w:rFonts w:hint="eastAsia" w:ascii="Times New Roman" w:hAnsi="Times New Roman"/>
          <w:sz w:val="28"/>
          <w:szCs w:val="28"/>
        </w:rPr>
        <w:t>、本合同文本正本两份，双方各执壹份。副本柒份，甲方执伍份，乙方执贰份。副本与正本具有同等法律效力。</w:t>
      </w:r>
    </w:p>
    <w:p>
      <w:pPr>
        <w:pStyle w:val="2"/>
        <w:pageBreakBefore w:val="0"/>
        <w:kinsoku/>
        <w:wordWrap/>
        <w:overflowPunct/>
        <w:topLinePunct w:val="0"/>
        <w:autoSpaceDE/>
        <w:autoSpaceDN/>
        <w:bidi w:val="0"/>
        <w:adjustRightInd/>
        <w:snapToGrid/>
        <w:spacing w:line="500" w:lineRule="exact"/>
        <w:textAlignment w:val="auto"/>
        <w:rPr>
          <w:rFonts w:hint="eastAsia"/>
          <w:sz w:val="28"/>
          <w:szCs w:val="28"/>
        </w:rPr>
      </w:pPr>
    </w:p>
    <w:p>
      <w:pPr>
        <w:pageBreakBefore w:val="0"/>
        <w:kinsoku/>
        <w:wordWrap/>
        <w:overflowPunct/>
        <w:topLinePunct w:val="0"/>
        <w:autoSpaceDE/>
        <w:autoSpaceDN/>
        <w:bidi w:val="0"/>
        <w:adjustRightInd/>
        <w:snapToGrid/>
        <w:spacing w:line="500" w:lineRule="exact"/>
        <w:jc w:val="left"/>
        <w:textAlignment w:val="auto"/>
        <w:rPr>
          <w:rFonts w:ascii="Times New Roman" w:hAnsi="Times New Roman"/>
          <w:b/>
          <w:sz w:val="28"/>
          <w:szCs w:val="28"/>
        </w:rPr>
      </w:pPr>
      <w:r>
        <w:rPr>
          <w:rFonts w:hint="eastAsia" w:ascii="Times New Roman" w:hAnsi="Times New Roman"/>
          <w:b/>
          <w:sz w:val="28"/>
          <w:szCs w:val="28"/>
        </w:rPr>
        <w:t xml:space="preserve">甲方：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 xml:space="preserve"> </w:t>
      </w:r>
      <w:r>
        <w:rPr>
          <w:rFonts w:hint="eastAsia" w:ascii="Times New Roman" w:hAnsi="Times New Roman"/>
          <w:b/>
          <w:sz w:val="28"/>
          <w:szCs w:val="28"/>
        </w:rPr>
        <w:t>乙方：</w:t>
      </w:r>
      <w:r>
        <w:rPr>
          <w:rFonts w:ascii="Times New Roman" w:hAnsi="Times New Roman"/>
          <w:b/>
          <w:sz w:val="28"/>
          <w:szCs w:val="28"/>
        </w:rPr>
        <w:t xml:space="preserve">    </w:t>
      </w:r>
    </w:p>
    <w:p>
      <w:pPr>
        <w:pageBreakBefore w:val="0"/>
        <w:kinsoku/>
        <w:wordWrap/>
        <w:overflowPunct/>
        <w:topLinePunct w:val="0"/>
        <w:autoSpaceDE/>
        <w:autoSpaceDN/>
        <w:bidi w:val="0"/>
        <w:adjustRightInd/>
        <w:snapToGrid/>
        <w:spacing w:line="500" w:lineRule="exact"/>
        <w:jc w:val="left"/>
        <w:textAlignment w:val="auto"/>
        <w:rPr>
          <w:rFonts w:ascii="Times New Roman" w:hAnsi="Times New Roman"/>
          <w:b/>
          <w:sz w:val="28"/>
          <w:szCs w:val="28"/>
        </w:rPr>
      </w:pPr>
    </w:p>
    <w:p>
      <w:pPr>
        <w:pageBreakBefore w:val="0"/>
        <w:kinsoku/>
        <w:wordWrap/>
        <w:overflowPunct/>
        <w:topLinePunct w:val="0"/>
        <w:autoSpaceDE/>
        <w:autoSpaceDN/>
        <w:bidi w:val="0"/>
        <w:adjustRightInd/>
        <w:snapToGrid/>
        <w:spacing w:line="500" w:lineRule="exact"/>
        <w:jc w:val="left"/>
        <w:textAlignment w:val="auto"/>
        <w:rPr>
          <w:rFonts w:ascii="宋体" w:hAnsi="Times New Roman"/>
          <w:b/>
          <w:sz w:val="28"/>
          <w:szCs w:val="28"/>
        </w:rPr>
      </w:pPr>
      <w:r>
        <w:rPr>
          <w:rFonts w:hint="eastAsia" w:ascii="Times New Roman" w:hAnsi="Times New Roman"/>
          <w:b/>
          <w:sz w:val="28"/>
          <w:szCs w:val="28"/>
        </w:rPr>
        <w:t>法人代表：</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hint="eastAsia" w:ascii="Times New Roman" w:hAnsi="Times New Roman"/>
          <w:b/>
          <w:sz w:val="28"/>
          <w:szCs w:val="28"/>
        </w:rPr>
        <w:t>法人代表：</w:t>
      </w:r>
      <w:r>
        <w:rPr>
          <w:rFonts w:hint="eastAsia" w:ascii="宋体" w:hAnsi="Times New Roman"/>
          <w:b/>
          <w:sz w:val="28"/>
          <w:szCs w:val="28"/>
        </w:rPr>
        <w:t xml:space="preserve">                     </w:t>
      </w:r>
    </w:p>
    <w:p>
      <w:pPr>
        <w:pageBreakBefore w:val="0"/>
        <w:kinsoku/>
        <w:wordWrap/>
        <w:overflowPunct/>
        <w:topLinePunct w:val="0"/>
        <w:autoSpaceDE/>
        <w:autoSpaceDN/>
        <w:bidi w:val="0"/>
        <w:adjustRightInd/>
        <w:snapToGrid/>
        <w:spacing w:line="500" w:lineRule="exact"/>
        <w:jc w:val="left"/>
        <w:textAlignment w:val="auto"/>
        <w:rPr>
          <w:rFonts w:ascii="Times New Roman" w:hAnsi="Times New Roman"/>
          <w:sz w:val="28"/>
          <w:szCs w:val="28"/>
        </w:rPr>
      </w:pPr>
    </w:p>
    <w:p>
      <w:pPr>
        <w:pageBreakBefore w:val="0"/>
        <w:kinsoku/>
        <w:wordWrap/>
        <w:overflowPunct/>
        <w:topLinePunct w:val="0"/>
        <w:autoSpaceDE/>
        <w:autoSpaceDN/>
        <w:bidi w:val="0"/>
        <w:adjustRightInd/>
        <w:snapToGrid/>
        <w:spacing w:line="500" w:lineRule="exact"/>
        <w:jc w:val="left"/>
        <w:textAlignment w:val="auto"/>
        <w:rPr>
          <w:rFonts w:ascii="Times New Roman" w:hAnsi="Times New Roman"/>
          <w:b/>
          <w:sz w:val="28"/>
          <w:szCs w:val="28"/>
        </w:rPr>
      </w:pPr>
      <w:r>
        <w:rPr>
          <w:rFonts w:hint="eastAsia" w:ascii="Times New Roman" w:hAnsi="Times New Roman"/>
          <w:b/>
          <w:sz w:val="28"/>
          <w:szCs w:val="28"/>
        </w:rPr>
        <w:t>签约代表：</w:t>
      </w:r>
      <w:r>
        <w:rPr>
          <w:rFonts w:ascii="Times New Roman" w:hAnsi="Times New Roman"/>
          <w:b/>
          <w:sz w:val="28"/>
          <w:szCs w:val="28"/>
        </w:rPr>
        <w:t xml:space="preserve">                     </w:t>
      </w:r>
      <w:r>
        <w:rPr>
          <w:rFonts w:hint="eastAsia" w:ascii="Times New Roman" w:hAnsi="Times New Roman"/>
          <w:b/>
          <w:sz w:val="28"/>
          <w:szCs w:val="28"/>
        </w:rPr>
        <w:t>　</w:t>
      </w:r>
      <w:r>
        <w:rPr>
          <w:rFonts w:ascii="Times New Roman" w:hAnsi="Times New Roman"/>
          <w:b/>
          <w:sz w:val="28"/>
          <w:szCs w:val="28"/>
        </w:rPr>
        <w:t xml:space="preserve"> </w:t>
      </w:r>
      <w:r>
        <w:rPr>
          <w:rFonts w:hint="eastAsia" w:ascii="Times New Roman" w:hAnsi="Times New Roman"/>
          <w:b/>
          <w:sz w:val="28"/>
          <w:szCs w:val="28"/>
        </w:rPr>
        <w:t>签约代表：</w:t>
      </w:r>
    </w:p>
    <w:p>
      <w:pPr>
        <w:pageBreakBefore w:val="0"/>
        <w:kinsoku/>
        <w:wordWrap/>
        <w:overflowPunct/>
        <w:topLinePunct w:val="0"/>
        <w:autoSpaceDE/>
        <w:autoSpaceDN/>
        <w:bidi w:val="0"/>
        <w:adjustRightInd/>
        <w:snapToGrid/>
        <w:spacing w:line="500" w:lineRule="exact"/>
        <w:jc w:val="left"/>
        <w:textAlignment w:val="auto"/>
        <w:rPr>
          <w:rFonts w:ascii="宋体" w:hAnsi="Times New Roman"/>
          <w:b/>
          <w:sz w:val="28"/>
          <w:szCs w:val="28"/>
        </w:rPr>
      </w:pPr>
    </w:p>
    <w:p>
      <w:pPr>
        <w:pageBreakBefore w:val="0"/>
        <w:kinsoku/>
        <w:wordWrap/>
        <w:overflowPunct/>
        <w:topLinePunct w:val="0"/>
        <w:autoSpaceDE/>
        <w:autoSpaceDN/>
        <w:bidi w:val="0"/>
        <w:adjustRightInd/>
        <w:snapToGrid/>
        <w:spacing w:line="500" w:lineRule="exact"/>
        <w:jc w:val="left"/>
        <w:textAlignment w:val="auto"/>
        <w:rPr>
          <w:rFonts w:ascii="宋体" w:hAnsi="Times New Roman"/>
          <w:b/>
          <w:sz w:val="28"/>
          <w:szCs w:val="28"/>
        </w:rPr>
      </w:pPr>
      <w:r>
        <w:rPr>
          <w:rFonts w:hint="eastAsia" w:ascii="宋体" w:hAnsi="Times New Roman"/>
          <w:b/>
          <w:sz w:val="28"/>
          <w:szCs w:val="28"/>
        </w:rPr>
        <w:t xml:space="preserve">地址：   </w:t>
      </w:r>
      <w:r>
        <w:rPr>
          <w:rFonts w:hint="eastAsia" w:ascii="宋体" w:hAnsi="Times New Roman" w:eastAsia="PMingLiU"/>
          <w:b/>
          <w:sz w:val="28"/>
          <w:szCs w:val="28"/>
        </w:rPr>
        <w:tab/>
      </w:r>
      <w:r>
        <w:rPr>
          <w:rFonts w:hint="eastAsia" w:ascii="宋体" w:hAnsi="Times New Roman" w:eastAsia="PMingLiU"/>
          <w:b/>
          <w:sz w:val="28"/>
          <w:szCs w:val="28"/>
        </w:rPr>
        <w:tab/>
      </w:r>
      <w:r>
        <w:rPr>
          <w:rFonts w:hint="eastAsia" w:ascii="宋体" w:hAnsi="Times New Roman" w:eastAsia="PMingLiU"/>
          <w:b/>
          <w:sz w:val="28"/>
          <w:szCs w:val="28"/>
        </w:rPr>
        <w:tab/>
      </w:r>
      <w:r>
        <w:rPr>
          <w:rFonts w:hint="eastAsia" w:ascii="宋体" w:hAnsi="Times New Roman" w:eastAsia="PMingLiU"/>
          <w:b/>
          <w:sz w:val="28"/>
          <w:szCs w:val="28"/>
        </w:rPr>
        <w:t xml:space="preserve"> </w:t>
      </w:r>
      <w:r>
        <w:rPr>
          <w:rFonts w:hint="eastAsia" w:ascii="宋体" w:hAnsi="Times New Roman" w:eastAsia="PMingLiU"/>
          <w:b/>
          <w:sz w:val="28"/>
          <w:szCs w:val="28"/>
        </w:rPr>
        <w:tab/>
      </w:r>
      <w:r>
        <w:rPr>
          <w:rFonts w:hint="eastAsia" w:ascii="宋体" w:hAnsi="Times New Roman" w:eastAsia="PMingLiU"/>
          <w:b/>
          <w:sz w:val="28"/>
          <w:szCs w:val="28"/>
        </w:rPr>
        <w:t xml:space="preserve">    </w:t>
      </w:r>
      <w:r>
        <w:rPr>
          <w:rFonts w:hint="eastAsia" w:ascii="宋体" w:hAnsi="Times New Roman"/>
          <w:b/>
          <w:sz w:val="28"/>
          <w:szCs w:val="28"/>
        </w:rPr>
        <w:t xml:space="preserve">  </w:t>
      </w:r>
      <w:r>
        <w:rPr>
          <w:rFonts w:hint="eastAsia" w:ascii="宋体" w:hAnsi="Times New Roman"/>
          <w:b/>
          <w:sz w:val="28"/>
          <w:szCs w:val="28"/>
        </w:rPr>
        <w:tab/>
      </w:r>
      <w:r>
        <w:rPr>
          <w:rFonts w:hint="eastAsia" w:ascii="宋体" w:hAnsi="Times New Roman"/>
          <w:b/>
          <w:sz w:val="28"/>
          <w:szCs w:val="28"/>
        </w:rPr>
        <w:tab/>
      </w:r>
      <w:r>
        <w:rPr>
          <w:rFonts w:hint="eastAsia" w:ascii="宋体" w:hAnsi="Times New Roman"/>
          <w:b/>
          <w:sz w:val="28"/>
          <w:szCs w:val="28"/>
        </w:rPr>
        <w:t xml:space="preserve">地址：           </w:t>
      </w:r>
    </w:p>
    <w:p>
      <w:pPr>
        <w:pageBreakBefore w:val="0"/>
        <w:kinsoku/>
        <w:wordWrap/>
        <w:overflowPunct/>
        <w:topLinePunct w:val="0"/>
        <w:autoSpaceDE/>
        <w:autoSpaceDN/>
        <w:bidi w:val="0"/>
        <w:adjustRightInd/>
        <w:snapToGrid/>
        <w:spacing w:line="500" w:lineRule="exact"/>
        <w:jc w:val="left"/>
        <w:textAlignment w:val="auto"/>
        <w:rPr>
          <w:rFonts w:ascii="Times New Roman" w:hAnsi="Times New Roman"/>
          <w:sz w:val="28"/>
          <w:szCs w:val="28"/>
        </w:rPr>
      </w:pPr>
    </w:p>
    <w:p>
      <w:pPr>
        <w:pageBreakBefore w:val="0"/>
        <w:kinsoku/>
        <w:wordWrap/>
        <w:overflowPunct/>
        <w:topLinePunct w:val="0"/>
        <w:autoSpaceDE/>
        <w:autoSpaceDN/>
        <w:bidi w:val="0"/>
        <w:adjustRightInd/>
        <w:snapToGrid/>
        <w:spacing w:line="500" w:lineRule="exact"/>
        <w:jc w:val="left"/>
        <w:textAlignment w:val="auto"/>
        <w:rPr>
          <w:rFonts w:ascii="Times New Roman" w:hAnsi="Times New Roman"/>
          <w:b/>
          <w:sz w:val="28"/>
          <w:szCs w:val="28"/>
        </w:rPr>
      </w:pPr>
      <w:r>
        <w:rPr>
          <w:rFonts w:hint="eastAsia" w:ascii="Times New Roman" w:hAnsi="Times New Roman"/>
          <w:b/>
          <w:sz w:val="28"/>
          <w:szCs w:val="28"/>
        </w:rPr>
        <w:t xml:space="preserve">电话：        </w:t>
      </w:r>
      <w:r>
        <w:rPr>
          <w:rFonts w:ascii="Times New Roman" w:hAnsi="Times New Roman"/>
          <w:b/>
          <w:sz w:val="28"/>
          <w:szCs w:val="28"/>
        </w:rPr>
        <w:t xml:space="preserve">                     </w:t>
      </w:r>
      <w:r>
        <w:rPr>
          <w:rFonts w:hint="eastAsia" w:ascii="Times New Roman" w:hAnsi="Times New Roman"/>
          <w:b/>
          <w:sz w:val="28"/>
          <w:szCs w:val="28"/>
        </w:rPr>
        <w:t>电话：</w:t>
      </w:r>
    </w:p>
    <w:p>
      <w:pPr>
        <w:pageBreakBefore w:val="0"/>
        <w:tabs>
          <w:tab w:val="left" w:pos="4635"/>
        </w:tabs>
        <w:kinsoku/>
        <w:wordWrap/>
        <w:overflowPunct/>
        <w:topLinePunct w:val="0"/>
        <w:autoSpaceDE/>
        <w:autoSpaceDN/>
        <w:bidi w:val="0"/>
        <w:adjustRightInd/>
        <w:snapToGrid/>
        <w:spacing w:line="500" w:lineRule="exact"/>
        <w:jc w:val="left"/>
        <w:textAlignment w:val="auto"/>
        <w:rPr>
          <w:rFonts w:ascii="Times New Roman" w:hAnsi="Times New Roman"/>
          <w:b/>
          <w:sz w:val="28"/>
          <w:szCs w:val="28"/>
        </w:rPr>
      </w:pPr>
    </w:p>
    <w:p>
      <w:pPr>
        <w:pageBreakBefore w:val="0"/>
        <w:kinsoku/>
        <w:wordWrap/>
        <w:overflowPunct/>
        <w:topLinePunct w:val="0"/>
        <w:autoSpaceDE/>
        <w:autoSpaceDN/>
        <w:bidi w:val="0"/>
        <w:adjustRightInd/>
        <w:snapToGrid/>
        <w:spacing w:line="500" w:lineRule="exact"/>
        <w:jc w:val="left"/>
        <w:textAlignment w:val="auto"/>
        <w:rPr>
          <w:rFonts w:ascii="Times New Roman" w:hAnsi="Times New Roman"/>
          <w:b/>
          <w:sz w:val="28"/>
          <w:szCs w:val="28"/>
        </w:rPr>
      </w:pPr>
      <w:r>
        <w:rPr>
          <w:rFonts w:hint="eastAsia" w:ascii="Times New Roman" w:hAnsi="Times New Roman"/>
          <w:b/>
          <w:sz w:val="28"/>
          <w:szCs w:val="28"/>
        </w:rPr>
        <w:t>签约时间：</w:t>
      </w:r>
      <w:r>
        <w:rPr>
          <w:rFonts w:ascii="Times New Roman" w:hAnsi="Times New Roman"/>
          <w:b/>
          <w:sz w:val="28"/>
          <w:szCs w:val="28"/>
        </w:rPr>
        <w:t xml:space="preserve">    </w:t>
      </w:r>
      <w:r>
        <w:rPr>
          <w:rFonts w:hint="eastAsia" w:ascii="Times New Roman" w:hAnsi="Times New Roman"/>
          <w:b/>
          <w:sz w:val="28"/>
          <w:szCs w:val="28"/>
        </w:rPr>
        <w:t>年</w:t>
      </w:r>
      <w:r>
        <w:rPr>
          <w:rFonts w:ascii="Times New Roman" w:hAnsi="Times New Roman"/>
          <w:b/>
          <w:sz w:val="28"/>
          <w:szCs w:val="28"/>
        </w:rPr>
        <w:t xml:space="preserve">    </w:t>
      </w:r>
      <w:r>
        <w:rPr>
          <w:rFonts w:hint="eastAsia" w:ascii="Times New Roman" w:hAnsi="Times New Roman"/>
          <w:b/>
          <w:sz w:val="28"/>
          <w:szCs w:val="28"/>
        </w:rPr>
        <w:t>月</w:t>
      </w:r>
      <w:r>
        <w:rPr>
          <w:rFonts w:ascii="Times New Roman" w:hAnsi="Times New Roman"/>
          <w:b/>
          <w:sz w:val="28"/>
          <w:szCs w:val="28"/>
        </w:rPr>
        <w:t xml:space="preserve">    </w:t>
      </w:r>
      <w:r>
        <w:rPr>
          <w:rFonts w:hint="eastAsia" w:ascii="Times New Roman" w:hAnsi="Times New Roman"/>
          <w:b/>
          <w:sz w:val="28"/>
          <w:szCs w:val="28"/>
        </w:rPr>
        <w:t>日</w:t>
      </w:r>
      <w:r>
        <w:rPr>
          <w:rFonts w:ascii="Times New Roman" w:hAnsi="Times New Roman"/>
          <w:b/>
          <w:sz w:val="28"/>
          <w:szCs w:val="28"/>
        </w:rPr>
        <w:t xml:space="preserve">       </w:t>
      </w:r>
    </w:p>
    <w:p>
      <w:pPr>
        <w:pStyle w:val="2"/>
      </w:pPr>
    </w:p>
    <w:p>
      <w:pPr>
        <w:pageBreakBefore w:val="0"/>
        <w:kinsoku/>
        <w:wordWrap/>
        <w:overflowPunct/>
        <w:topLinePunct w:val="0"/>
        <w:autoSpaceDE/>
        <w:autoSpaceDN/>
        <w:bidi w:val="0"/>
        <w:adjustRightInd/>
        <w:snapToGrid/>
        <w:spacing w:line="500" w:lineRule="exact"/>
        <w:jc w:val="left"/>
        <w:textAlignment w:val="auto"/>
        <w:rPr>
          <w:rFonts w:hint="eastAsia" w:ascii="宋体" w:hAnsi="Times New Roman"/>
          <w:b/>
          <w:sz w:val="28"/>
          <w:szCs w:val="28"/>
        </w:rPr>
      </w:pPr>
      <w:r>
        <w:rPr>
          <w:rFonts w:hint="eastAsia" w:ascii="宋体" w:hAnsi="Times New Roman"/>
          <w:b/>
          <w:sz w:val="28"/>
          <w:szCs w:val="28"/>
        </w:rPr>
        <w:t>合同附件二：        设备配置清单</w:t>
      </w:r>
    </w:p>
    <w:p>
      <w:pPr>
        <w:pageBreakBefore w:val="0"/>
        <w:kinsoku/>
        <w:wordWrap/>
        <w:overflowPunct/>
        <w:topLinePunct w:val="0"/>
        <w:autoSpaceDE/>
        <w:autoSpaceDN/>
        <w:bidi w:val="0"/>
        <w:adjustRightInd/>
        <w:snapToGrid/>
        <w:spacing w:line="500" w:lineRule="exact"/>
        <w:jc w:val="left"/>
        <w:textAlignment w:val="auto"/>
        <w:rPr>
          <w:rFonts w:ascii="宋体" w:hAnsi="Times New Roman"/>
          <w:b/>
          <w:sz w:val="28"/>
          <w:szCs w:val="28"/>
        </w:rPr>
      </w:pPr>
      <w:r>
        <w:rPr>
          <w:rFonts w:hint="eastAsia" w:ascii="宋体" w:hAnsi="Times New Roman"/>
          <w:b/>
          <w:sz w:val="28"/>
          <w:szCs w:val="28"/>
        </w:rPr>
        <w:t>合同附件三：        电梯部件产地清单</w:t>
      </w:r>
    </w:p>
    <w:p>
      <w:pPr>
        <w:pageBreakBefore w:val="0"/>
        <w:kinsoku/>
        <w:wordWrap/>
        <w:overflowPunct/>
        <w:topLinePunct w:val="0"/>
        <w:autoSpaceDE/>
        <w:autoSpaceDN/>
        <w:bidi w:val="0"/>
        <w:adjustRightInd/>
        <w:snapToGrid/>
        <w:spacing w:line="500" w:lineRule="exact"/>
        <w:jc w:val="left"/>
        <w:textAlignment w:val="auto"/>
        <w:rPr>
          <w:rFonts w:hint="eastAsia" w:ascii="宋体" w:hAnsi="Times New Roman"/>
          <w:b/>
          <w:sz w:val="28"/>
          <w:szCs w:val="28"/>
        </w:rPr>
      </w:pPr>
      <w:r>
        <w:rPr>
          <w:rFonts w:hint="eastAsia" w:ascii="宋体" w:hAnsi="Times New Roman"/>
          <w:b/>
          <w:sz w:val="28"/>
          <w:szCs w:val="28"/>
        </w:rPr>
        <w:t>合同附件四：        售后服务承诺书</w:t>
      </w:r>
    </w:p>
    <w:p>
      <w:pPr>
        <w:pStyle w:val="3"/>
        <w:keepNext/>
        <w:keepLines/>
        <w:pageBreakBefore w:val="0"/>
        <w:widowControl w:val="0"/>
        <w:numPr>
          <w:ilvl w:val="0"/>
          <w:numId w:val="0"/>
        </w:numPr>
        <w:kinsoku/>
        <w:wordWrap/>
        <w:overflowPunct/>
        <w:topLinePunct w:val="0"/>
        <w:autoSpaceDE/>
        <w:autoSpaceDN/>
        <w:bidi w:val="0"/>
        <w:adjustRightInd/>
        <w:snapToGrid/>
        <w:spacing w:before="163" w:after="163" w:line="500" w:lineRule="exact"/>
        <w:textAlignment w:val="auto"/>
        <w:rPr>
          <w:rFonts w:hint="eastAsia"/>
          <w:sz w:val="28"/>
          <w:szCs w:val="28"/>
          <w:lang w:eastAsia="zh-CN"/>
        </w:rPr>
      </w:pPr>
    </w:p>
    <w:sectPr>
      <w:footerReference r:id="rId3" w:type="default"/>
      <w:footerReference r:id="rId4" w:type="even"/>
      <w:pgSz w:w="11906" w:h="16838"/>
      <w:pgMar w:top="1134" w:right="1191" w:bottom="1134" w:left="1191" w:header="851" w:footer="992" w:gutter="340"/>
      <w:pgNumType w:fmt="numberInDash" w:start="1"/>
      <w:cols w:space="720" w:num="1"/>
      <w:docGrid w:type="linesAndChar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roman"/>
    <w:pitch w:val="default"/>
    <w:sig w:usb0="A00002FF" w:usb1="28CFFCFA" w:usb2="00000016" w:usb3="00000000" w:csb0="001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tab/>
    </w:r>
    <w:r>
      <w:rPr>
        <w:rFonts w:ascii="Arial" w:hAnsi="Arial" w:eastAsia="Arial Unicode MS" w:cs="Arial"/>
        <w:sz w:val="21"/>
        <w:szCs w:val="21"/>
        <w:lang w:val="zh-CN"/>
      </w:rPr>
      <w:t xml:space="preserve"> </w:t>
    </w:r>
    <w:r>
      <w:rPr>
        <w:rFonts w:ascii="Arial" w:hAnsi="Arial" w:eastAsia="Arial Unicode MS" w:cs="Arial"/>
        <w:sz w:val="21"/>
        <w:szCs w:val="21"/>
      </w:rPr>
      <w:fldChar w:fldCharType="begin"/>
    </w:r>
    <w:r>
      <w:rPr>
        <w:rFonts w:ascii="Arial" w:hAnsi="Arial" w:eastAsia="Arial Unicode MS" w:cs="Arial"/>
        <w:sz w:val="21"/>
        <w:szCs w:val="21"/>
      </w:rPr>
      <w:instrText xml:space="preserve">PAGE    \* MERGEFORMAT</w:instrText>
    </w:r>
    <w:r>
      <w:rPr>
        <w:rFonts w:ascii="Arial" w:hAnsi="Arial" w:eastAsia="Arial Unicode MS" w:cs="Arial"/>
        <w:sz w:val="21"/>
        <w:szCs w:val="21"/>
      </w:rPr>
      <w:fldChar w:fldCharType="separate"/>
    </w:r>
    <w:r>
      <w:rPr>
        <w:rFonts w:ascii="Arial" w:hAnsi="Arial" w:eastAsia="Arial Unicode MS" w:cs="Arial"/>
        <w:sz w:val="21"/>
        <w:szCs w:val="21"/>
        <w:lang w:val="zh-CN"/>
      </w:rPr>
      <w:t>-</w:t>
    </w:r>
    <w:r>
      <w:rPr>
        <w:rFonts w:ascii="Arial" w:hAnsi="Arial" w:eastAsia="Arial Unicode MS" w:cs="Arial"/>
        <w:sz w:val="21"/>
        <w:szCs w:val="21"/>
      </w:rPr>
      <w:t xml:space="preserve"> 27 -</w:t>
    </w:r>
    <w:r>
      <w:rPr>
        <w:rFonts w:ascii="Arial" w:hAnsi="Arial" w:eastAsia="Arial Unicode MS" w:cs="Arial"/>
        <w:sz w:val="21"/>
        <w:szCs w:val="21"/>
      </w:rPr>
      <w:fldChar w:fldCharType="end"/>
    </w:r>
    <w:r>
      <w:rPr>
        <w:rFonts w:ascii="Arial" w:hAnsi="Arial" w:eastAsia="Arial Unicode MS" w:cs="Arial"/>
        <w:sz w:val="21"/>
        <w:szCs w:val="21"/>
        <w:lang w:val="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ascii="Arial" w:hAnsi="Arial" w:eastAsia="宋体" w:cs="Arial"/>
        <w:sz w:val="21"/>
        <w:szCs w:val="21"/>
      </w:rPr>
      <w:fldChar w:fldCharType="begin"/>
    </w:r>
    <w:r>
      <w:rPr>
        <w:rFonts w:ascii="Arial" w:hAnsi="Arial" w:cs="Arial"/>
        <w:sz w:val="21"/>
        <w:szCs w:val="21"/>
      </w:rPr>
      <w:instrText xml:space="preserve">PAGE    \* MERGEFORMAT</w:instrText>
    </w:r>
    <w:r>
      <w:rPr>
        <w:rFonts w:ascii="Arial" w:hAnsi="Arial" w:eastAsia="宋体" w:cs="Arial"/>
        <w:sz w:val="21"/>
        <w:szCs w:val="21"/>
      </w:rPr>
      <w:fldChar w:fldCharType="separate"/>
    </w:r>
    <w:r>
      <w:rPr>
        <w:rFonts w:ascii="Arial" w:hAnsi="Arial" w:eastAsia="宋体" w:cs="Arial"/>
        <w:sz w:val="21"/>
        <w:szCs w:val="21"/>
        <w:lang w:val="zh-CN"/>
      </w:rPr>
      <w:t>-</w:t>
    </w:r>
    <w:r>
      <w:rPr>
        <w:rFonts w:ascii="Arial" w:hAnsi="Arial" w:cs="Arial"/>
        <w:sz w:val="21"/>
        <w:szCs w:val="21"/>
      </w:rPr>
      <w:t xml:space="preserve"> 2 -</w:t>
    </w:r>
    <w:r>
      <w:rPr>
        <w:rFonts w:ascii="Arial" w:hAnsi="Arial" w:eastAsia="宋体" w:cs="Arial"/>
        <w:sz w:val="21"/>
        <w:szCs w:val="21"/>
      </w:rPr>
      <w:fldChar w:fldCharType="end"/>
    </w:r>
    <w:r>
      <w:rPr>
        <w:rFonts w:ascii="Arial" w:hAnsi="Arial" w:eastAsia="宋体" w:cs="Arial"/>
        <w:sz w:val="21"/>
        <w:szCs w:val="21"/>
        <w:lang w:val="zh-CN"/>
      </w:rPr>
      <w:t xml:space="preserve"> </w:t>
    </w:r>
    <w:r>
      <w:tab/>
    </w:r>
    <w:r>
      <w:tab/>
    </w:r>
    <w:r>
      <w:drawing>
        <wp:inline distT="0" distB="0" distL="114300" distR="114300">
          <wp:extent cx="872490" cy="219075"/>
          <wp:effectExtent l="0" t="0" r="3810" b="6985"/>
          <wp:docPr id="6" name="图片 227" descr="\\192.168.6.200\【市场部共享】\锐声LOGO\锐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27" descr="\\192.168.6.200\【市场部共享】\锐声LOGO\锐声-logo.png"/>
                  <pic:cNvPicPr>
                    <a:picLocks noChangeAspect="1"/>
                  </pic:cNvPicPr>
                </pic:nvPicPr>
                <pic:blipFill>
                  <a:blip r:embed="rId1"/>
                  <a:stretch>
                    <a:fillRect/>
                  </a:stretch>
                </pic:blipFill>
                <pic:spPr>
                  <a:xfrm>
                    <a:off x="0" y="0"/>
                    <a:ext cx="872490" cy="21907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452554"/>
    <w:multiLevelType w:val="multilevel"/>
    <w:tmpl w:val="49452554"/>
    <w:lvl w:ilvl="0" w:tentative="0">
      <w:start w:val="1"/>
      <w:numFmt w:val="chineseCountingThousand"/>
      <w:pStyle w:val="3"/>
      <w:lvlText w:val="%1、"/>
      <w:lvlJc w:val="left"/>
      <w:pPr>
        <w:ind w:left="425" w:hanging="425"/>
      </w:pPr>
      <w:rPr>
        <w:rFonts w:hint="default" w:ascii="Calibri" w:hAnsi="Calibri" w:eastAsia="宋体"/>
        <w:b/>
        <w:i w:val="0"/>
        <w:sz w:val="44"/>
      </w:rPr>
    </w:lvl>
    <w:lvl w:ilvl="1" w:tentative="0">
      <w:start w:val="1"/>
      <w:numFmt w:val="decimal"/>
      <w:pStyle w:val="4"/>
      <w:isLgl/>
      <w:lvlText w:val="%1.%2"/>
      <w:lvlJc w:val="left"/>
      <w:pPr>
        <w:ind w:left="907" w:hanging="907"/>
      </w:pPr>
      <w:rPr>
        <w:rFonts w:hint="default" w:ascii="Calibri" w:hAnsi="Calibri" w:eastAsia="宋体"/>
        <w:b/>
        <w:i w:val="0"/>
        <w:sz w:val="36"/>
      </w:rPr>
    </w:lvl>
    <w:lvl w:ilvl="2" w:tentative="0">
      <w:start w:val="1"/>
      <w:numFmt w:val="decimal"/>
      <w:pStyle w:val="5"/>
      <w:isLgl/>
      <w:lvlText w:val="%1.%2.%3"/>
      <w:lvlJc w:val="left"/>
      <w:pPr>
        <w:ind w:left="1021" w:hanging="1021"/>
      </w:pPr>
      <w:rPr>
        <w:rFonts w:hint="default" w:ascii="Calibri" w:hAnsi="Calibri" w:eastAsia="宋体"/>
        <w:b/>
        <w:i w:val="0"/>
        <w:sz w:val="32"/>
      </w:rPr>
    </w:lvl>
    <w:lvl w:ilvl="3" w:tentative="0">
      <w:start w:val="1"/>
      <w:numFmt w:val="decimal"/>
      <w:pStyle w:val="6"/>
      <w:isLgl/>
      <w:lvlText w:val="%1.%2.%3.%4"/>
      <w:lvlJc w:val="left"/>
      <w:pPr>
        <w:ind w:left="1247" w:hanging="1247"/>
      </w:pPr>
      <w:rPr>
        <w:rFonts w:hint="default" w:ascii="Calibri" w:hAnsi="Calibri" w:eastAsia="宋体"/>
        <w:b/>
        <w:i w:val="0"/>
        <w:sz w:val="30"/>
      </w:rPr>
    </w:lvl>
    <w:lvl w:ilvl="4" w:tentative="0">
      <w:start w:val="1"/>
      <w:numFmt w:val="decimal"/>
      <w:pStyle w:val="7"/>
      <w:isLgl/>
      <w:lvlText w:val="%1.%2.%3.%4.%5"/>
      <w:lvlJc w:val="left"/>
      <w:pPr>
        <w:ind w:left="1588" w:hanging="1588"/>
      </w:pPr>
      <w:rPr>
        <w:rFonts w:hint="default" w:ascii="Calibri" w:hAnsi="Calibri" w:eastAsia="宋体"/>
        <w:b/>
        <w:i w:val="0"/>
        <w:sz w:val="28"/>
      </w:rPr>
    </w:lvl>
    <w:lvl w:ilvl="5" w:tentative="0">
      <w:start w:val="1"/>
      <w:numFmt w:val="decimal"/>
      <w:pStyle w:val="8"/>
      <w:isLgl/>
      <w:lvlText w:val="%1.%2.%3.%4.%5.%6"/>
      <w:lvlJc w:val="left"/>
      <w:pPr>
        <w:ind w:left="2608" w:hanging="2608"/>
      </w:pPr>
      <w:rPr>
        <w:rFonts w:hint="default" w:ascii="Calibri" w:hAnsi="Calibri" w:eastAsia="宋体"/>
        <w:b/>
        <w:i w:val="0"/>
        <w:sz w:val="24"/>
      </w:rPr>
    </w:lvl>
    <w:lvl w:ilvl="6" w:tentative="0">
      <w:start w:val="1"/>
      <w:numFmt w:val="decimal"/>
      <w:pStyle w:val="9"/>
      <w:isLgl/>
      <w:lvlText w:val="%1.%2.%3.%4.%5.%6.%7"/>
      <w:lvlJc w:val="left"/>
      <w:pPr>
        <w:ind w:left="1531" w:hanging="1531"/>
      </w:pPr>
      <w:rPr>
        <w:rFonts w:hint="default" w:ascii="Calibri" w:hAnsi="Calibri" w:eastAsia="宋体"/>
        <w:b/>
        <w:i w:val="0"/>
        <w:sz w:val="24"/>
      </w:rPr>
    </w:lvl>
    <w:lvl w:ilvl="7" w:tentative="0">
      <w:start w:val="1"/>
      <w:numFmt w:val="decimal"/>
      <w:pStyle w:val="10"/>
      <w:isLgl/>
      <w:lvlText w:val="%1.%2.%3.%4.%5.%6.%7.%8"/>
      <w:lvlJc w:val="left"/>
      <w:pPr>
        <w:ind w:left="2722" w:hanging="2722"/>
      </w:pPr>
      <w:rPr>
        <w:rFonts w:hint="default" w:ascii="Calibri" w:hAnsi="Calibri" w:eastAsia="宋体"/>
        <w:b/>
        <w:i w:val="0"/>
        <w:sz w:val="24"/>
      </w:rPr>
    </w:lvl>
    <w:lvl w:ilvl="8" w:tentative="0">
      <w:start w:val="1"/>
      <w:numFmt w:val="decimal"/>
      <w:isLgl/>
      <w:lvlText w:val="%1.%2.%3.%4.%5.%6.%7.%8.%9"/>
      <w:lvlJc w:val="left"/>
      <w:pPr>
        <w:ind w:left="3686" w:hanging="3686"/>
      </w:pPr>
      <w:rPr>
        <w:rFonts w:hint="default" w:ascii="Calibri" w:hAnsi="Calibri" w:eastAsia="宋体"/>
        <w:b/>
        <w:i w:val="0"/>
        <w:sz w:val="24"/>
      </w:rPr>
    </w:lvl>
  </w:abstractNum>
  <w:abstractNum w:abstractNumId="1">
    <w:nsid w:val="5C94629F"/>
    <w:multiLevelType w:val="singleLevel"/>
    <w:tmpl w:val="5C94629F"/>
    <w:lvl w:ilvl="0" w:tentative="0">
      <w:start w:val="1"/>
      <w:numFmt w:val="chineseCounting"/>
      <w:suff w:val="nothing"/>
      <w:lvlText w:val="%1、"/>
      <w:lvlJc w:val="left"/>
      <w:pPr>
        <w:ind w:left="0" w:firstLine="0"/>
      </w:pPr>
      <w:rPr>
        <w:rFonts w:hint="default" w:ascii="宋体" w:hAnsi="宋体"/>
        <w:w w:val="10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YmQwOWQ1NThkOTAzNjU1MzUxY2E0ZTVhMDhiYTUifQ=="/>
  </w:docVars>
  <w:rsids>
    <w:rsidRoot w:val="00F63B64"/>
    <w:rsid w:val="00053DE6"/>
    <w:rsid w:val="00080C81"/>
    <w:rsid w:val="00086C72"/>
    <w:rsid w:val="000B5A09"/>
    <w:rsid w:val="000B7995"/>
    <w:rsid w:val="00126421"/>
    <w:rsid w:val="0019055E"/>
    <w:rsid w:val="00190BA1"/>
    <w:rsid w:val="001B6FCE"/>
    <w:rsid w:val="001C3A54"/>
    <w:rsid w:val="001D581C"/>
    <w:rsid w:val="0023630B"/>
    <w:rsid w:val="00236B64"/>
    <w:rsid w:val="00262D2B"/>
    <w:rsid w:val="00284D05"/>
    <w:rsid w:val="00305F9D"/>
    <w:rsid w:val="0036672C"/>
    <w:rsid w:val="003B2380"/>
    <w:rsid w:val="004C0458"/>
    <w:rsid w:val="005743FE"/>
    <w:rsid w:val="005762A7"/>
    <w:rsid w:val="005C13CE"/>
    <w:rsid w:val="005D0FEF"/>
    <w:rsid w:val="00636D6A"/>
    <w:rsid w:val="00654A5D"/>
    <w:rsid w:val="006A4E16"/>
    <w:rsid w:val="006C60C6"/>
    <w:rsid w:val="006E61B1"/>
    <w:rsid w:val="006F75B8"/>
    <w:rsid w:val="0073333C"/>
    <w:rsid w:val="00760E76"/>
    <w:rsid w:val="007722B1"/>
    <w:rsid w:val="007B4708"/>
    <w:rsid w:val="007E1762"/>
    <w:rsid w:val="00853331"/>
    <w:rsid w:val="008572D2"/>
    <w:rsid w:val="00881C4A"/>
    <w:rsid w:val="008A0D2B"/>
    <w:rsid w:val="00900203"/>
    <w:rsid w:val="00917ECB"/>
    <w:rsid w:val="00937E73"/>
    <w:rsid w:val="009A1AE3"/>
    <w:rsid w:val="009A363A"/>
    <w:rsid w:val="00A117A8"/>
    <w:rsid w:val="00A4202C"/>
    <w:rsid w:val="00A625BC"/>
    <w:rsid w:val="00A74456"/>
    <w:rsid w:val="00B225B5"/>
    <w:rsid w:val="00C120F7"/>
    <w:rsid w:val="00C37291"/>
    <w:rsid w:val="00C57FAC"/>
    <w:rsid w:val="00CD54C8"/>
    <w:rsid w:val="00D1017C"/>
    <w:rsid w:val="00D97D72"/>
    <w:rsid w:val="00DC57CF"/>
    <w:rsid w:val="00DF67AD"/>
    <w:rsid w:val="00E1217F"/>
    <w:rsid w:val="00E1406F"/>
    <w:rsid w:val="00EC3D5D"/>
    <w:rsid w:val="00F35837"/>
    <w:rsid w:val="00F63B64"/>
    <w:rsid w:val="00FE04A0"/>
    <w:rsid w:val="01E44990"/>
    <w:rsid w:val="0B673BAD"/>
    <w:rsid w:val="0F435CDE"/>
    <w:rsid w:val="0F7C2A1B"/>
    <w:rsid w:val="128E4D78"/>
    <w:rsid w:val="19990DDD"/>
    <w:rsid w:val="1A463FF3"/>
    <w:rsid w:val="1CAE78A0"/>
    <w:rsid w:val="23867548"/>
    <w:rsid w:val="23B55402"/>
    <w:rsid w:val="23EF6A50"/>
    <w:rsid w:val="27A659C9"/>
    <w:rsid w:val="294A77C6"/>
    <w:rsid w:val="2AB535BC"/>
    <w:rsid w:val="2B40217A"/>
    <w:rsid w:val="2BEE4077"/>
    <w:rsid w:val="2C3B4E27"/>
    <w:rsid w:val="2E845931"/>
    <w:rsid w:val="31B707B8"/>
    <w:rsid w:val="33C246C4"/>
    <w:rsid w:val="38E76843"/>
    <w:rsid w:val="39247D41"/>
    <w:rsid w:val="3FAF7E01"/>
    <w:rsid w:val="41002A8A"/>
    <w:rsid w:val="41FC318E"/>
    <w:rsid w:val="430B597D"/>
    <w:rsid w:val="43687ADE"/>
    <w:rsid w:val="447B5B80"/>
    <w:rsid w:val="48405B77"/>
    <w:rsid w:val="49662867"/>
    <w:rsid w:val="4D5D4A62"/>
    <w:rsid w:val="4D9134D0"/>
    <w:rsid w:val="51620686"/>
    <w:rsid w:val="54440715"/>
    <w:rsid w:val="552A5A76"/>
    <w:rsid w:val="586E4241"/>
    <w:rsid w:val="5A1931C1"/>
    <w:rsid w:val="5AF31A81"/>
    <w:rsid w:val="5B8929B0"/>
    <w:rsid w:val="5CBE37FB"/>
    <w:rsid w:val="63851DBD"/>
    <w:rsid w:val="63BB4632"/>
    <w:rsid w:val="674820C2"/>
    <w:rsid w:val="696822E3"/>
    <w:rsid w:val="6C986A8F"/>
    <w:rsid w:val="73E86AC5"/>
    <w:rsid w:val="74581730"/>
    <w:rsid w:val="772E2DFA"/>
    <w:rsid w:val="79BA2D72"/>
    <w:rsid w:val="7E5851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28"/>
      <w:szCs w:val="22"/>
      <w:lang w:val="en-US" w:eastAsia="zh-CN" w:bidi="ar-SA"/>
    </w:rPr>
  </w:style>
  <w:style w:type="paragraph" w:styleId="3">
    <w:name w:val="heading 1"/>
    <w:basedOn w:val="1"/>
    <w:next w:val="1"/>
    <w:link w:val="28"/>
    <w:qFormat/>
    <w:uiPriority w:val="9"/>
    <w:pPr>
      <w:keepNext/>
      <w:keepLines/>
      <w:numPr>
        <w:ilvl w:val="0"/>
        <w:numId w:val="1"/>
      </w:numPr>
      <w:spacing w:beforeLines="50" w:afterLines="50" w:line="360" w:lineRule="auto"/>
      <w:jc w:val="left"/>
      <w:outlineLvl w:val="0"/>
    </w:pPr>
    <w:rPr>
      <w:b/>
      <w:bCs/>
      <w:kern w:val="44"/>
      <w:sz w:val="44"/>
      <w:szCs w:val="44"/>
    </w:rPr>
  </w:style>
  <w:style w:type="paragraph" w:styleId="4">
    <w:name w:val="heading 2"/>
    <w:basedOn w:val="3"/>
    <w:next w:val="1"/>
    <w:link w:val="29"/>
    <w:qFormat/>
    <w:uiPriority w:val="9"/>
    <w:pPr>
      <w:numPr>
        <w:ilvl w:val="1"/>
      </w:numPr>
      <w:outlineLvl w:val="1"/>
    </w:pPr>
    <w:rPr>
      <w:rFonts w:ascii="Cambria" w:hAnsi="Cambria" w:cs="Times New Roman"/>
      <w:bCs w:val="0"/>
      <w:sz w:val="32"/>
      <w:szCs w:val="32"/>
    </w:rPr>
  </w:style>
  <w:style w:type="paragraph" w:styleId="5">
    <w:name w:val="heading 3"/>
    <w:basedOn w:val="4"/>
    <w:next w:val="1"/>
    <w:link w:val="30"/>
    <w:qFormat/>
    <w:uiPriority w:val="9"/>
    <w:pPr>
      <w:numPr>
        <w:ilvl w:val="2"/>
      </w:numPr>
      <w:outlineLvl w:val="2"/>
    </w:pPr>
    <w:rPr>
      <w:bCs/>
    </w:rPr>
  </w:style>
  <w:style w:type="paragraph" w:styleId="6">
    <w:name w:val="heading 4"/>
    <w:basedOn w:val="5"/>
    <w:next w:val="1"/>
    <w:link w:val="31"/>
    <w:qFormat/>
    <w:uiPriority w:val="9"/>
    <w:pPr>
      <w:numPr>
        <w:ilvl w:val="3"/>
      </w:numPr>
      <w:outlineLvl w:val="3"/>
    </w:pPr>
    <w:rPr>
      <w:bCs w:val="0"/>
      <w:sz w:val="30"/>
      <w:szCs w:val="28"/>
    </w:rPr>
  </w:style>
  <w:style w:type="paragraph" w:styleId="7">
    <w:name w:val="heading 5"/>
    <w:basedOn w:val="6"/>
    <w:next w:val="1"/>
    <w:link w:val="32"/>
    <w:qFormat/>
    <w:uiPriority w:val="9"/>
    <w:pPr>
      <w:numPr>
        <w:ilvl w:val="4"/>
      </w:numPr>
      <w:ind w:left="0" w:firstLine="0"/>
      <w:outlineLvl w:val="4"/>
    </w:pPr>
    <w:rPr>
      <w:bCs/>
      <w:sz w:val="28"/>
    </w:rPr>
  </w:style>
  <w:style w:type="paragraph" w:styleId="8">
    <w:name w:val="heading 6"/>
    <w:basedOn w:val="7"/>
    <w:next w:val="1"/>
    <w:link w:val="33"/>
    <w:qFormat/>
    <w:uiPriority w:val="9"/>
    <w:pPr>
      <w:numPr>
        <w:ilvl w:val="5"/>
      </w:numPr>
      <w:spacing w:beforeLines="0" w:afterLines="0"/>
      <w:outlineLvl w:val="5"/>
    </w:pPr>
    <w:rPr>
      <w:rFonts w:eastAsia="宋体"/>
      <w:bCs w:val="0"/>
      <w:sz w:val="24"/>
      <w:szCs w:val="24"/>
    </w:rPr>
  </w:style>
  <w:style w:type="paragraph" w:styleId="9">
    <w:name w:val="heading 7"/>
    <w:basedOn w:val="8"/>
    <w:next w:val="1"/>
    <w:link w:val="34"/>
    <w:qFormat/>
    <w:uiPriority w:val="9"/>
    <w:pPr>
      <w:numPr>
        <w:ilvl w:val="6"/>
      </w:numPr>
      <w:outlineLvl w:val="6"/>
    </w:pPr>
    <w:rPr>
      <w:rFonts w:eastAsia="宋体"/>
      <w:bCs/>
    </w:rPr>
  </w:style>
  <w:style w:type="paragraph" w:styleId="10">
    <w:name w:val="heading 8"/>
    <w:basedOn w:val="9"/>
    <w:next w:val="1"/>
    <w:link w:val="35"/>
    <w:qFormat/>
    <w:uiPriority w:val="9"/>
    <w:pPr>
      <w:numPr>
        <w:ilvl w:val="7"/>
      </w:numPr>
      <w:ind w:left="0" w:firstLine="0"/>
      <w:outlineLvl w:val="7"/>
    </w:pPr>
  </w:style>
  <w:style w:type="paragraph" w:styleId="11">
    <w:name w:val="heading 9"/>
    <w:basedOn w:val="10"/>
    <w:next w:val="1"/>
    <w:link w:val="36"/>
    <w:qFormat/>
    <w:uiPriority w:val="9"/>
    <w:pPr>
      <w:numPr>
        <w:ilvl w:val="0"/>
        <w:numId w:val="0"/>
      </w:numPr>
      <w:outlineLvl w:val="8"/>
    </w:pPr>
  </w:style>
  <w:style w:type="character" w:default="1" w:styleId="25">
    <w:name w:val="Default Paragraph Font"/>
    <w:unhideWhenUsed/>
    <w:qFormat/>
    <w:uiPriority w:val="1"/>
  </w:style>
  <w:style w:type="table" w:default="1" w:styleId="23">
    <w:name w:val="Normal Table"/>
    <w:unhideWhenUsed/>
    <w:qFormat/>
    <w:uiPriority w:val="99"/>
    <w:tblPr>
      <w:tblStyle w:val="23"/>
      <w:tblCellMar>
        <w:top w:w="0" w:type="dxa"/>
        <w:left w:w="108" w:type="dxa"/>
        <w:bottom w:w="0" w:type="dxa"/>
        <w:right w:w="108" w:type="dxa"/>
      </w:tblCellMar>
    </w:tblPr>
  </w:style>
  <w:style w:type="paragraph" w:customStyle="1" w:styleId="2">
    <w:name w:val="表格文字"/>
    <w:basedOn w:val="1"/>
    <w:qFormat/>
    <w:uiPriority w:val="0"/>
    <w:pPr>
      <w:spacing w:before="25" w:after="25" w:line="240" w:lineRule="auto"/>
      <w:ind w:firstLine="0"/>
      <w:jc w:val="left"/>
    </w:pPr>
    <w:rPr>
      <w:bCs/>
      <w:spacing w:val="10"/>
      <w:kern w:val="0"/>
      <w:sz w:val="24"/>
    </w:rPr>
  </w:style>
  <w:style w:type="paragraph" w:styleId="12">
    <w:name w:val="Document Map"/>
    <w:basedOn w:val="1"/>
    <w:link w:val="37"/>
    <w:unhideWhenUsed/>
    <w:uiPriority w:val="99"/>
    <w:rPr>
      <w:rFonts w:ascii="宋体" w:eastAsia="宋体"/>
      <w:sz w:val="18"/>
      <w:szCs w:val="18"/>
    </w:rPr>
  </w:style>
  <w:style w:type="paragraph" w:styleId="13">
    <w:name w:val="annotation text"/>
    <w:basedOn w:val="1"/>
    <w:qFormat/>
    <w:uiPriority w:val="99"/>
    <w:pPr>
      <w:jc w:val="left"/>
    </w:pPr>
  </w:style>
  <w:style w:type="paragraph" w:styleId="14">
    <w:name w:val="Body Text"/>
    <w:basedOn w:val="1"/>
    <w:link w:val="38"/>
    <w:unhideWhenUsed/>
    <w:qFormat/>
    <w:uiPriority w:val="1"/>
    <w:pPr>
      <w:spacing w:after="120"/>
    </w:pPr>
  </w:style>
  <w:style w:type="paragraph" w:styleId="15">
    <w:name w:val="toc 3"/>
    <w:basedOn w:val="1"/>
    <w:next w:val="1"/>
    <w:unhideWhenUsed/>
    <w:uiPriority w:val="39"/>
    <w:pPr>
      <w:ind w:left="840" w:leftChars="400"/>
    </w:pPr>
  </w:style>
  <w:style w:type="paragraph" w:styleId="16">
    <w:name w:val="Balloon Text"/>
    <w:basedOn w:val="1"/>
    <w:link w:val="39"/>
    <w:unhideWhenUsed/>
    <w:qFormat/>
    <w:uiPriority w:val="99"/>
    <w:rPr>
      <w:sz w:val="18"/>
      <w:szCs w:val="18"/>
    </w:rPr>
  </w:style>
  <w:style w:type="paragraph" w:styleId="17">
    <w:name w:val="footer"/>
    <w:basedOn w:val="1"/>
    <w:link w:val="40"/>
    <w:unhideWhenUsed/>
    <w:qFormat/>
    <w:uiPriority w:val="99"/>
    <w:pPr>
      <w:tabs>
        <w:tab w:val="center" w:pos="4153"/>
        <w:tab w:val="right" w:pos="8306"/>
      </w:tabs>
      <w:snapToGrid w:val="0"/>
      <w:jc w:val="left"/>
    </w:pPr>
    <w:rPr>
      <w:sz w:val="18"/>
      <w:szCs w:val="18"/>
    </w:rPr>
  </w:style>
  <w:style w:type="paragraph" w:styleId="18">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tabs>
        <w:tab w:val="left" w:pos="840"/>
        <w:tab w:val="right" w:leader="dot" w:pos="9174"/>
      </w:tabs>
      <w:ind w:firstLine="360"/>
    </w:pPr>
    <w:rPr>
      <w:rFonts w:ascii="Times New Roman" w:hAnsi="Times New Roman" w:cs="Times New Roman"/>
      <w:b/>
    </w:rPr>
  </w:style>
  <w:style w:type="paragraph" w:styleId="20">
    <w:name w:val="toc 4"/>
    <w:basedOn w:val="1"/>
    <w:next w:val="1"/>
    <w:unhideWhenUsed/>
    <w:qFormat/>
    <w:uiPriority w:val="39"/>
    <w:pPr>
      <w:ind w:left="1260" w:leftChars="600"/>
    </w:pPr>
  </w:style>
  <w:style w:type="paragraph" w:styleId="21">
    <w:name w:val="toc 2"/>
    <w:basedOn w:val="1"/>
    <w:next w:val="1"/>
    <w:unhideWhenUsed/>
    <w:qFormat/>
    <w:uiPriority w:val="39"/>
    <w:pPr>
      <w:ind w:left="420" w:leftChars="200"/>
    </w:pPr>
  </w:style>
  <w:style w:type="paragraph" w:styleId="22">
    <w:name w:val="Body Text First Indent"/>
    <w:basedOn w:val="1"/>
    <w:link w:val="42"/>
    <w:qFormat/>
    <w:uiPriority w:val="99"/>
    <w:pPr>
      <w:ind w:firstLine="420" w:firstLineChars="100"/>
    </w:pPr>
  </w:style>
  <w:style w:type="table" w:styleId="24">
    <w:name w:val="Table Grid"/>
    <w:basedOn w:val="23"/>
    <w:uiPriority w:val="59"/>
    <w:pPr>
      <w:widowControl w:val="0"/>
      <w:jc w:val="both"/>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basedOn w:val="25"/>
    <w:unhideWhenUsed/>
    <w:qFormat/>
    <w:uiPriority w:val="99"/>
    <w:rPr>
      <w:color w:val="0000FF"/>
      <w:u w:val="single"/>
    </w:rPr>
  </w:style>
  <w:style w:type="character" w:styleId="27">
    <w:name w:val="annotation reference"/>
    <w:qFormat/>
    <w:uiPriority w:val="99"/>
    <w:rPr>
      <w:rFonts w:eastAsia="宋体"/>
      <w:kern w:val="2"/>
      <w:sz w:val="21"/>
      <w:szCs w:val="21"/>
      <w:lang w:val="en-US" w:eastAsia="zh-CN" w:bidi="ar-SA"/>
    </w:rPr>
  </w:style>
  <w:style w:type="character" w:customStyle="1" w:styleId="28">
    <w:name w:val="标题 1 Char"/>
    <w:basedOn w:val="25"/>
    <w:link w:val="3"/>
    <w:qFormat/>
    <w:uiPriority w:val="9"/>
    <w:rPr>
      <w:rFonts w:eastAsia="仿宋_GB2312"/>
      <w:b/>
      <w:bCs/>
      <w:kern w:val="44"/>
      <w:sz w:val="44"/>
      <w:szCs w:val="44"/>
    </w:rPr>
  </w:style>
  <w:style w:type="character" w:customStyle="1" w:styleId="29">
    <w:name w:val="标题 2 Char"/>
    <w:basedOn w:val="25"/>
    <w:link w:val="4"/>
    <w:qFormat/>
    <w:uiPriority w:val="9"/>
    <w:rPr>
      <w:rFonts w:ascii="Cambria" w:hAnsi="Cambria" w:eastAsia="仿宋_GB2312" w:cs="Times New Roman"/>
      <w:b/>
      <w:kern w:val="44"/>
      <w:sz w:val="32"/>
      <w:szCs w:val="32"/>
    </w:rPr>
  </w:style>
  <w:style w:type="character" w:customStyle="1" w:styleId="30">
    <w:name w:val="标题 3 Char"/>
    <w:basedOn w:val="25"/>
    <w:link w:val="5"/>
    <w:qFormat/>
    <w:uiPriority w:val="9"/>
    <w:rPr>
      <w:rFonts w:ascii="Cambria" w:hAnsi="Cambria" w:eastAsia="宋体" w:cs="Times New Roman"/>
      <w:b/>
      <w:bCs/>
      <w:kern w:val="44"/>
      <w:sz w:val="32"/>
      <w:szCs w:val="32"/>
    </w:rPr>
  </w:style>
  <w:style w:type="character" w:customStyle="1" w:styleId="31">
    <w:name w:val="标题 4 Char"/>
    <w:basedOn w:val="25"/>
    <w:link w:val="6"/>
    <w:qFormat/>
    <w:uiPriority w:val="9"/>
    <w:rPr>
      <w:rFonts w:ascii="Cambria" w:hAnsi="Cambria" w:eastAsia="宋体" w:cs="Times New Roman"/>
      <w:b/>
      <w:kern w:val="44"/>
      <w:sz w:val="30"/>
      <w:szCs w:val="28"/>
    </w:rPr>
  </w:style>
  <w:style w:type="character" w:customStyle="1" w:styleId="32">
    <w:name w:val="标题 5 Char"/>
    <w:basedOn w:val="25"/>
    <w:link w:val="7"/>
    <w:qFormat/>
    <w:uiPriority w:val="9"/>
    <w:rPr>
      <w:rFonts w:ascii="Cambria" w:hAnsi="Cambria" w:eastAsia="宋体" w:cs="Times New Roman"/>
      <w:b/>
      <w:bCs/>
      <w:kern w:val="44"/>
      <w:sz w:val="28"/>
      <w:szCs w:val="28"/>
    </w:rPr>
  </w:style>
  <w:style w:type="character" w:customStyle="1" w:styleId="33">
    <w:name w:val="标题 6 Char"/>
    <w:basedOn w:val="25"/>
    <w:link w:val="8"/>
    <w:qFormat/>
    <w:uiPriority w:val="9"/>
    <w:rPr>
      <w:rFonts w:ascii="Cambria" w:hAnsi="Cambria" w:eastAsia="宋体" w:cs="Times New Roman"/>
      <w:b/>
      <w:kern w:val="44"/>
      <w:sz w:val="24"/>
      <w:szCs w:val="24"/>
    </w:rPr>
  </w:style>
  <w:style w:type="character" w:customStyle="1" w:styleId="34">
    <w:name w:val="标题 7 Char"/>
    <w:basedOn w:val="25"/>
    <w:link w:val="9"/>
    <w:qFormat/>
    <w:uiPriority w:val="9"/>
    <w:rPr>
      <w:rFonts w:ascii="Cambria" w:hAnsi="Cambria" w:eastAsia="宋体" w:cs="Times New Roman"/>
      <w:b/>
      <w:bCs/>
      <w:kern w:val="44"/>
      <w:sz w:val="24"/>
      <w:szCs w:val="24"/>
    </w:rPr>
  </w:style>
  <w:style w:type="character" w:customStyle="1" w:styleId="35">
    <w:name w:val="标题 8 Char"/>
    <w:basedOn w:val="25"/>
    <w:link w:val="10"/>
    <w:qFormat/>
    <w:uiPriority w:val="9"/>
    <w:rPr>
      <w:rFonts w:ascii="Cambria" w:hAnsi="Cambria" w:eastAsia="宋体" w:cs="Times New Roman"/>
      <w:b/>
      <w:bCs/>
      <w:kern w:val="44"/>
      <w:sz w:val="24"/>
      <w:szCs w:val="24"/>
    </w:rPr>
  </w:style>
  <w:style w:type="character" w:customStyle="1" w:styleId="36">
    <w:name w:val="标题 9 Char"/>
    <w:basedOn w:val="25"/>
    <w:link w:val="11"/>
    <w:qFormat/>
    <w:uiPriority w:val="9"/>
    <w:rPr>
      <w:rFonts w:ascii="Cambria" w:hAnsi="Cambria" w:eastAsia="宋体" w:cs="Times New Roman"/>
      <w:b/>
      <w:bCs/>
      <w:kern w:val="44"/>
      <w:sz w:val="24"/>
      <w:szCs w:val="24"/>
    </w:rPr>
  </w:style>
  <w:style w:type="character" w:customStyle="1" w:styleId="37">
    <w:name w:val="文档结构图 Char"/>
    <w:basedOn w:val="25"/>
    <w:link w:val="12"/>
    <w:semiHidden/>
    <w:qFormat/>
    <w:uiPriority w:val="99"/>
    <w:rPr>
      <w:rFonts w:ascii="宋体" w:eastAsia="宋体"/>
      <w:sz w:val="18"/>
      <w:szCs w:val="18"/>
    </w:rPr>
  </w:style>
  <w:style w:type="character" w:customStyle="1" w:styleId="38">
    <w:name w:val="正文文本 Char"/>
    <w:basedOn w:val="25"/>
    <w:link w:val="14"/>
    <w:semiHidden/>
    <w:qFormat/>
    <w:uiPriority w:val="99"/>
    <w:rPr>
      <w:szCs w:val="22"/>
    </w:rPr>
  </w:style>
  <w:style w:type="character" w:customStyle="1" w:styleId="39">
    <w:name w:val="批注框文本 Char"/>
    <w:basedOn w:val="25"/>
    <w:link w:val="16"/>
    <w:semiHidden/>
    <w:uiPriority w:val="99"/>
    <w:rPr>
      <w:sz w:val="18"/>
      <w:szCs w:val="18"/>
    </w:rPr>
  </w:style>
  <w:style w:type="character" w:customStyle="1" w:styleId="40">
    <w:name w:val="页脚 Char"/>
    <w:basedOn w:val="25"/>
    <w:link w:val="17"/>
    <w:uiPriority w:val="99"/>
    <w:rPr>
      <w:sz w:val="18"/>
      <w:szCs w:val="18"/>
    </w:rPr>
  </w:style>
  <w:style w:type="character" w:customStyle="1" w:styleId="41">
    <w:name w:val="页眉 Char"/>
    <w:basedOn w:val="25"/>
    <w:link w:val="18"/>
    <w:qFormat/>
    <w:uiPriority w:val="99"/>
    <w:rPr>
      <w:sz w:val="18"/>
      <w:szCs w:val="18"/>
    </w:rPr>
  </w:style>
  <w:style w:type="character" w:customStyle="1" w:styleId="42">
    <w:name w:val="正文首行缩进 Char"/>
    <w:basedOn w:val="38"/>
    <w:link w:val="22"/>
    <w:qFormat/>
    <w:uiPriority w:val="99"/>
  </w:style>
  <w:style w:type="paragraph" w:customStyle="1" w:styleId="43">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Table Paragraph"/>
    <w:basedOn w:val="1"/>
    <w:qFormat/>
    <w:uiPriority w:val="1"/>
    <w:rPr>
      <w:rFonts w:ascii="宋体" w:hAnsi="宋体" w:eastAsia="宋体" w:cs="宋体"/>
      <w:lang w:val="zh-CN" w:bidi="zh-CN"/>
    </w:rPr>
  </w:style>
  <w:style w:type="paragraph" w:customStyle="1" w:styleId="45">
    <w:name w:val="TOC Heading"/>
    <w:basedOn w:val="3"/>
    <w:next w:val="1"/>
    <w:unhideWhenUsed/>
    <w:qFormat/>
    <w:uiPriority w:val="39"/>
    <w:pPr>
      <w:widowControl/>
      <w:numPr>
        <w:ilvl w:val="0"/>
        <w:numId w:val="0"/>
      </w:numPr>
      <w:spacing w:beforeLines="0" w:afterLines="0" w:line="276" w:lineRule="auto"/>
      <w:outlineLvl w:val="9"/>
    </w:pPr>
    <w:rPr>
      <w:rFonts w:ascii="Cambria" w:hAnsi="Cambria" w:eastAsia="宋体" w:cs="Times New Roman"/>
      <w:color w:val="366091"/>
      <w:kern w:val="0"/>
      <w:sz w:val="28"/>
      <w:szCs w:val="28"/>
    </w:rPr>
  </w:style>
  <w:style w:type="paragraph" w:customStyle="1" w:styleId="46">
    <w:name w:val="正文1"/>
    <w:basedOn w:val="3"/>
    <w:semiHidden/>
    <w:qFormat/>
    <w:uiPriority w:val="19"/>
    <w:pPr>
      <w:ind w:firstLine="200" w:firstLineChars="200"/>
      <w:outlineLvl w:val="9"/>
    </w:pPr>
    <w:rPr>
      <w:b w:val="0"/>
      <w:sz w:val="24"/>
    </w:rPr>
  </w:style>
  <w:style w:type="paragraph" w:styleId="47">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6.pn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7169;&#26495;\&#26631;&#20070;&#27169;&#26495;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标书模板1.dotx</Template>
  <Company>微软中国</Company>
  <Pages>18</Pages>
  <Words>9695</Words>
  <Characters>10370</Characters>
  <Lines>116</Lines>
  <Paragraphs>32</Paragraphs>
  <TotalTime>14</TotalTime>
  <ScaleCrop>false</ScaleCrop>
  <LinksUpToDate>false</LinksUpToDate>
  <CharactersWithSpaces>10748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2020-04-20T05:56:00Z</dcterms:created>
  <dc:creator>User</dc:creator>
  <cp:lastModifiedBy>宇</cp:lastModifiedBy>
  <cp:lastPrinted>2020-07-03T08:57:37Z</cp:lastPrinted>
  <dcterms:modified xsi:type="dcterms:W3CDTF">2022-05-20T04:13:46Z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D5F668AB746E4C308FB2C72986C79EDC</vt:lpwstr>
  </property>
</Properties>
</file>