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广东省县（区）级精神卫生项目办骨干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培训班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val="en-US" w:eastAsia="zh-CN"/>
        </w:rPr>
        <w:t>培训酒店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项</w:t>
      </w:r>
      <w:r>
        <w:rPr>
          <w:rFonts w:hint="eastAsia" w:ascii="宋体" w:hAnsi="宋体"/>
          <w:b/>
          <w:color w:val="000000"/>
          <w:sz w:val="36"/>
          <w:szCs w:val="36"/>
        </w:rPr>
        <w:t>目需求</w:t>
      </w:r>
    </w:p>
    <w:p>
      <w:pPr>
        <w:pStyle w:val="8"/>
        <w:widowControl w:val="0"/>
        <w:snapToGrid w:val="0"/>
        <w:spacing w:line="360" w:lineRule="auto"/>
        <w:ind w:firstLine="560" w:firstLineChars="200"/>
        <w:jc w:val="both"/>
        <w:rPr>
          <w:rFonts w:hint="eastAsia"/>
          <w:kern w:val="2"/>
          <w:sz w:val="28"/>
          <w:szCs w:val="24"/>
        </w:rPr>
      </w:pPr>
    </w:p>
    <w:p>
      <w:pPr>
        <w:pStyle w:val="8"/>
        <w:widowControl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一、医院</w:t>
      </w:r>
      <w:r>
        <w:rPr>
          <w:rFonts w:hint="eastAsia" w:ascii="黑体" w:hAnsi="黑体" w:eastAsia="黑体"/>
          <w:sz w:val="28"/>
        </w:rPr>
        <w:t>简介：</w:t>
      </w:r>
    </w:p>
    <w:p>
      <w:pPr>
        <w:pStyle w:val="8"/>
        <w:widowControl w:val="0"/>
        <w:snapToGrid w:val="0"/>
        <w:spacing w:line="360" w:lineRule="auto"/>
        <w:ind w:firstLine="560" w:firstLineChars="200"/>
        <w:jc w:val="both"/>
        <w:rPr>
          <w:rFonts w:hint="eastAsia" w:ascii="仿宋_GB2312" w:hAnsi="宋体" w:eastAsia="仿宋_GB2312"/>
          <w:szCs w:val="21"/>
        </w:rPr>
      </w:pPr>
      <w:r>
        <w:rPr>
          <w:rFonts w:hint="eastAsia"/>
          <w:sz w:val="28"/>
        </w:rPr>
        <w:t>广东省人民医院（广东省医学科学院）创建于1946年，综合实力名列国内前茅，病人来源覆盖国内外，深受广大群众信赖。现有在职员工6000人。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年平均开放床位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2624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张，年门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急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诊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267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万人次，年出院病人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万人次。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60" w:leftChars="0" w:firstLine="570" w:firstLineChars="0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广东省人民医院精神卫生中心将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于8月举办广东省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市、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县（市、区）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两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级精神卫生项目办青年骨干培训班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，计划在广州市举办，培训对象为全省21个地市县（区）级精神卫生项目办骨干人员，人数预计340人，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分为四期举办，第一期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、第二期、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四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期县（区）级培训班培训时长为5天，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预计每期约有90-95人参加，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三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期市级质控为3天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，预计有60人参加。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培训计划日期为：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一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期县（区）级培训班：8月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29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日下午14:00后报到，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8月30日-9月1日全天及9月2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日上午培训，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日下午离会；第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二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期县（区）级培训班：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9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月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日下午14:00后报到，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9月6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日-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8日全天及9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日上午培训，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9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日下午离会；第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三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期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市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级培训班：9月13日下午14:00后报到，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9月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14日-15日培训，16日上午离会；第四期县（区）级质控培训班：9月19日下午14:00后报到，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9月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20日-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22日及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23日上午培训，23日下午离会。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60" w:leftChars="0" w:firstLine="570" w:firstLineChars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需求项目</w:t>
      </w:r>
      <w:r>
        <w:rPr>
          <w:rFonts w:hint="eastAsia" w:ascii="黑体" w:hAnsi="黑体" w:eastAsia="黑体"/>
          <w:sz w:val="28"/>
        </w:rPr>
        <w:t>内容</w:t>
      </w:r>
    </w:p>
    <w:p>
      <w:pPr>
        <w:adjustRightInd w:val="0"/>
        <w:snapToGrid w:val="0"/>
        <w:spacing w:line="560" w:lineRule="exact"/>
        <w:ind w:firstLine="570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（一）</w:t>
      </w:r>
      <w:r>
        <w:rPr>
          <w:rFonts w:hint="eastAsia" w:ascii="宋体" w:hAnsi="宋体"/>
          <w:b/>
          <w:sz w:val="28"/>
          <w:lang w:val="en-US" w:eastAsia="zh-CN"/>
        </w:rPr>
        <w:t>住宿安排计划</w:t>
      </w:r>
      <w:r>
        <w:rPr>
          <w:rFonts w:hint="eastAsia" w:ascii="宋体" w:hAnsi="宋体"/>
          <w:b/>
          <w:sz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85"/>
        <w:gridCol w:w="1287"/>
        <w:gridCol w:w="1288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年份</w:t>
            </w:r>
          </w:p>
        </w:tc>
        <w:tc>
          <w:tcPr>
            <w:tcW w:w="5151" w:type="dxa"/>
            <w:gridSpan w:val="4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培训批次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8月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31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第一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房间类型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及数量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二期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房间类型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及数量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三期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房间类型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及数量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四期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房间类型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及数量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间双床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5间大床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560" w:lineRule="exact"/>
        <w:ind w:firstLine="570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用餐安排计划</w:t>
      </w:r>
      <w:r>
        <w:rPr>
          <w:rFonts w:hint="eastAsia" w:ascii="宋体" w:hAnsi="宋体"/>
          <w:b/>
          <w:sz w:val="28"/>
        </w:rPr>
        <w:t>：</w:t>
      </w:r>
    </w:p>
    <w:tbl>
      <w:tblPr>
        <w:tblStyle w:val="5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817"/>
        <w:gridCol w:w="1416"/>
        <w:gridCol w:w="140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培训批次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餐次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用餐形式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第一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第二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第三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第四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培训班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自助餐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/>
          <w:b/>
          <w:sz w:val="28"/>
        </w:rPr>
      </w:pPr>
    </w:p>
    <w:p>
      <w:pPr>
        <w:numPr>
          <w:ilvl w:val="0"/>
          <w:numId w:val="2"/>
        </w:numPr>
        <w:adjustRightInd w:val="0"/>
        <w:snapToGrid w:val="0"/>
        <w:spacing w:line="560" w:lineRule="exact"/>
        <w:ind w:left="0" w:leftChars="0" w:firstLine="570" w:firstLineChars="0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会议场地安排计划</w:t>
      </w:r>
      <w:r>
        <w:rPr>
          <w:rFonts w:hint="eastAsia" w:ascii="宋体" w:hAnsi="宋体"/>
          <w:b/>
          <w:sz w:val="28"/>
        </w:rPr>
        <w:t>：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496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批次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第一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/>
                <w:b/>
                <w:bCs/>
                <w:sz w:val="24"/>
              </w:rPr>
              <w:t>培训班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日-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9月1日全天、9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日上午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/>
                <w:b/>
                <w:bCs/>
                <w:sz w:val="24"/>
              </w:rPr>
              <w:t>培训班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9月8日全天、9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日上午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/>
                <w:b/>
                <w:bCs/>
                <w:sz w:val="24"/>
              </w:rPr>
              <w:t>培训班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第四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/>
                <w:b/>
                <w:bCs/>
                <w:sz w:val="24"/>
              </w:rPr>
              <w:t>培训班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9月22日全天、9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上午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4:00-18:00</w:t>
            </w:r>
          </w:p>
        </w:tc>
      </w:tr>
    </w:tbl>
    <w:p>
      <w:pPr>
        <w:adjustRightInd w:val="0"/>
        <w:snapToGrid w:val="0"/>
        <w:spacing w:line="560" w:lineRule="exact"/>
        <w:ind w:firstLine="570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三、</w:t>
      </w:r>
      <w:r>
        <w:rPr>
          <w:rFonts w:hint="eastAsia" w:ascii="黑体" w:hAnsi="黑体" w:eastAsia="黑体"/>
          <w:sz w:val="28"/>
          <w:lang w:val="en-US" w:eastAsia="zh-CN"/>
        </w:rPr>
        <w:t>培训</w:t>
      </w:r>
      <w:r>
        <w:rPr>
          <w:rFonts w:hint="eastAsia" w:ascii="黑体" w:hAnsi="黑体" w:eastAsia="黑体"/>
          <w:sz w:val="28"/>
          <w:lang w:eastAsia="zh-CN"/>
        </w:rPr>
        <w:t>对象：</w:t>
      </w:r>
    </w:p>
    <w:p>
      <w:pPr>
        <w:adjustRightInd w:val="0"/>
        <w:snapToGrid w:val="0"/>
        <w:spacing w:line="560" w:lineRule="exact"/>
        <w:ind w:firstLine="570"/>
        <w:rPr>
          <w:rFonts w:hint="eastAsia" w:ascii="宋体" w:hAnsi="宋体"/>
          <w:sz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全省21个地市县（区）级精神卫生项目办骨干人员，人数预计340人，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分为四期举办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，第一期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、第二期、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期县（区）级培训班培训时长为5天，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预计每期约有90-95人参加，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期市级质控为3天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，预计有60人参加</w:t>
      </w:r>
      <w:r>
        <w:rPr>
          <w:rFonts w:hint="eastAsia" w:ascii="宋体" w:hAnsi="宋体"/>
          <w:sz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570"/>
        <w:rPr>
          <w:rFonts w:hint="default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eastAsia="zh-CN"/>
        </w:rPr>
        <w:t>四、</w:t>
      </w:r>
      <w:r>
        <w:rPr>
          <w:rFonts w:hint="eastAsia" w:ascii="黑体" w:hAnsi="黑体" w:eastAsia="黑体"/>
          <w:sz w:val="28"/>
          <w:lang w:val="en-US" w:eastAsia="zh-CN"/>
        </w:rPr>
        <w:t>费用结算方式</w:t>
      </w:r>
    </w:p>
    <w:p>
      <w:pPr>
        <w:adjustRightInd w:val="0"/>
        <w:snapToGrid w:val="0"/>
        <w:spacing w:line="560" w:lineRule="exact"/>
        <w:ind w:firstLine="57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0"/>
          <w:lang w:val="en-US" w:eastAsia="zh-CN" w:bidi="ar-SA"/>
        </w:rPr>
        <w:t>按会议最终实际消费金额进行结算；酒店应对应培训班实际消费项目和金额开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highlight w:val="none"/>
          <w:lang w:val="en-US" w:eastAsia="zh-CN" w:bidi="ar-SA"/>
        </w:rPr>
        <w:t>具相应增值税发票给精卫中心。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精卫中心发票信息：名称：广东省精神卫生中心，税号：1244 0000 4558 5916 16。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40" w:lineRule="exact"/>
        <w:jc w:val="both"/>
        <w:rPr>
          <w:rFonts w:hint="default" w:ascii="方正小标宋简体" w:hAnsi="华文仿宋" w:eastAsia="方正小标宋简体" w:cs="Arial"/>
          <w:bCs/>
          <w:sz w:val="44"/>
          <w:szCs w:val="30"/>
          <w:lang w:val="en-US" w:eastAsia="zh-CN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广东省县（区）级精神卫生项目办骨干培训班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培训酒店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公司项目联系人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/>
    <w:p/>
    <w:p/>
    <w:p/>
    <w:p/>
    <w:p/>
    <w:p/>
    <w:p/>
    <w:p/>
    <w:p/>
    <w:p/>
    <w:p/>
    <w:p/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3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5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4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12563"/>
    <w:multiLevelType w:val="singleLevel"/>
    <w:tmpl w:val="E9412563"/>
    <w:lvl w:ilvl="0" w:tentative="0">
      <w:start w:val="2"/>
      <w:numFmt w:val="chineseCounting"/>
      <w:suff w:val="nothing"/>
      <w:lvlText w:val="%1、"/>
      <w:lvlJc w:val="left"/>
      <w:pPr>
        <w:ind w:left="60"/>
      </w:pPr>
      <w:rPr>
        <w:rFonts w:hint="eastAsia"/>
      </w:rPr>
    </w:lvl>
  </w:abstractNum>
  <w:abstractNum w:abstractNumId="1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AE12DF"/>
    <w:multiLevelType w:val="singleLevel"/>
    <w:tmpl w:val="55AE12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zQ4ZDY1ZjllNGU2YmExNzMxYmU3MjExZWM2NWIifQ=="/>
  </w:docVars>
  <w:rsids>
    <w:rsidRoot w:val="6C6F6575"/>
    <w:rsid w:val="6C6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2022-08-12T06:51:00Z</dcterms:created>
  <dc:creator>netuser</dc:creator>
  <cp:lastModifiedBy>netuser</cp:lastModifiedBy>
  <dcterms:modified xsi:type="dcterms:W3CDTF">2022-08-12T06:53:01Z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9EA42E7DEEB3415B8A97D79F6496D15D</vt:lpwstr>
  </property>
</Properties>
</file>