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hint="eastAsia" w:ascii="Tahoma" w:hAnsi="Tahoma" w:cs="Tahoma"/>
          <w:b/>
          <w:color w:val="000000"/>
          <w:sz w:val="28"/>
          <w:szCs w:val="28"/>
        </w:rPr>
        <w:t>附件1</w:t>
      </w:r>
    </w:p>
    <w:p>
      <w:pPr>
        <w:pStyle w:val="9"/>
        <w:spacing w:line="400" w:lineRule="exact"/>
        <w:rPr>
          <w:rFonts w:ascii="Tahoma" w:hAnsi="Tahoma" w:cs="Tahoma"/>
        </w:rPr>
      </w:pPr>
    </w:p>
    <w:p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医院液氧站</w:t>
      </w:r>
      <w:r>
        <w:rPr>
          <w:rFonts w:hint="eastAsia" w:ascii="宋体" w:hAnsi="宋体" w:cs="宋体"/>
          <w:b/>
          <w:spacing w:val="20"/>
          <w:sz w:val="32"/>
          <w:szCs w:val="32"/>
        </w:rPr>
        <w:t>低</w:t>
      </w:r>
      <w:r>
        <w:rPr>
          <w:rFonts w:hint="eastAsia" w:ascii="宋体" w:hAnsi="宋体" w:cs="宋体"/>
          <w:b/>
          <w:color w:val="000000"/>
          <w:spacing w:val="20"/>
          <w:sz w:val="32"/>
          <w:szCs w:val="32"/>
        </w:rPr>
        <w:t>温液体储槽抽真空项目需求书</w:t>
      </w:r>
      <w:bookmarkEnd w:id="0"/>
    </w:p>
    <w:p>
      <w:pPr>
        <w:spacing w:line="360" w:lineRule="auto"/>
        <w:ind w:firstLine="1921" w:firstLineChars="6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             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设备现状：</w:t>
      </w:r>
    </w:p>
    <w:p>
      <w:pPr>
        <w:numPr>
          <w:ilvl w:val="0"/>
          <w:numId w:val="2"/>
        </w:numPr>
        <w:spacing w:line="440" w:lineRule="exact"/>
        <w:ind w:firstLine="560" w:firstLineChars="20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  <w:lang w:val="en-GB"/>
        </w:rPr>
        <w:t>医院两台</w:t>
      </w:r>
      <w:r>
        <w:rPr>
          <w:rFonts w:hint="eastAsia" w:ascii="宋体" w:hAnsi="宋体" w:cs="宋体"/>
          <w:b/>
          <w:color w:val="000000"/>
          <w:spacing w:val="20"/>
          <w:sz w:val="24"/>
        </w:rPr>
        <w:t>5M</w:t>
      </w:r>
      <w:r>
        <w:rPr>
          <w:rFonts w:hint="eastAsia" w:ascii="宋体" w:hAnsi="宋体" w:cs="宋体"/>
          <w:b/>
          <w:color w:val="000000"/>
          <w:spacing w:val="20"/>
          <w:sz w:val="24"/>
          <w:vertAlign w:val="superscript"/>
        </w:rPr>
        <w:t>3</w:t>
      </w:r>
      <w:r>
        <w:rPr>
          <w:rFonts w:hint="eastAsia" w:ascii="宋体" w:hAnsi="宋体" w:cs="宋体"/>
          <w:b/>
          <w:spacing w:val="20"/>
          <w:sz w:val="24"/>
        </w:rPr>
        <w:t>低</w:t>
      </w:r>
      <w:r>
        <w:rPr>
          <w:rFonts w:hint="eastAsia" w:ascii="宋体" w:hAnsi="宋体" w:cs="宋体"/>
          <w:b/>
          <w:color w:val="000000"/>
          <w:spacing w:val="20"/>
          <w:sz w:val="24"/>
        </w:rPr>
        <w:t>温液体储槽（制造商：四川空分集团有限公司制造），由于使用年限时间极长，真空度易衰减，绝热性能降低，为保证达到压力容器规范的真空度，减少蒸发排气量。为消除安全隐患，按照固定式压力容器管理相关规定，需对储槽的绝热夹层进行真空度恢复。</w:t>
      </w:r>
    </w:p>
    <w:p>
      <w:pPr>
        <w:numPr>
          <w:ilvl w:val="0"/>
          <w:numId w:val="1"/>
        </w:num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维修内容：</w:t>
      </w:r>
    </w:p>
    <w:p>
      <w:p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 xml:space="preserve"> 《一》储槽真空度修复：</w:t>
      </w:r>
    </w:p>
    <w:p>
      <w:pPr>
        <w:numPr>
          <w:ilvl w:val="0"/>
          <w:numId w:val="3"/>
        </w:numPr>
        <w:spacing w:line="440" w:lineRule="exact"/>
        <w:ind w:firstLine="280" w:firstLineChars="10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将维修专用设备运抵现场就位并进行调试；</w:t>
      </w:r>
    </w:p>
    <w:p>
      <w:pPr>
        <w:numPr>
          <w:ilvl w:val="0"/>
          <w:numId w:val="3"/>
        </w:numPr>
        <w:spacing w:line="440" w:lineRule="exact"/>
        <w:ind w:firstLine="280" w:firstLineChars="10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对储槽夹层的防爆口及所有密封点进行检查；</w:t>
      </w:r>
    </w:p>
    <w:p>
      <w:pPr>
        <w:numPr>
          <w:ilvl w:val="0"/>
          <w:numId w:val="3"/>
        </w:numPr>
        <w:spacing w:line="440" w:lineRule="exact"/>
        <w:ind w:firstLine="280" w:firstLineChars="10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对储槽夹层真空检漏，以排除可能存在的漏点；</w:t>
      </w:r>
    </w:p>
    <w:p>
      <w:pPr>
        <w:spacing w:line="440" w:lineRule="exact"/>
        <w:ind w:firstLine="280" w:firstLineChars="10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4、采取强抽的工艺，对储槽24小时不间断对夹层抽真空（根据抽空情况采取相应措施），做好抽真空记录，定期分期抽真空质量。当真空抽到约3Pa后停留一段时间，在24小时内其漏率不大于4.9×10</w:t>
      </w:r>
      <w:r>
        <w:rPr>
          <w:rFonts w:hint="eastAsia" w:ascii="宋体" w:hAnsi="宋体" w:cs="宋体"/>
          <w:b/>
          <w:color w:val="000000"/>
          <w:spacing w:val="20"/>
          <w:sz w:val="24"/>
          <w:vertAlign w:val="superscript"/>
        </w:rPr>
        <w:t>-3</w:t>
      </w:r>
      <w:r>
        <w:rPr>
          <w:rFonts w:hint="eastAsia" w:ascii="宋体" w:hAnsi="宋体" w:cs="宋体"/>
          <w:b/>
          <w:color w:val="000000"/>
          <w:spacing w:val="20"/>
          <w:sz w:val="24"/>
        </w:rPr>
        <w:t>Pa，若无明显反复继续抽至＜1Pa即封结。</w:t>
      </w:r>
    </w:p>
    <w:p>
      <w:pPr>
        <w:tabs>
          <w:tab w:val="left" w:pos="1050"/>
        </w:tabs>
        <w:spacing w:line="440" w:lineRule="exact"/>
        <w:ind w:firstLine="280" w:firstLineChars="100"/>
        <w:jc w:val="lef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5、对操作系统阀门进行检查。</w:t>
      </w:r>
    </w:p>
    <w:p>
      <w:p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三、项目服务需求量统计表：</w:t>
      </w:r>
    </w:p>
    <w:tbl>
      <w:tblPr>
        <w:tblStyle w:val="10"/>
        <w:tblW w:w="8439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0"/>
        <w:gridCol w:w="1843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20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工程名称</w:t>
            </w:r>
          </w:p>
        </w:tc>
        <w:tc>
          <w:tcPr>
            <w:tcW w:w="184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规格</w:t>
            </w:r>
          </w:p>
        </w:tc>
        <w:tc>
          <w:tcPr>
            <w:tcW w:w="1275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单位</w:t>
            </w: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参考数量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620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储槽操作系统阀门检漏</w:t>
            </w:r>
          </w:p>
        </w:tc>
        <w:tc>
          <w:tcPr>
            <w:tcW w:w="184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DN40、DN25、DN15、DN10</w:t>
            </w:r>
          </w:p>
        </w:tc>
        <w:tc>
          <w:tcPr>
            <w:tcW w:w="1275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台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储槽抽真空修复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5M</w:t>
            </w: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1275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台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20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辅助材料（真空泵油）</w:t>
            </w:r>
          </w:p>
        </w:tc>
        <w:tc>
          <w:tcPr>
            <w:tcW w:w="184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  <w:tc>
          <w:tcPr>
            <w:tcW w:w="1275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桶</w:t>
            </w:r>
          </w:p>
        </w:tc>
        <w:tc>
          <w:tcPr>
            <w:tcW w:w="1701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2</w:t>
            </w:r>
          </w:p>
        </w:tc>
      </w:tr>
    </w:tbl>
    <w:p>
      <w:pPr>
        <w:spacing w:line="440" w:lineRule="exact"/>
        <w:rPr>
          <w:rFonts w:ascii="宋体" w:hAnsi="宋体" w:cs="宋体"/>
          <w:b/>
          <w:color w:val="000000"/>
          <w:spacing w:val="20"/>
          <w:sz w:val="24"/>
          <w:lang w:val="en-GB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四、维修地点：广州市越秀区中山二路广东省人民医院液氧站</w:t>
      </w:r>
      <w:r>
        <w:rPr>
          <w:rFonts w:hint="eastAsia" w:ascii="宋体" w:hAnsi="宋体" w:cs="宋体"/>
          <w:b/>
          <w:color w:val="000000"/>
          <w:spacing w:val="20"/>
          <w:sz w:val="24"/>
          <w:lang w:val="en-GB"/>
        </w:rPr>
        <w:t>现场。</w:t>
      </w:r>
    </w:p>
    <w:p>
      <w:pPr>
        <w:spacing w:line="440" w:lineRule="exact"/>
        <w:rPr>
          <w:rFonts w:ascii="宋体" w:hAnsi="宋体" w:cs="宋体"/>
          <w:b/>
          <w:spacing w:val="20"/>
          <w:sz w:val="24"/>
        </w:rPr>
      </w:pPr>
      <w:r>
        <w:rPr>
          <w:rFonts w:hint="eastAsia" w:ascii="宋体" w:hAnsi="宋体" w:cs="宋体"/>
          <w:b/>
          <w:spacing w:val="20"/>
          <w:sz w:val="24"/>
        </w:rPr>
        <w:t>五、施工工期;</w:t>
      </w:r>
    </w:p>
    <w:p>
      <w:pPr>
        <w:tabs>
          <w:tab w:val="left" w:pos="1050"/>
        </w:tabs>
        <w:spacing w:line="440" w:lineRule="exact"/>
        <w:ind w:left="720"/>
        <w:jc w:val="lef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储槽抽真空技术服务施工周期10天，在保证质量的前提下力争提前。</w:t>
      </w:r>
    </w:p>
    <w:p>
      <w:pPr>
        <w:tabs>
          <w:tab w:val="left" w:pos="1050"/>
        </w:tabs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六、医院配合的部分：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1、负责提供水、电、气。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2、负责提供现场夜间的照明设施。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3、派出联络人，对抽真空工作进行协调。</w:t>
      </w:r>
    </w:p>
    <w:p>
      <w:pPr>
        <w:numPr>
          <w:ilvl w:val="0"/>
          <w:numId w:val="4"/>
        </w:num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承包方人员职责：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1、负责维修（抽真空）工作所需的真空泵专用工具、材料。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2、维修人员严格遵守贵方的各项管理制度，尤其是消防安全，凡需动火一定要提前办理动火手续。</w:t>
      </w:r>
    </w:p>
    <w:p>
      <w:pPr>
        <w:numPr>
          <w:ilvl w:val="0"/>
          <w:numId w:val="4"/>
        </w:num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质量保证：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1、储槽维修完毕后的质量保质期为验收合格后12月内。</w:t>
      </w:r>
    </w:p>
    <w:p>
      <w:pPr>
        <w:spacing w:line="440" w:lineRule="exact"/>
        <w:ind w:left="420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2、在包修期内，若储槽在使用过程中发生质量问题（因乙方维修而引起的），在4小时内提出处理意见或解决方法。</w:t>
      </w:r>
    </w:p>
    <w:p>
      <w:pPr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十、报价是在储槽内筒和外筒完好无损的情况下的维修价格；如内筒和外筒有泄漏费用另计。</w:t>
      </w:r>
    </w:p>
    <w:p>
      <w:pPr>
        <w:tabs>
          <w:tab w:val="left" w:pos="1065"/>
        </w:tabs>
        <w:spacing w:line="440" w:lineRule="exact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十一、参考标准</w:t>
      </w:r>
    </w:p>
    <w:p>
      <w:pPr>
        <w:spacing w:line="440" w:lineRule="exact"/>
        <w:ind w:left="573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1、GB150-2011《钢制压力容器》</w:t>
      </w:r>
    </w:p>
    <w:p>
      <w:pPr>
        <w:spacing w:line="440" w:lineRule="exact"/>
        <w:ind w:left="573"/>
        <w:rPr>
          <w:rFonts w:ascii="宋体" w:hAnsi="宋体" w:cs="宋体"/>
          <w:b/>
          <w:color w:val="000000"/>
          <w:spacing w:val="20"/>
          <w:sz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2、TSQ21-2016 《固定式压力容器安全技术监察规程》</w:t>
      </w:r>
    </w:p>
    <w:p>
      <w:pPr>
        <w:spacing w:line="440" w:lineRule="exact"/>
        <w:ind w:firstLine="549" w:firstLineChars="196"/>
        <w:rPr>
          <w:rFonts w:ascii="宋体" w:hAnsi="宋体" w:cs="宋体"/>
          <w:b/>
          <w:color w:val="000000"/>
          <w:spacing w:val="2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pacing w:val="20"/>
          <w:sz w:val="24"/>
        </w:rPr>
        <w:t>3、</w:t>
      </w:r>
      <w:r>
        <w:rPr>
          <w:rFonts w:hint="eastAsia" w:ascii="宋体" w:hAnsi="宋体" w:cs="宋体"/>
          <w:b/>
          <w:color w:val="000000"/>
          <w:spacing w:val="20"/>
          <w:sz w:val="24"/>
          <w:szCs w:val="24"/>
        </w:rPr>
        <w:t>GB/T 18442-2011《固定式真空绝热深冷压力容器》</w:t>
      </w: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宋体" w:hAnsi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20"/>
          <w:sz w:val="28"/>
          <w:szCs w:val="28"/>
        </w:rPr>
        <w:t>项目费用参考表</w:t>
      </w:r>
    </w:p>
    <w:tbl>
      <w:tblPr>
        <w:tblStyle w:val="10"/>
        <w:tblW w:w="10140" w:type="dxa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3"/>
        <w:gridCol w:w="1984"/>
        <w:gridCol w:w="993"/>
        <w:gridCol w:w="992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5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工程名称</w:t>
            </w:r>
          </w:p>
        </w:tc>
        <w:tc>
          <w:tcPr>
            <w:tcW w:w="1984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规格</w:t>
            </w:r>
          </w:p>
        </w:tc>
        <w:tc>
          <w:tcPr>
            <w:tcW w:w="99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单位</w:t>
            </w:r>
          </w:p>
        </w:tc>
        <w:tc>
          <w:tcPr>
            <w:tcW w:w="992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数量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单价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5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储槽操作系统阀门检漏</w:t>
            </w:r>
          </w:p>
        </w:tc>
        <w:tc>
          <w:tcPr>
            <w:tcW w:w="1984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DN40、DN25、DN15、DN10</w:t>
            </w:r>
          </w:p>
        </w:tc>
        <w:tc>
          <w:tcPr>
            <w:tcW w:w="99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台</w:t>
            </w:r>
          </w:p>
        </w:tc>
        <w:tc>
          <w:tcPr>
            <w:tcW w:w="992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储槽抽真空修复</w:t>
            </w:r>
          </w:p>
        </w:tc>
        <w:tc>
          <w:tcPr>
            <w:tcW w:w="1984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5M</w:t>
            </w: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  <w:vertAlign w:val="superscript"/>
              </w:rPr>
              <w:t>3</w:t>
            </w:r>
          </w:p>
        </w:tc>
        <w:tc>
          <w:tcPr>
            <w:tcW w:w="99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台</w:t>
            </w:r>
          </w:p>
        </w:tc>
        <w:tc>
          <w:tcPr>
            <w:tcW w:w="992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3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辅助材料（真空泵油）</w:t>
            </w:r>
          </w:p>
        </w:tc>
        <w:tc>
          <w:tcPr>
            <w:tcW w:w="1984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桶</w:t>
            </w:r>
          </w:p>
        </w:tc>
        <w:tc>
          <w:tcPr>
            <w:tcW w:w="992" w:type="dxa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1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小   计（元）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1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税      费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1" w:type="dxa"/>
            <w:gridSpan w:val="5"/>
          </w:tcPr>
          <w:p>
            <w:pPr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20"/>
                <w:sz w:val="24"/>
              </w:rPr>
              <w:t>合   计（元）</w:t>
            </w:r>
          </w:p>
        </w:tc>
        <w:tc>
          <w:tcPr>
            <w:tcW w:w="1559" w:type="dxa"/>
          </w:tcPr>
          <w:p>
            <w:pPr>
              <w:spacing w:line="440" w:lineRule="exact"/>
              <w:rPr>
                <w:rFonts w:ascii="宋体" w:hAnsi="宋体" w:cs="宋体"/>
                <w:b/>
                <w:color w:val="000000"/>
                <w:spacing w:val="20"/>
                <w:sz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1、以上报价已含税费、加班费、保险费等一切费用；</w:t>
      </w:r>
    </w:p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1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left="5903" w:hanging="1096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276"/>
        <w:gridCol w:w="1134"/>
        <w:gridCol w:w="316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报价日期：2022年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670CB"/>
    <w:multiLevelType w:val="singleLevel"/>
    <w:tmpl w:val="B4E670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A4AF68F"/>
    <w:multiLevelType w:val="singleLevel"/>
    <w:tmpl w:val="5A4AF68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8FF3C4D"/>
    <w:multiLevelType w:val="multilevel"/>
    <w:tmpl w:val="68FF3C4D"/>
    <w:lvl w:ilvl="0" w:tentative="0">
      <w:start w:val="7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71DF"/>
    <w:rsid w:val="00303318"/>
    <w:rsid w:val="00390BE5"/>
    <w:rsid w:val="00397692"/>
    <w:rsid w:val="003A4C2B"/>
    <w:rsid w:val="003F3E65"/>
    <w:rsid w:val="004148F4"/>
    <w:rsid w:val="00461D82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6A4D1B"/>
    <w:rsid w:val="007022CB"/>
    <w:rsid w:val="007516E7"/>
    <w:rsid w:val="00763F3F"/>
    <w:rsid w:val="007876E1"/>
    <w:rsid w:val="007C4F6E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6616485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2263</Words>
  <Characters>2391</Characters>
  <Lines>20</Lines>
  <Paragraphs>5</Paragraphs>
  <TotalTime>3</TotalTime>
  <ScaleCrop>false</ScaleCrop>
  <LinksUpToDate>false</LinksUpToDate>
  <CharactersWithSpaces>2738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2022-09-06T04:10:00Z</dcterms:created>
  <dc:creator>zhang dan</dc:creator>
  <cp:lastModifiedBy>王鑫</cp:lastModifiedBy>
  <cp:lastPrinted>2022-09-05T07:49:00Z</cp:lastPrinted>
  <dcterms:modified xsi:type="dcterms:W3CDTF">2022-09-06T06:45:37Z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865B08719ED44CD088A1E57B94EC5435</vt:lpwstr>
  </property>
</Properties>
</file>