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A58FC" w14:textId="177D2E75" w:rsidR="00A441D0" w:rsidRDefault="00A441D0" w:rsidP="00A441D0">
      <w:pPr>
        <w:spacing w:afterLines="100" w:after="312" w:line="360" w:lineRule="auto"/>
        <w:jc w:val="left"/>
        <w:rPr>
          <w:rFonts w:ascii="宋体" w:hAnsi="宋体"/>
          <w:b/>
          <w:sz w:val="44"/>
          <w:szCs w:val="30"/>
        </w:rPr>
      </w:pPr>
      <w:r>
        <w:rPr>
          <w:rFonts w:ascii="宋体" w:hAnsi="宋体" w:hint="eastAsia"/>
          <w:b/>
          <w:sz w:val="44"/>
          <w:szCs w:val="30"/>
        </w:rPr>
        <w:t>附件1</w:t>
      </w:r>
    </w:p>
    <w:p w14:paraId="4DAEE90F" w14:textId="6A5C99EF" w:rsidR="00C76BDF" w:rsidRDefault="00600764" w:rsidP="00A441D0">
      <w:pPr>
        <w:spacing w:afterLines="100" w:after="312" w:line="360" w:lineRule="auto"/>
        <w:jc w:val="center"/>
        <w:rPr>
          <w:rFonts w:ascii="宋体" w:hAnsi="宋体"/>
          <w:b/>
          <w:sz w:val="44"/>
          <w:szCs w:val="30"/>
        </w:rPr>
      </w:pPr>
      <w:r w:rsidRPr="00600764">
        <w:rPr>
          <w:rFonts w:ascii="宋体" w:hAnsi="宋体" w:hint="eastAsia"/>
          <w:b/>
          <w:sz w:val="44"/>
          <w:szCs w:val="30"/>
        </w:rPr>
        <w:t>公立医院综合管理数字孪生交互可视化系统（一期）</w:t>
      </w:r>
      <w:r w:rsidR="000757C1">
        <w:rPr>
          <w:rFonts w:ascii="宋体" w:hAnsi="宋体" w:hint="eastAsia"/>
          <w:b/>
          <w:sz w:val="44"/>
          <w:szCs w:val="30"/>
        </w:rPr>
        <w:t>项目需求</w:t>
      </w:r>
    </w:p>
    <w:p w14:paraId="4A2FB30C" w14:textId="0BCE2E58" w:rsidR="00C76BDF" w:rsidRPr="000757C1" w:rsidRDefault="00C76BDF" w:rsidP="000757C1">
      <w:pPr>
        <w:pStyle w:val="1"/>
        <w:numPr>
          <w:ilvl w:val="0"/>
          <w:numId w:val="3"/>
        </w:numPr>
        <w:spacing w:before="0" w:after="0"/>
        <w:rPr>
          <w:rFonts w:ascii="宋体" w:hAnsi="宋体"/>
          <w:sz w:val="32"/>
          <w:szCs w:val="32"/>
        </w:rPr>
      </w:pPr>
      <w:proofErr w:type="spellStart"/>
      <w:r w:rsidRPr="000757C1">
        <w:rPr>
          <w:rFonts w:ascii="宋体" w:hAnsi="宋体" w:hint="eastAsia"/>
          <w:sz w:val="32"/>
          <w:szCs w:val="32"/>
        </w:rPr>
        <w:t>项目名称</w:t>
      </w:r>
      <w:proofErr w:type="spellEnd"/>
    </w:p>
    <w:p w14:paraId="22F4C1F5" w14:textId="08DB22BA" w:rsidR="00C76BDF" w:rsidRDefault="00C76BDF" w:rsidP="000757C1">
      <w:pPr>
        <w:spacing w:line="360" w:lineRule="auto"/>
        <w:ind w:left="432"/>
        <w:rPr>
          <w:rFonts w:ascii="宋体" w:hAnsi="宋体"/>
          <w:sz w:val="22"/>
        </w:rPr>
      </w:pPr>
      <w:r w:rsidRPr="00DD3DE6">
        <w:rPr>
          <w:rFonts w:ascii="宋体" w:hAnsi="宋体" w:hint="eastAsia"/>
          <w:sz w:val="22"/>
        </w:rPr>
        <w:t>项目名称：</w:t>
      </w:r>
      <w:r w:rsidR="00600764" w:rsidRPr="00600764">
        <w:rPr>
          <w:rFonts w:ascii="宋体" w:hAnsi="宋体" w:hint="eastAsia"/>
          <w:sz w:val="22"/>
        </w:rPr>
        <w:t>公立医院综合管理数字孪生交互可视化系统（一期）</w:t>
      </w:r>
    </w:p>
    <w:p w14:paraId="22C18B61" w14:textId="77777777" w:rsidR="000757C1" w:rsidRPr="00DD3DE6" w:rsidRDefault="000757C1" w:rsidP="000757C1">
      <w:pPr>
        <w:spacing w:line="360" w:lineRule="auto"/>
        <w:ind w:left="432"/>
        <w:rPr>
          <w:rFonts w:ascii="宋体" w:hAnsi="宋体"/>
          <w:sz w:val="22"/>
        </w:rPr>
      </w:pPr>
    </w:p>
    <w:p w14:paraId="760CC4A1" w14:textId="404CB7FB" w:rsidR="00C76BDF" w:rsidRPr="000757C1" w:rsidRDefault="00F80625" w:rsidP="000757C1">
      <w:pPr>
        <w:pStyle w:val="1"/>
        <w:numPr>
          <w:ilvl w:val="0"/>
          <w:numId w:val="3"/>
        </w:numPr>
        <w:spacing w:before="0" w:after="0"/>
        <w:rPr>
          <w:rFonts w:ascii="宋体" w:hAnsi="宋体"/>
          <w:sz w:val="32"/>
          <w:szCs w:val="32"/>
        </w:rPr>
      </w:pPr>
      <w:r>
        <w:rPr>
          <w:rFonts w:ascii="宋体" w:hAnsi="宋体" w:hint="eastAsia"/>
          <w:sz w:val="32"/>
          <w:szCs w:val="32"/>
          <w:lang w:eastAsia="zh-CN"/>
        </w:rPr>
        <w:t>项目内容</w:t>
      </w:r>
    </w:p>
    <w:p w14:paraId="62E03DC3" w14:textId="77777777" w:rsidR="00C76BDF" w:rsidRDefault="00F80625" w:rsidP="000757C1">
      <w:r>
        <w:rPr>
          <w:rFonts w:hint="eastAsia"/>
        </w:rPr>
        <w:t>项目</w:t>
      </w:r>
      <w:r>
        <w:t>功能</w:t>
      </w:r>
      <w:r w:rsidR="00C76BDF">
        <w:rPr>
          <w:rFonts w:hint="eastAsia"/>
        </w:rPr>
        <w:t>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5"/>
        <w:gridCol w:w="3828"/>
        <w:gridCol w:w="4536"/>
      </w:tblGrid>
      <w:tr w:rsidR="00F80625" w14:paraId="39378B91" w14:textId="77777777" w:rsidTr="00F80625">
        <w:tc>
          <w:tcPr>
            <w:tcW w:w="675" w:type="dxa"/>
          </w:tcPr>
          <w:p w14:paraId="4FAE439F" w14:textId="77777777" w:rsidR="00F80625" w:rsidRDefault="00F80625" w:rsidP="00F80625">
            <w:pPr>
              <w:jc w:val="center"/>
            </w:pPr>
            <w:r>
              <w:rPr>
                <w:rFonts w:hint="eastAsia"/>
              </w:rPr>
              <w:t>序号</w:t>
            </w:r>
          </w:p>
        </w:tc>
        <w:tc>
          <w:tcPr>
            <w:tcW w:w="3828" w:type="dxa"/>
          </w:tcPr>
          <w:p w14:paraId="6B65062C" w14:textId="77777777" w:rsidR="00F80625" w:rsidRDefault="0044060A" w:rsidP="00F80625">
            <w:pPr>
              <w:jc w:val="center"/>
            </w:pPr>
            <w:r>
              <w:rPr>
                <w:rFonts w:hint="eastAsia"/>
              </w:rPr>
              <w:t>系统名称</w:t>
            </w:r>
          </w:p>
        </w:tc>
        <w:tc>
          <w:tcPr>
            <w:tcW w:w="4536" w:type="dxa"/>
          </w:tcPr>
          <w:p w14:paraId="1DAAB6E7" w14:textId="77777777" w:rsidR="00F80625" w:rsidRDefault="00F80625" w:rsidP="00F80625">
            <w:pPr>
              <w:jc w:val="center"/>
            </w:pPr>
            <w:r>
              <w:rPr>
                <w:rFonts w:hint="eastAsia"/>
              </w:rPr>
              <w:t>功能</w:t>
            </w:r>
            <w:r w:rsidR="0044060A">
              <w:rPr>
                <w:rFonts w:hint="eastAsia"/>
              </w:rPr>
              <w:t>模块</w:t>
            </w:r>
          </w:p>
        </w:tc>
      </w:tr>
      <w:tr w:rsidR="00D50B3A" w14:paraId="77C435E5" w14:textId="77777777" w:rsidTr="00D50B3A">
        <w:tc>
          <w:tcPr>
            <w:tcW w:w="675" w:type="dxa"/>
            <w:vMerge w:val="restart"/>
            <w:vAlign w:val="center"/>
          </w:tcPr>
          <w:p w14:paraId="22F216BD" w14:textId="77777777" w:rsidR="00D50B3A" w:rsidRDefault="00D50B3A" w:rsidP="00600764">
            <w:pPr>
              <w:jc w:val="center"/>
            </w:pPr>
            <w:r>
              <w:t>1</w:t>
            </w:r>
          </w:p>
        </w:tc>
        <w:tc>
          <w:tcPr>
            <w:tcW w:w="3828" w:type="dxa"/>
            <w:vMerge w:val="restart"/>
            <w:vAlign w:val="center"/>
          </w:tcPr>
          <w:p w14:paraId="3C5F1B11" w14:textId="08A1443E" w:rsidR="00D50B3A" w:rsidRDefault="0019213E" w:rsidP="00600764">
            <w:r>
              <w:rPr>
                <w:rFonts w:hint="eastAsia"/>
              </w:rPr>
              <w:t>综合</w:t>
            </w:r>
            <w:r w:rsidR="00D50B3A">
              <w:rPr>
                <w:rFonts w:hint="eastAsia"/>
              </w:rPr>
              <w:t>管理</w:t>
            </w:r>
            <w:r>
              <w:rPr>
                <w:rFonts w:hint="eastAsia"/>
              </w:rPr>
              <w:t>基础</w:t>
            </w:r>
          </w:p>
        </w:tc>
        <w:tc>
          <w:tcPr>
            <w:tcW w:w="4536" w:type="dxa"/>
            <w:vAlign w:val="center"/>
          </w:tcPr>
          <w:p w14:paraId="279E1CD1" w14:textId="69D019B5" w:rsidR="00D50B3A" w:rsidRDefault="00D50B3A" w:rsidP="00600764">
            <w:r>
              <w:rPr>
                <w:rFonts w:hint="eastAsia"/>
              </w:rPr>
              <w:t>基础管理模块</w:t>
            </w:r>
          </w:p>
        </w:tc>
      </w:tr>
      <w:tr w:rsidR="00D50B3A" w14:paraId="4A0062DC" w14:textId="77777777" w:rsidTr="00D50B3A">
        <w:tc>
          <w:tcPr>
            <w:tcW w:w="675" w:type="dxa"/>
            <w:vMerge/>
            <w:vAlign w:val="center"/>
          </w:tcPr>
          <w:p w14:paraId="3D548655" w14:textId="77777777" w:rsidR="00D50B3A" w:rsidRDefault="00D50B3A" w:rsidP="00600764">
            <w:pPr>
              <w:jc w:val="center"/>
            </w:pPr>
          </w:p>
        </w:tc>
        <w:tc>
          <w:tcPr>
            <w:tcW w:w="3828" w:type="dxa"/>
            <w:vMerge/>
            <w:vAlign w:val="center"/>
          </w:tcPr>
          <w:p w14:paraId="6EB23355" w14:textId="440D2415" w:rsidR="00D50B3A" w:rsidRDefault="00D50B3A" w:rsidP="00600764"/>
        </w:tc>
        <w:tc>
          <w:tcPr>
            <w:tcW w:w="4536" w:type="dxa"/>
            <w:vAlign w:val="center"/>
          </w:tcPr>
          <w:p w14:paraId="45683685" w14:textId="6F77176F" w:rsidR="00D50B3A" w:rsidRDefault="00D50B3A" w:rsidP="00600764">
            <w:r>
              <w:rPr>
                <w:rFonts w:hint="eastAsia"/>
              </w:rPr>
              <w:t>指标</w:t>
            </w:r>
            <w:proofErr w:type="gramStart"/>
            <w:r>
              <w:rPr>
                <w:rFonts w:hint="eastAsia"/>
              </w:rPr>
              <w:t>池管理</w:t>
            </w:r>
            <w:proofErr w:type="gramEnd"/>
            <w:r>
              <w:rPr>
                <w:rFonts w:hint="eastAsia"/>
              </w:rPr>
              <w:t>模块</w:t>
            </w:r>
          </w:p>
        </w:tc>
      </w:tr>
      <w:tr w:rsidR="00D50B3A" w:rsidRPr="00DD3DE6" w14:paraId="291CC91F" w14:textId="77777777" w:rsidTr="00D50B3A">
        <w:tc>
          <w:tcPr>
            <w:tcW w:w="675" w:type="dxa"/>
            <w:vMerge/>
            <w:vAlign w:val="center"/>
          </w:tcPr>
          <w:p w14:paraId="0BDD63E6" w14:textId="77777777" w:rsidR="00D50B3A" w:rsidRPr="00DD3DE6" w:rsidRDefault="00D50B3A" w:rsidP="00600764">
            <w:pPr>
              <w:jc w:val="center"/>
              <w:rPr>
                <w:b/>
              </w:rPr>
            </w:pPr>
          </w:p>
        </w:tc>
        <w:tc>
          <w:tcPr>
            <w:tcW w:w="3828" w:type="dxa"/>
            <w:vMerge/>
            <w:vAlign w:val="center"/>
          </w:tcPr>
          <w:p w14:paraId="474E1717" w14:textId="77777777" w:rsidR="00D50B3A" w:rsidRPr="00DD3DE6" w:rsidRDefault="00D50B3A" w:rsidP="00600764">
            <w:pPr>
              <w:rPr>
                <w:b/>
              </w:rPr>
            </w:pPr>
          </w:p>
        </w:tc>
        <w:tc>
          <w:tcPr>
            <w:tcW w:w="4536" w:type="dxa"/>
            <w:vAlign w:val="center"/>
          </w:tcPr>
          <w:p w14:paraId="19D8B176" w14:textId="46CADFA1" w:rsidR="00D50B3A" w:rsidRPr="00DD3DE6" w:rsidRDefault="00D50B3A" w:rsidP="00600764">
            <w:pPr>
              <w:rPr>
                <w:b/>
              </w:rPr>
            </w:pPr>
            <w:r>
              <w:rPr>
                <w:rFonts w:hint="eastAsia"/>
              </w:rPr>
              <w:t>数据管理模块</w:t>
            </w:r>
          </w:p>
        </w:tc>
      </w:tr>
      <w:tr w:rsidR="00D50B3A" w:rsidRPr="00DD3DE6" w14:paraId="0338BCDC" w14:textId="77777777" w:rsidTr="00D50B3A">
        <w:tc>
          <w:tcPr>
            <w:tcW w:w="675" w:type="dxa"/>
            <w:vMerge w:val="restart"/>
            <w:vAlign w:val="center"/>
          </w:tcPr>
          <w:p w14:paraId="03FFE04F" w14:textId="69FCA28B" w:rsidR="00D50B3A" w:rsidRPr="00D50B3A" w:rsidRDefault="00D50B3A" w:rsidP="00600764">
            <w:pPr>
              <w:jc w:val="center"/>
              <w:rPr>
                <w:bCs/>
              </w:rPr>
            </w:pPr>
            <w:r w:rsidRPr="00D50B3A">
              <w:rPr>
                <w:rFonts w:hint="eastAsia"/>
                <w:bCs/>
              </w:rPr>
              <w:t>2</w:t>
            </w:r>
          </w:p>
        </w:tc>
        <w:tc>
          <w:tcPr>
            <w:tcW w:w="3828" w:type="dxa"/>
            <w:vMerge w:val="restart"/>
            <w:vAlign w:val="center"/>
          </w:tcPr>
          <w:p w14:paraId="0A4CDB58" w14:textId="2D1C2B14" w:rsidR="00D50B3A" w:rsidRPr="00D50B3A" w:rsidRDefault="0019213E" w:rsidP="00600764">
            <w:pPr>
              <w:rPr>
                <w:bCs/>
              </w:rPr>
            </w:pPr>
            <w:r>
              <w:rPr>
                <w:rFonts w:hint="eastAsia"/>
                <w:bCs/>
              </w:rPr>
              <w:t>综合管理</w:t>
            </w:r>
            <w:r w:rsidR="00D50B3A" w:rsidRPr="00D50B3A">
              <w:rPr>
                <w:rFonts w:hint="eastAsia"/>
                <w:bCs/>
              </w:rPr>
              <w:t>分析</w:t>
            </w:r>
          </w:p>
        </w:tc>
        <w:tc>
          <w:tcPr>
            <w:tcW w:w="4536" w:type="dxa"/>
            <w:vAlign w:val="center"/>
          </w:tcPr>
          <w:p w14:paraId="41876BA0" w14:textId="1DD5D48C" w:rsidR="00D50B3A" w:rsidRDefault="00D50B3A" w:rsidP="00600764">
            <w:r>
              <w:rPr>
                <w:rFonts w:hint="eastAsia"/>
              </w:rPr>
              <w:t>绩效目标管理模块</w:t>
            </w:r>
          </w:p>
        </w:tc>
      </w:tr>
      <w:tr w:rsidR="00D50B3A" w:rsidRPr="00DD3DE6" w14:paraId="0261506F" w14:textId="77777777" w:rsidTr="00D50B3A">
        <w:tc>
          <w:tcPr>
            <w:tcW w:w="675" w:type="dxa"/>
            <w:vMerge/>
            <w:vAlign w:val="center"/>
          </w:tcPr>
          <w:p w14:paraId="32B1EE55" w14:textId="77777777" w:rsidR="00D50B3A" w:rsidRPr="00DD3DE6" w:rsidRDefault="00D50B3A" w:rsidP="00600764">
            <w:pPr>
              <w:jc w:val="center"/>
              <w:rPr>
                <w:b/>
              </w:rPr>
            </w:pPr>
          </w:p>
        </w:tc>
        <w:tc>
          <w:tcPr>
            <w:tcW w:w="3828" w:type="dxa"/>
            <w:vMerge/>
            <w:vAlign w:val="center"/>
          </w:tcPr>
          <w:p w14:paraId="6F110560" w14:textId="77777777" w:rsidR="00D50B3A" w:rsidRPr="00DD3DE6" w:rsidRDefault="00D50B3A" w:rsidP="00600764">
            <w:pPr>
              <w:rPr>
                <w:b/>
              </w:rPr>
            </w:pPr>
          </w:p>
        </w:tc>
        <w:tc>
          <w:tcPr>
            <w:tcW w:w="4536" w:type="dxa"/>
            <w:vAlign w:val="center"/>
          </w:tcPr>
          <w:p w14:paraId="7B082430" w14:textId="2F47C1D9" w:rsidR="00D50B3A" w:rsidRDefault="00D50B3A" w:rsidP="00600764">
            <w:r>
              <w:rPr>
                <w:rFonts w:hint="eastAsia"/>
              </w:rPr>
              <w:t>预警管理模块</w:t>
            </w:r>
          </w:p>
        </w:tc>
      </w:tr>
      <w:tr w:rsidR="00D50B3A" w:rsidRPr="00DD3DE6" w14:paraId="5C7B1339" w14:textId="77777777" w:rsidTr="00D50B3A">
        <w:tc>
          <w:tcPr>
            <w:tcW w:w="675" w:type="dxa"/>
            <w:vMerge/>
            <w:vAlign w:val="center"/>
          </w:tcPr>
          <w:p w14:paraId="6A5763B3" w14:textId="77777777" w:rsidR="00D50B3A" w:rsidRPr="00DD3DE6" w:rsidRDefault="00D50B3A" w:rsidP="00600764">
            <w:pPr>
              <w:jc w:val="center"/>
              <w:rPr>
                <w:b/>
              </w:rPr>
            </w:pPr>
          </w:p>
        </w:tc>
        <w:tc>
          <w:tcPr>
            <w:tcW w:w="3828" w:type="dxa"/>
            <w:vMerge/>
            <w:vAlign w:val="center"/>
          </w:tcPr>
          <w:p w14:paraId="3598BEC5" w14:textId="77777777" w:rsidR="00D50B3A" w:rsidRPr="00DD3DE6" w:rsidRDefault="00D50B3A" w:rsidP="00600764">
            <w:pPr>
              <w:rPr>
                <w:b/>
              </w:rPr>
            </w:pPr>
          </w:p>
        </w:tc>
        <w:tc>
          <w:tcPr>
            <w:tcW w:w="4536" w:type="dxa"/>
            <w:vAlign w:val="center"/>
          </w:tcPr>
          <w:p w14:paraId="3FDB55E5" w14:textId="6EE46424" w:rsidR="00D50B3A" w:rsidRDefault="00D50B3A" w:rsidP="00600764">
            <w:r>
              <w:t>BI</w:t>
            </w:r>
            <w:r>
              <w:t>数据展示</w:t>
            </w:r>
            <w:r>
              <w:rPr>
                <w:rFonts w:hint="eastAsia"/>
              </w:rPr>
              <w:t>模块</w:t>
            </w:r>
          </w:p>
        </w:tc>
      </w:tr>
      <w:tr w:rsidR="00D50B3A" w:rsidRPr="00DD3DE6" w14:paraId="63F3FC85" w14:textId="77777777" w:rsidTr="00D50B3A">
        <w:tc>
          <w:tcPr>
            <w:tcW w:w="675" w:type="dxa"/>
            <w:vMerge/>
            <w:vAlign w:val="center"/>
          </w:tcPr>
          <w:p w14:paraId="789D5429" w14:textId="77777777" w:rsidR="00D50B3A" w:rsidRPr="00DD3DE6" w:rsidRDefault="00D50B3A" w:rsidP="00600764">
            <w:pPr>
              <w:jc w:val="center"/>
              <w:rPr>
                <w:b/>
              </w:rPr>
            </w:pPr>
          </w:p>
        </w:tc>
        <w:tc>
          <w:tcPr>
            <w:tcW w:w="3828" w:type="dxa"/>
            <w:vMerge/>
            <w:vAlign w:val="center"/>
          </w:tcPr>
          <w:p w14:paraId="46B29CA9" w14:textId="77777777" w:rsidR="00D50B3A" w:rsidRPr="00DD3DE6" w:rsidRDefault="00D50B3A" w:rsidP="00600764">
            <w:pPr>
              <w:rPr>
                <w:b/>
              </w:rPr>
            </w:pPr>
          </w:p>
        </w:tc>
        <w:tc>
          <w:tcPr>
            <w:tcW w:w="4536" w:type="dxa"/>
            <w:vAlign w:val="center"/>
          </w:tcPr>
          <w:p w14:paraId="4D30CB4C" w14:textId="4AE2AFC4" w:rsidR="00D50B3A" w:rsidRDefault="00D50B3A" w:rsidP="00600764">
            <w:r>
              <w:t>报表集市</w:t>
            </w:r>
            <w:r>
              <w:rPr>
                <w:rFonts w:hint="eastAsia"/>
              </w:rPr>
              <w:t>模块</w:t>
            </w:r>
          </w:p>
        </w:tc>
      </w:tr>
      <w:tr w:rsidR="00D50B3A" w:rsidRPr="00DD3DE6" w14:paraId="169715F6" w14:textId="77777777" w:rsidTr="00D50B3A">
        <w:tc>
          <w:tcPr>
            <w:tcW w:w="675" w:type="dxa"/>
            <w:vMerge/>
            <w:vAlign w:val="center"/>
          </w:tcPr>
          <w:p w14:paraId="2D4BD518" w14:textId="77777777" w:rsidR="00D50B3A" w:rsidRPr="00DD3DE6" w:rsidRDefault="00D50B3A" w:rsidP="00600764">
            <w:pPr>
              <w:jc w:val="center"/>
              <w:rPr>
                <w:b/>
              </w:rPr>
            </w:pPr>
          </w:p>
        </w:tc>
        <w:tc>
          <w:tcPr>
            <w:tcW w:w="3828" w:type="dxa"/>
            <w:vMerge/>
            <w:vAlign w:val="center"/>
          </w:tcPr>
          <w:p w14:paraId="513AC6AB" w14:textId="77777777" w:rsidR="00D50B3A" w:rsidRPr="00DD3DE6" w:rsidRDefault="00D50B3A" w:rsidP="00600764">
            <w:pPr>
              <w:rPr>
                <w:b/>
              </w:rPr>
            </w:pPr>
          </w:p>
        </w:tc>
        <w:tc>
          <w:tcPr>
            <w:tcW w:w="4536" w:type="dxa"/>
            <w:vAlign w:val="center"/>
          </w:tcPr>
          <w:p w14:paraId="56E47CDD" w14:textId="757DC140" w:rsidR="00D50B3A" w:rsidRDefault="00D50B3A" w:rsidP="00600764">
            <w:r>
              <w:t>ETL</w:t>
            </w:r>
            <w:r>
              <w:rPr>
                <w:rFonts w:hint="eastAsia"/>
              </w:rPr>
              <w:t>模块</w:t>
            </w:r>
          </w:p>
        </w:tc>
      </w:tr>
      <w:tr w:rsidR="00D50B3A" w:rsidRPr="00DD3DE6" w14:paraId="11CFC6A6" w14:textId="77777777" w:rsidTr="00D50B3A">
        <w:tc>
          <w:tcPr>
            <w:tcW w:w="675" w:type="dxa"/>
            <w:vMerge/>
            <w:vAlign w:val="center"/>
          </w:tcPr>
          <w:p w14:paraId="3D323285" w14:textId="77777777" w:rsidR="00D50B3A" w:rsidRPr="00DD3DE6" w:rsidRDefault="00D50B3A" w:rsidP="00600764">
            <w:pPr>
              <w:jc w:val="center"/>
              <w:rPr>
                <w:b/>
              </w:rPr>
            </w:pPr>
          </w:p>
        </w:tc>
        <w:tc>
          <w:tcPr>
            <w:tcW w:w="3828" w:type="dxa"/>
            <w:vMerge/>
            <w:vAlign w:val="center"/>
          </w:tcPr>
          <w:p w14:paraId="49C8DBFA" w14:textId="77777777" w:rsidR="00D50B3A" w:rsidRPr="00DD3DE6" w:rsidRDefault="00D50B3A" w:rsidP="00600764">
            <w:pPr>
              <w:rPr>
                <w:b/>
              </w:rPr>
            </w:pPr>
          </w:p>
        </w:tc>
        <w:tc>
          <w:tcPr>
            <w:tcW w:w="4536" w:type="dxa"/>
            <w:vAlign w:val="center"/>
          </w:tcPr>
          <w:p w14:paraId="39ABE07C" w14:textId="746BA64A" w:rsidR="00D50B3A" w:rsidRDefault="00D50B3A" w:rsidP="00600764">
            <w:r>
              <w:t>数据画像</w:t>
            </w:r>
          </w:p>
        </w:tc>
      </w:tr>
      <w:tr w:rsidR="00D50B3A" w:rsidRPr="00DD3DE6" w14:paraId="479C43E4" w14:textId="77777777" w:rsidTr="00D50B3A">
        <w:tc>
          <w:tcPr>
            <w:tcW w:w="675" w:type="dxa"/>
            <w:vMerge/>
            <w:vAlign w:val="center"/>
          </w:tcPr>
          <w:p w14:paraId="52EF6212" w14:textId="77777777" w:rsidR="00D50B3A" w:rsidRPr="00DD3DE6" w:rsidRDefault="00D50B3A" w:rsidP="00600764">
            <w:pPr>
              <w:jc w:val="center"/>
              <w:rPr>
                <w:b/>
              </w:rPr>
            </w:pPr>
          </w:p>
        </w:tc>
        <w:tc>
          <w:tcPr>
            <w:tcW w:w="3828" w:type="dxa"/>
            <w:vMerge/>
            <w:vAlign w:val="center"/>
          </w:tcPr>
          <w:p w14:paraId="4492251B" w14:textId="77777777" w:rsidR="00D50B3A" w:rsidRPr="00DD3DE6" w:rsidRDefault="00D50B3A" w:rsidP="00600764">
            <w:pPr>
              <w:rPr>
                <w:b/>
              </w:rPr>
            </w:pPr>
          </w:p>
        </w:tc>
        <w:tc>
          <w:tcPr>
            <w:tcW w:w="4536" w:type="dxa"/>
            <w:vAlign w:val="center"/>
          </w:tcPr>
          <w:p w14:paraId="35A64B1C" w14:textId="60D75067" w:rsidR="00D50B3A" w:rsidRDefault="00D50B3A" w:rsidP="00600764">
            <w:r>
              <w:rPr>
                <w:rFonts w:hint="eastAsia"/>
              </w:rPr>
              <w:t>虚拟世界与数字孪生</w:t>
            </w:r>
          </w:p>
        </w:tc>
      </w:tr>
      <w:tr w:rsidR="00600764" w:rsidRPr="00DD3DE6" w14:paraId="79EE8145" w14:textId="77777777" w:rsidTr="00D50B3A">
        <w:tc>
          <w:tcPr>
            <w:tcW w:w="675" w:type="dxa"/>
            <w:vAlign w:val="center"/>
          </w:tcPr>
          <w:p w14:paraId="1AD195E2" w14:textId="1BF4AD94" w:rsidR="00600764" w:rsidRPr="00D50B3A" w:rsidRDefault="00D50B3A" w:rsidP="00600764">
            <w:pPr>
              <w:jc w:val="center"/>
              <w:rPr>
                <w:bCs/>
              </w:rPr>
            </w:pPr>
            <w:r w:rsidRPr="00D50B3A">
              <w:rPr>
                <w:rFonts w:hint="eastAsia"/>
                <w:bCs/>
              </w:rPr>
              <w:t>3</w:t>
            </w:r>
          </w:p>
        </w:tc>
        <w:tc>
          <w:tcPr>
            <w:tcW w:w="3828" w:type="dxa"/>
            <w:vAlign w:val="center"/>
          </w:tcPr>
          <w:p w14:paraId="756FC5AE" w14:textId="7956DD07" w:rsidR="00600764" w:rsidRPr="00D50B3A" w:rsidRDefault="00D50B3A" w:rsidP="00600764">
            <w:pPr>
              <w:rPr>
                <w:bCs/>
              </w:rPr>
            </w:pPr>
            <w:r w:rsidRPr="00D50B3A">
              <w:rPr>
                <w:rFonts w:hint="eastAsia"/>
                <w:bCs/>
              </w:rPr>
              <w:t>数据治理</w:t>
            </w:r>
          </w:p>
        </w:tc>
        <w:tc>
          <w:tcPr>
            <w:tcW w:w="4536" w:type="dxa"/>
            <w:vAlign w:val="center"/>
          </w:tcPr>
          <w:p w14:paraId="5BFFA875" w14:textId="3F34726F" w:rsidR="00600764" w:rsidRDefault="00600764" w:rsidP="00600764">
            <w:r>
              <w:rPr>
                <w:rFonts w:ascii="宋体" w:hAnsi="宋体" w:cs="宋体" w:hint="eastAsia"/>
                <w:color w:val="000000"/>
                <w:szCs w:val="21"/>
              </w:rPr>
              <w:t>数据梳理对接</w:t>
            </w:r>
          </w:p>
        </w:tc>
      </w:tr>
    </w:tbl>
    <w:p w14:paraId="505C6827" w14:textId="77777777" w:rsidR="00C76BDF" w:rsidRDefault="00C76BDF" w:rsidP="000757C1">
      <w:pPr>
        <w:pStyle w:val="af8"/>
        <w:keepNext/>
        <w:keepLines/>
        <w:numPr>
          <w:ilvl w:val="0"/>
          <w:numId w:val="1"/>
        </w:numPr>
        <w:spacing w:line="578" w:lineRule="auto"/>
        <w:ind w:firstLineChars="0"/>
        <w:outlineLvl w:val="0"/>
        <w:rPr>
          <w:rFonts w:ascii="宋体" w:eastAsia="宋体" w:hAnsi="宋体"/>
          <w:b/>
          <w:bCs/>
          <w:vanish/>
          <w:kern w:val="44"/>
          <w:sz w:val="44"/>
          <w:szCs w:val="44"/>
        </w:rPr>
      </w:pPr>
    </w:p>
    <w:p w14:paraId="04147B5C" w14:textId="77777777" w:rsidR="00C76BDF" w:rsidRDefault="00C76BDF" w:rsidP="000757C1">
      <w:pPr>
        <w:pStyle w:val="af8"/>
        <w:keepNext/>
        <w:keepLines/>
        <w:numPr>
          <w:ilvl w:val="0"/>
          <w:numId w:val="1"/>
        </w:numPr>
        <w:spacing w:line="578" w:lineRule="auto"/>
        <w:ind w:firstLineChars="0"/>
        <w:outlineLvl w:val="0"/>
        <w:rPr>
          <w:rFonts w:ascii="宋体" w:eastAsia="宋体" w:hAnsi="宋体"/>
          <w:b/>
          <w:bCs/>
          <w:vanish/>
          <w:kern w:val="44"/>
          <w:sz w:val="44"/>
          <w:szCs w:val="44"/>
        </w:rPr>
      </w:pPr>
    </w:p>
    <w:p w14:paraId="20CD2E13" w14:textId="77777777" w:rsidR="00C76BDF" w:rsidRDefault="00C76BDF" w:rsidP="000757C1">
      <w:pPr>
        <w:pStyle w:val="af8"/>
        <w:keepNext/>
        <w:keepLines/>
        <w:numPr>
          <w:ilvl w:val="0"/>
          <w:numId w:val="1"/>
        </w:numPr>
        <w:spacing w:line="578" w:lineRule="auto"/>
        <w:ind w:firstLineChars="0"/>
        <w:outlineLvl w:val="0"/>
        <w:rPr>
          <w:rFonts w:ascii="宋体" w:eastAsia="宋体" w:hAnsi="宋体"/>
          <w:b/>
          <w:bCs/>
          <w:vanish/>
          <w:kern w:val="44"/>
          <w:sz w:val="44"/>
          <w:szCs w:val="44"/>
        </w:rPr>
      </w:pPr>
    </w:p>
    <w:p w14:paraId="7A6D4479" w14:textId="77777777" w:rsidR="00C76BDF" w:rsidRDefault="00C76BDF" w:rsidP="000757C1">
      <w:pPr>
        <w:pStyle w:val="af8"/>
        <w:keepNext/>
        <w:keepLines/>
        <w:numPr>
          <w:ilvl w:val="1"/>
          <w:numId w:val="1"/>
        </w:numPr>
        <w:spacing w:line="578" w:lineRule="auto"/>
        <w:ind w:firstLineChars="0"/>
        <w:outlineLvl w:val="0"/>
        <w:rPr>
          <w:rFonts w:ascii="宋体" w:eastAsia="宋体" w:hAnsi="宋体"/>
          <w:b/>
          <w:bCs/>
          <w:vanish/>
          <w:kern w:val="44"/>
          <w:sz w:val="44"/>
          <w:szCs w:val="44"/>
        </w:rPr>
      </w:pPr>
    </w:p>
    <w:p w14:paraId="4CE8D14A" w14:textId="77777777" w:rsidR="000757C1" w:rsidRDefault="000757C1" w:rsidP="000757C1">
      <w:pPr>
        <w:pStyle w:val="1"/>
        <w:numPr>
          <w:ilvl w:val="0"/>
          <w:numId w:val="0"/>
        </w:numPr>
        <w:spacing w:before="0" w:after="0"/>
        <w:ind w:left="432"/>
        <w:rPr>
          <w:rFonts w:ascii="宋体" w:hAnsi="宋体"/>
          <w:sz w:val="32"/>
          <w:szCs w:val="32"/>
        </w:rPr>
      </w:pPr>
    </w:p>
    <w:p w14:paraId="1AB1DD20" w14:textId="4B9561B6" w:rsidR="00C76BDF" w:rsidRPr="000757C1" w:rsidRDefault="00C76BDF" w:rsidP="000757C1">
      <w:pPr>
        <w:pStyle w:val="1"/>
        <w:numPr>
          <w:ilvl w:val="0"/>
          <w:numId w:val="3"/>
        </w:numPr>
        <w:spacing w:before="0" w:after="0"/>
        <w:rPr>
          <w:rFonts w:ascii="宋体" w:hAnsi="宋体"/>
          <w:sz w:val="32"/>
          <w:szCs w:val="32"/>
        </w:rPr>
      </w:pPr>
      <w:proofErr w:type="spellStart"/>
      <w:r w:rsidRPr="000757C1">
        <w:rPr>
          <w:rFonts w:ascii="宋体" w:hAnsi="宋体" w:hint="eastAsia"/>
          <w:sz w:val="32"/>
          <w:szCs w:val="32"/>
        </w:rPr>
        <w:t>详细</w:t>
      </w:r>
      <w:r w:rsidR="0044060A">
        <w:rPr>
          <w:rFonts w:ascii="宋体" w:hAnsi="宋体" w:hint="eastAsia"/>
          <w:sz w:val="32"/>
          <w:szCs w:val="32"/>
          <w:lang w:eastAsia="zh-CN"/>
        </w:rPr>
        <w:t>功能描述</w:t>
      </w:r>
      <w:proofErr w:type="spellEnd"/>
    </w:p>
    <w:p w14:paraId="40BA9285" w14:textId="69930454" w:rsidR="00D50B3A" w:rsidRPr="007E38A8" w:rsidRDefault="00D50B3A" w:rsidP="000757C1">
      <w:pPr>
        <w:pStyle w:val="2"/>
        <w:spacing w:before="0" w:after="0"/>
        <w:rPr>
          <w:rFonts w:ascii="宋体" w:eastAsia="宋体" w:hAnsi="宋体"/>
          <w:sz w:val="28"/>
          <w:szCs w:val="28"/>
          <w:lang w:eastAsia="zh-CN"/>
        </w:rPr>
      </w:pPr>
      <w:bookmarkStart w:id="0" w:name="_6.1.1、大数据服务器"/>
      <w:bookmarkEnd w:id="0"/>
      <w:r w:rsidRPr="007E38A8">
        <w:rPr>
          <w:rFonts w:ascii="宋体" w:eastAsia="宋体" w:hAnsi="宋体" w:hint="eastAsia"/>
          <w:sz w:val="28"/>
          <w:szCs w:val="28"/>
          <w:lang w:eastAsia="zh-CN"/>
        </w:rPr>
        <w:t>3</w:t>
      </w:r>
      <w:r w:rsidRPr="007E38A8">
        <w:rPr>
          <w:rFonts w:ascii="宋体" w:eastAsia="宋体" w:hAnsi="宋体"/>
          <w:sz w:val="28"/>
          <w:szCs w:val="28"/>
          <w:lang w:eastAsia="zh-CN"/>
        </w:rPr>
        <w:t>.1</w:t>
      </w:r>
      <w:r w:rsidRPr="007E38A8">
        <w:rPr>
          <w:rFonts w:ascii="宋体" w:eastAsia="宋体" w:hAnsi="宋体" w:hint="eastAsia"/>
          <w:sz w:val="28"/>
          <w:szCs w:val="28"/>
          <w:lang w:eastAsia="zh-CN"/>
        </w:rPr>
        <w:t>、</w:t>
      </w:r>
      <w:r w:rsidR="0019213E">
        <w:rPr>
          <w:rFonts w:ascii="宋体" w:eastAsia="宋体" w:hAnsi="宋体" w:hint="eastAsia"/>
          <w:sz w:val="28"/>
          <w:szCs w:val="28"/>
          <w:lang w:eastAsia="zh-CN"/>
        </w:rPr>
        <w:t>综合</w:t>
      </w:r>
      <w:r w:rsidRPr="007E38A8">
        <w:rPr>
          <w:rFonts w:ascii="宋体" w:eastAsia="宋体" w:hAnsi="宋体" w:hint="eastAsia"/>
          <w:sz w:val="28"/>
          <w:szCs w:val="28"/>
          <w:lang w:eastAsia="zh-CN"/>
        </w:rPr>
        <w:t>管理</w:t>
      </w:r>
      <w:r w:rsidR="0019213E">
        <w:rPr>
          <w:rFonts w:ascii="宋体" w:eastAsia="宋体" w:hAnsi="宋体" w:hint="eastAsia"/>
          <w:sz w:val="28"/>
          <w:szCs w:val="28"/>
          <w:lang w:eastAsia="zh-CN"/>
        </w:rPr>
        <w:t>基础</w:t>
      </w:r>
    </w:p>
    <w:p w14:paraId="347CD4EA" w14:textId="4CE324A3" w:rsidR="00C76BDF" w:rsidRDefault="006E5E07" w:rsidP="000757C1">
      <w:pPr>
        <w:pStyle w:val="2"/>
        <w:spacing w:before="0" w:after="0"/>
        <w:rPr>
          <w:rFonts w:ascii="宋体" w:eastAsia="宋体" w:hAnsi="宋体"/>
          <w:sz w:val="24"/>
          <w:szCs w:val="24"/>
          <w:lang w:eastAsia="zh-CN"/>
        </w:rPr>
      </w:pPr>
      <w:r>
        <w:rPr>
          <w:rFonts w:ascii="宋体" w:eastAsia="宋体" w:hAnsi="宋体"/>
          <w:sz w:val="24"/>
          <w:szCs w:val="24"/>
        </w:rPr>
        <w:t>3</w:t>
      </w:r>
      <w:r w:rsidR="00C76BDF">
        <w:rPr>
          <w:rFonts w:ascii="宋体" w:eastAsia="宋体" w:hAnsi="宋体"/>
          <w:sz w:val="24"/>
          <w:szCs w:val="24"/>
        </w:rPr>
        <w:t>.1.1</w:t>
      </w:r>
      <w:r w:rsidR="00C76BDF">
        <w:rPr>
          <w:rFonts w:ascii="宋体" w:eastAsia="宋体" w:hAnsi="宋体" w:hint="eastAsia"/>
          <w:sz w:val="24"/>
          <w:szCs w:val="24"/>
        </w:rPr>
        <w:t>、</w:t>
      </w:r>
      <w:r w:rsidR="00D50B3A">
        <w:rPr>
          <w:rFonts w:ascii="宋体" w:eastAsia="宋体" w:hAnsi="宋体" w:hint="eastAsia"/>
          <w:sz w:val="24"/>
          <w:szCs w:val="24"/>
          <w:lang w:eastAsia="zh-CN"/>
        </w:rPr>
        <w:t>基础管理模块功能</w:t>
      </w:r>
    </w:p>
    <w:tbl>
      <w:tblPr>
        <w:tblW w:w="5000" w:type="pct"/>
        <w:tblLook w:val="0000" w:firstRow="0" w:lastRow="0" w:firstColumn="0" w:lastColumn="0" w:noHBand="0" w:noVBand="0"/>
      </w:tblPr>
      <w:tblGrid>
        <w:gridCol w:w="1019"/>
        <w:gridCol w:w="1991"/>
        <w:gridCol w:w="6050"/>
      </w:tblGrid>
      <w:tr w:rsidR="00C76BDF" w14:paraId="1C65FE06" w14:textId="77777777" w:rsidTr="0044060A">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3400E901" w14:textId="77777777" w:rsidR="00C76BDF" w:rsidRDefault="00C76BDF" w:rsidP="000757C1">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21F79698" w14:textId="77777777" w:rsidR="00C76BDF" w:rsidRDefault="0044060A" w:rsidP="000757C1">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325906C8" w14:textId="77777777" w:rsidR="00C76BDF" w:rsidRDefault="0044060A" w:rsidP="000757C1">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220250" w14:paraId="0B15A0C4" w14:textId="77777777" w:rsidTr="00D50B3A">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6E35BBA5" w14:textId="1DCDE5E5" w:rsidR="00220250" w:rsidRDefault="00220250" w:rsidP="00220250">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1E6CA301" w14:textId="7EF943E6" w:rsidR="00220250" w:rsidRDefault="00220250" w:rsidP="00220250">
            <w:pPr>
              <w:widowControl/>
              <w:jc w:val="left"/>
              <w:rPr>
                <w:rFonts w:ascii="宋体" w:hAnsi="宋体" w:cs="宋体"/>
                <w:b/>
                <w:bCs/>
                <w:color w:val="000000"/>
                <w:szCs w:val="21"/>
              </w:rPr>
            </w:pPr>
            <w:r>
              <w:rPr>
                <w:rFonts w:ascii="宋体" w:hAnsi="宋体" w:cs="宋体" w:hint="eastAsia"/>
                <w:color w:val="000000"/>
                <w:szCs w:val="21"/>
              </w:rPr>
              <w:t>登录管理</w:t>
            </w:r>
          </w:p>
        </w:tc>
        <w:tc>
          <w:tcPr>
            <w:tcW w:w="3339" w:type="pct"/>
            <w:tcBorders>
              <w:top w:val="single" w:sz="4" w:space="0" w:color="auto"/>
              <w:left w:val="nil"/>
              <w:bottom w:val="single" w:sz="4" w:space="0" w:color="auto"/>
              <w:right w:val="single" w:sz="4" w:space="0" w:color="auto"/>
            </w:tcBorders>
            <w:vAlign w:val="center"/>
          </w:tcPr>
          <w:p w14:paraId="48B60CCB" w14:textId="3BAEDA39" w:rsidR="00220250" w:rsidRDefault="00220250" w:rsidP="007E38A8">
            <w:pPr>
              <w:widowControl/>
              <w:jc w:val="left"/>
              <w:rPr>
                <w:rFonts w:ascii="宋体" w:hAnsi="宋体" w:cs="宋体"/>
                <w:b/>
                <w:bCs/>
                <w:color w:val="000000"/>
                <w:szCs w:val="21"/>
              </w:rPr>
            </w:pPr>
            <w:r>
              <w:rPr>
                <w:rFonts w:ascii="宋体" w:hAnsi="宋体" w:cs="宋体" w:hint="eastAsia"/>
                <w:color w:val="000000"/>
                <w:szCs w:val="21"/>
              </w:rPr>
              <w:t>登录方式为内网用户的账号+密码或手机+验证码等方式登录，实现用户单点登录</w:t>
            </w:r>
          </w:p>
        </w:tc>
      </w:tr>
      <w:tr w:rsidR="00220250" w14:paraId="36720C35" w14:textId="77777777" w:rsidTr="00D50B3A">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0FCEFE14" w14:textId="3DF6865D"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2</w:t>
            </w:r>
          </w:p>
        </w:tc>
        <w:tc>
          <w:tcPr>
            <w:tcW w:w="1099" w:type="pct"/>
            <w:tcBorders>
              <w:top w:val="single" w:sz="4" w:space="0" w:color="auto"/>
              <w:left w:val="nil"/>
              <w:bottom w:val="single" w:sz="4" w:space="0" w:color="auto"/>
              <w:right w:val="single" w:sz="4" w:space="0" w:color="auto"/>
            </w:tcBorders>
            <w:vAlign w:val="center"/>
          </w:tcPr>
          <w:p w14:paraId="12F60D33" w14:textId="358D6677" w:rsidR="00220250" w:rsidRDefault="00220250" w:rsidP="00220250">
            <w:pPr>
              <w:widowControl/>
              <w:rPr>
                <w:rFonts w:ascii="宋体" w:hAnsi="宋体" w:cs="宋体"/>
                <w:color w:val="000000"/>
                <w:szCs w:val="21"/>
              </w:rPr>
            </w:pPr>
            <w:r>
              <w:rPr>
                <w:rFonts w:ascii="宋体" w:hAnsi="宋体" w:cs="宋体" w:hint="eastAsia"/>
                <w:color w:val="000000"/>
                <w:szCs w:val="21"/>
              </w:rPr>
              <w:t>组织架构管理</w:t>
            </w:r>
          </w:p>
        </w:tc>
        <w:tc>
          <w:tcPr>
            <w:tcW w:w="3339" w:type="pct"/>
            <w:tcBorders>
              <w:top w:val="single" w:sz="4" w:space="0" w:color="auto"/>
              <w:left w:val="nil"/>
              <w:bottom w:val="single" w:sz="4" w:space="0" w:color="auto"/>
              <w:right w:val="single" w:sz="4" w:space="0" w:color="auto"/>
            </w:tcBorders>
            <w:vAlign w:val="center"/>
          </w:tcPr>
          <w:p w14:paraId="04651F65" w14:textId="0CA0C46A" w:rsidR="00220250" w:rsidRDefault="00220250" w:rsidP="00220250">
            <w:pPr>
              <w:widowControl/>
              <w:rPr>
                <w:rFonts w:ascii="宋体" w:hAnsi="宋体" w:cs="宋体"/>
                <w:color w:val="000000"/>
                <w:szCs w:val="21"/>
              </w:rPr>
            </w:pPr>
            <w:r>
              <w:rPr>
                <w:rFonts w:ascii="宋体" w:hAnsi="宋体" w:cs="宋体" w:hint="eastAsia"/>
                <w:color w:val="000000"/>
                <w:szCs w:val="21"/>
              </w:rPr>
              <w:t>新增考核主体和下属各分支结构，根据实际的架构进行调整维护组织间关系、组织名称。</w:t>
            </w:r>
          </w:p>
        </w:tc>
      </w:tr>
      <w:tr w:rsidR="00220250" w14:paraId="7B49917C" w14:textId="77777777" w:rsidTr="00D50B3A">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722413FB" w14:textId="0E9BE08A"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3</w:t>
            </w:r>
          </w:p>
        </w:tc>
        <w:tc>
          <w:tcPr>
            <w:tcW w:w="1099" w:type="pct"/>
            <w:tcBorders>
              <w:top w:val="single" w:sz="4" w:space="0" w:color="auto"/>
              <w:left w:val="nil"/>
              <w:bottom w:val="single" w:sz="4" w:space="0" w:color="auto"/>
              <w:right w:val="single" w:sz="4" w:space="0" w:color="auto"/>
            </w:tcBorders>
            <w:vAlign w:val="center"/>
          </w:tcPr>
          <w:p w14:paraId="6D1F81B0" w14:textId="0D01D34C" w:rsidR="00220250" w:rsidRDefault="00220250" w:rsidP="00220250">
            <w:pPr>
              <w:widowControl/>
              <w:rPr>
                <w:rFonts w:ascii="宋体" w:hAnsi="宋体" w:cs="宋体"/>
                <w:color w:val="000000"/>
                <w:szCs w:val="21"/>
              </w:rPr>
            </w:pPr>
            <w:r>
              <w:rPr>
                <w:rFonts w:ascii="宋体" w:hAnsi="宋体" w:cs="宋体" w:hint="eastAsia"/>
                <w:color w:val="000000"/>
                <w:szCs w:val="21"/>
              </w:rPr>
              <w:t>角色与职务管理</w:t>
            </w:r>
          </w:p>
        </w:tc>
        <w:tc>
          <w:tcPr>
            <w:tcW w:w="3339" w:type="pct"/>
            <w:tcBorders>
              <w:top w:val="single" w:sz="4" w:space="0" w:color="auto"/>
              <w:left w:val="nil"/>
              <w:bottom w:val="single" w:sz="4" w:space="0" w:color="auto"/>
              <w:right w:val="single" w:sz="4" w:space="0" w:color="auto"/>
            </w:tcBorders>
            <w:vAlign w:val="center"/>
          </w:tcPr>
          <w:p w14:paraId="6CBF205D" w14:textId="1A13B0D3" w:rsidR="00220250" w:rsidRDefault="00220250" w:rsidP="00220250">
            <w:pPr>
              <w:widowControl/>
              <w:rPr>
                <w:rFonts w:ascii="宋体" w:hAnsi="宋体" w:cs="宋体"/>
                <w:color w:val="000000"/>
                <w:szCs w:val="21"/>
              </w:rPr>
            </w:pPr>
            <w:r>
              <w:rPr>
                <w:rFonts w:ascii="宋体" w:hAnsi="宋体" w:cs="宋体" w:hint="eastAsia"/>
                <w:color w:val="000000"/>
                <w:szCs w:val="21"/>
              </w:rPr>
              <w:t>根据运营管理需求，支持新增角色，维护角色字典。可在用户基础信息中进行选择，一个用户支持配置多个角色和职务。</w:t>
            </w:r>
          </w:p>
        </w:tc>
      </w:tr>
      <w:tr w:rsidR="00220250" w14:paraId="06E74A8F" w14:textId="77777777" w:rsidTr="00D50B3A">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25D7531A" w14:textId="00735A8F"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lastRenderedPageBreak/>
              <w:t>4</w:t>
            </w:r>
          </w:p>
        </w:tc>
        <w:tc>
          <w:tcPr>
            <w:tcW w:w="1099" w:type="pct"/>
            <w:tcBorders>
              <w:top w:val="single" w:sz="4" w:space="0" w:color="auto"/>
              <w:left w:val="nil"/>
              <w:bottom w:val="single" w:sz="4" w:space="0" w:color="auto"/>
              <w:right w:val="single" w:sz="4" w:space="0" w:color="auto"/>
            </w:tcBorders>
            <w:vAlign w:val="center"/>
          </w:tcPr>
          <w:p w14:paraId="509BD4E6" w14:textId="6465D37F" w:rsidR="00220250" w:rsidRDefault="00220250" w:rsidP="00220250">
            <w:pPr>
              <w:widowControl/>
              <w:rPr>
                <w:rFonts w:ascii="宋体" w:hAnsi="宋体" w:cs="宋体"/>
                <w:color w:val="000000"/>
                <w:szCs w:val="21"/>
              </w:rPr>
            </w:pPr>
            <w:r>
              <w:rPr>
                <w:rFonts w:ascii="宋体" w:hAnsi="宋体" w:cs="宋体" w:hint="eastAsia"/>
                <w:color w:val="000000"/>
                <w:szCs w:val="21"/>
              </w:rPr>
              <w:t>用户管理</w:t>
            </w:r>
          </w:p>
        </w:tc>
        <w:tc>
          <w:tcPr>
            <w:tcW w:w="3339" w:type="pct"/>
            <w:tcBorders>
              <w:top w:val="single" w:sz="4" w:space="0" w:color="auto"/>
              <w:left w:val="nil"/>
              <w:bottom w:val="single" w:sz="4" w:space="0" w:color="auto"/>
              <w:right w:val="single" w:sz="4" w:space="0" w:color="auto"/>
            </w:tcBorders>
            <w:vAlign w:val="center"/>
          </w:tcPr>
          <w:p w14:paraId="05436E33" w14:textId="316FAE24" w:rsidR="00220250" w:rsidRDefault="00220250" w:rsidP="00220250">
            <w:pPr>
              <w:widowControl/>
              <w:rPr>
                <w:rFonts w:ascii="宋体" w:hAnsi="宋体" w:cs="宋体"/>
                <w:color w:val="000000"/>
                <w:szCs w:val="21"/>
              </w:rPr>
            </w:pPr>
            <w:r>
              <w:rPr>
                <w:rFonts w:ascii="宋体" w:hAnsi="宋体" w:cs="宋体" w:hint="eastAsia"/>
                <w:color w:val="000000"/>
                <w:szCs w:val="21"/>
              </w:rPr>
              <w:t>管理系统用户账号信息和基本信息，支持导入/对接人员数据表/在线新增，配置组织、角色、职务、权限。</w:t>
            </w:r>
          </w:p>
        </w:tc>
      </w:tr>
      <w:tr w:rsidR="00220250" w14:paraId="2FE6A60C" w14:textId="77777777" w:rsidTr="00D50B3A">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128D5147" w14:textId="24787BD0"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5</w:t>
            </w:r>
          </w:p>
        </w:tc>
        <w:tc>
          <w:tcPr>
            <w:tcW w:w="1099" w:type="pct"/>
            <w:tcBorders>
              <w:top w:val="single" w:sz="4" w:space="0" w:color="auto"/>
              <w:left w:val="nil"/>
              <w:bottom w:val="single" w:sz="4" w:space="0" w:color="auto"/>
              <w:right w:val="single" w:sz="4" w:space="0" w:color="auto"/>
            </w:tcBorders>
            <w:vAlign w:val="center"/>
          </w:tcPr>
          <w:p w14:paraId="5273BAAD" w14:textId="3D32A125" w:rsidR="00220250" w:rsidRDefault="00220250" w:rsidP="00220250">
            <w:pPr>
              <w:widowControl/>
              <w:rPr>
                <w:rFonts w:ascii="宋体" w:hAnsi="宋体" w:cs="宋体"/>
                <w:color w:val="000000"/>
                <w:szCs w:val="21"/>
              </w:rPr>
            </w:pPr>
            <w:r>
              <w:rPr>
                <w:rFonts w:ascii="宋体" w:hAnsi="宋体" w:cs="宋体" w:hint="eastAsia"/>
                <w:color w:val="000000"/>
                <w:szCs w:val="21"/>
              </w:rPr>
              <w:t>权限管理</w:t>
            </w:r>
          </w:p>
        </w:tc>
        <w:tc>
          <w:tcPr>
            <w:tcW w:w="3339" w:type="pct"/>
            <w:tcBorders>
              <w:top w:val="single" w:sz="4" w:space="0" w:color="auto"/>
              <w:left w:val="nil"/>
              <w:bottom w:val="single" w:sz="4" w:space="0" w:color="auto"/>
              <w:right w:val="single" w:sz="4" w:space="0" w:color="auto"/>
            </w:tcBorders>
            <w:vAlign w:val="center"/>
          </w:tcPr>
          <w:p w14:paraId="3CCD6D4B" w14:textId="5A5CE653" w:rsidR="00220250" w:rsidRDefault="00220250" w:rsidP="00220250">
            <w:pPr>
              <w:widowControl/>
              <w:rPr>
                <w:rFonts w:ascii="宋体" w:hAnsi="宋体" w:cs="宋体"/>
                <w:color w:val="000000"/>
                <w:szCs w:val="21"/>
              </w:rPr>
            </w:pPr>
            <w:r>
              <w:rPr>
                <w:rFonts w:ascii="宋体" w:hAnsi="宋体" w:cs="宋体" w:hint="eastAsia"/>
                <w:color w:val="000000"/>
                <w:szCs w:val="21"/>
              </w:rPr>
              <w:t>用户通过角色与权限进行关联，可进行系统菜单权限、功能权限、操作权限的分配。</w:t>
            </w:r>
          </w:p>
        </w:tc>
      </w:tr>
      <w:tr w:rsidR="00220250" w14:paraId="32122F37" w14:textId="77777777" w:rsidTr="00D50B3A">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3E7CDEFE" w14:textId="38FCEED8"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6</w:t>
            </w:r>
          </w:p>
        </w:tc>
        <w:tc>
          <w:tcPr>
            <w:tcW w:w="1099" w:type="pct"/>
            <w:tcBorders>
              <w:top w:val="single" w:sz="4" w:space="0" w:color="auto"/>
              <w:left w:val="nil"/>
              <w:bottom w:val="single" w:sz="4" w:space="0" w:color="auto"/>
              <w:right w:val="single" w:sz="4" w:space="0" w:color="auto"/>
            </w:tcBorders>
            <w:vAlign w:val="center"/>
          </w:tcPr>
          <w:p w14:paraId="57839ECC" w14:textId="5A63B580" w:rsidR="00220250" w:rsidRDefault="00220250" w:rsidP="00220250">
            <w:pPr>
              <w:widowControl/>
              <w:rPr>
                <w:rFonts w:ascii="宋体" w:hAnsi="宋体" w:cs="宋体"/>
                <w:color w:val="000000"/>
                <w:szCs w:val="21"/>
              </w:rPr>
            </w:pPr>
            <w:r>
              <w:rPr>
                <w:rFonts w:ascii="宋体" w:hAnsi="宋体" w:cs="宋体" w:hint="eastAsia"/>
                <w:color w:val="000000"/>
                <w:szCs w:val="21"/>
              </w:rPr>
              <w:t>日志管理</w:t>
            </w:r>
          </w:p>
        </w:tc>
        <w:tc>
          <w:tcPr>
            <w:tcW w:w="3339" w:type="pct"/>
            <w:tcBorders>
              <w:top w:val="single" w:sz="4" w:space="0" w:color="auto"/>
              <w:left w:val="nil"/>
              <w:bottom w:val="single" w:sz="4" w:space="0" w:color="auto"/>
              <w:right w:val="single" w:sz="4" w:space="0" w:color="auto"/>
            </w:tcBorders>
            <w:vAlign w:val="center"/>
          </w:tcPr>
          <w:p w14:paraId="6F6FE0DB" w14:textId="3E36D1F5" w:rsidR="00220250" w:rsidRDefault="00220250" w:rsidP="00220250">
            <w:pPr>
              <w:widowControl/>
              <w:rPr>
                <w:rFonts w:ascii="宋体" w:hAnsi="宋体" w:cs="宋体"/>
                <w:color w:val="000000"/>
                <w:szCs w:val="21"/>
              </w:rPr>
            </w:pPr>
            <w:r>
              <w:rPr>
                <w:rFonts w:ascii="宋体" w:hAnsi="宋体" w:cs="宋体" w:hint="eastAsia"/>
                <w:color w:val="000000"/>
                <w:szCs w:val="21"/>
              </w:rPr>
              <w:t>记录各用户在各子系统的操作日志，支持用户、操作时间等维护进行查询。</w:t>
            </w:r>
          </w:p>
        </w:tc>
      </w:tr>
    </w:tbl>
    <w:p w14:paraId="504B0EAA" w14:textId="679085DB" w:rsidR="008E69C8" w:rsidRDefault="008E69C8" w:rsidP="008E69C8">
      <w:pPr>
        <w:rPr>
          <w:sz w:val="32"/>
          <w:szCs w:val="32"/>
        </w:rPr>
      </w:pPr>
      <w:bookmarkStart w:id="1" w:name="_6.1.2、容器服务器"/>
      <w:bookmarkEnd w:id="1"/>
    </w:p>
    <w:p w14:paraId="6D59FFDC" w14:textId="1862128F" w:rsidR="00220250" w:rsidRDefault="00220250" w:rsidP="00220250">
      <w:pPr>
        <w:pStyle w:val="2"/>
        <w:spacing w:before="0" w:after="0"/>
        <w:rPr>
          <w:rFonts w:ascii="宋体" w:eastAsia="宋体" w:hAnsi="宋体"/>
          <w:sz w:val="24"/>
          <w:szCs w:val="24"/>
          <w:lang w:eastAsia="zh-CN"/>
        </w:rPr>
      </w:pPr>
      <w:r>
        <w:rPr>
          <w:rFonts w:ascii="宋体" w:eastAsia="宋体" w:hAnsi="宋体"/>
          <w:sz w:val="24"/>
          <w:szCs w:val="24"/>
        </w:rPr>
        <w:t>3.1.2</w:t>
      </w:r>
      <w:r>
        <w:rPr>
          <w:rFonts w:ascii="宋体" w:eastAsia="宋体" w:hAnsi="宋体" w:hint="eastAsia"/>
          <w:sz w:val="24"/>
          <w:szCs w:val="24"/>
        </w:rPr>
        <w:t>、</w:t>
      </w:r>
      <w:r>
        <w:rPr>
          <w:rFonts w:ascii="宋体" w:eastAsia="宋体" w:hAnsi="宋体" w:hint="eastAsia"/>
          <w:sz w:val="24"/>
          <w:szCs w:val="24"/>
          <w:lang w:eastAsia="zh-CN"/>
        </w:rPr>
        <w:t>指标</w:t>
      </w:r>
      <w:proofErr w:type="gramStart"/>
      <w:r>
        <w:rPr>
          <w:rFonts w:ascii="宋体" w:eastAsia="宋体" w:hAnsi="宋体" w:hint="eastAsia"/>
          <w:sz w:val="24"/>
          <w:szCs w:val="24"/>
          <w:lang w:eastAsia="zh-CN"/>
        </w:rPr>
        <w:t>池管理</w:t>
      </w:r>
      <w:proofErr w:type="gramEnd"/>
      <w:r>
        <w:rPr>
          <w:rFonts w:ascii="宋体" w:eastAsia="宋体" w:hAnsi="宋体" w:hint="eastAsia"/>
          <w:sz w:val="24"/>
          <w:szCs w:val="24"/>
          <w:lang w:eastAsia="zh-CN"/>
        </w:rPr>
        <w:t>模块功能</w:t>
      </w:r>
    </w:p>
    <w:tbl>
      <w:tblPr>
        <w:tblW w:w="5000" w:type="pct"/>
        <w:tblLook w:val="0000" w:firstRow="0" w:lastRow="0" w:firstColumn="0" w:lastColumn="0" w:noHBand="0" w:noVBand="0"/>
      </w:tblPr>
      <w:tblGrid>
        <w:gridCol w:w="1019"/>
        <w:gridCol w:w="1991"/>
        <w:gridCol w:w="6050"/>
      </w:tblGrid>
      <w:tr w:rsidR="00220250" w14:paraId="458192F8"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30B99F8C" w14:textId="77777777" w:rsidR="00220250" w:rsidRDefault="00220250" w:rsidP="007318E6">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5C2A84D1" w14:textId="77777777" w:rsidR="00220250" w:rsidRDefault="00220250" w:rsidP="007318E6">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6636204A" w14:textId="77777777" w:rsidR="00220250" w:rsidRDefault="00220250" w:rsidP="007318E6">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220250" w14:paraId="12CF21CE"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16F01700" w14:textId="17624CCB" w:rsidR="00220250" w:rsidRDefault="00220250" w:rsidP="00220250">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13AF2BDA" w14:textId="0338C4A8" w:rsidR="00220250" w:rsidRDefault="00220250" w:rsidP="00220250">
            <w:pPr>
              <w:widowControl/>
              <w:jc w:val="left"/>
              <w:rPr>
                <w:rFonts w:ascii="宋体" w:hAnsi="宋体" w:cs="宋体"/>
                <w:b/>
                <w:bCs/>
                <w:color w:val="000000"/>
                <w:szCs w:val="21"/>
              </w:rPr>
            </w:pPr>
            <w:r>
              <w:rPr>
                <w:rFonts w:ascii="宋体" w:hAnsi="宋体" w:cs="宋体" w:hint="eastAsia"/>
                <w:color w:val="000000"/>
                <w:szCs w:val="21"/>
              </w:rPr>
              <w:t>指标信息</w:t>
            </w:r>
          </w:p>
        </w:tc>
        <w:tc>
          <w:tcPr>
            <w:tcW w:w="3339" w:type="pct"/>
            <w:tcBorders>
              <w:top w:val="single" w:sz="4" w:space="0" w:color="auto"/>
              <w:left w:val="nil"/>
              <w:bottom w:val="single" w:sz="4" w:space="0" w:color="auto"/>
              <w:right w:val="single" w:sz="4" w:space="0" w:color="auto"/>
            </w:tcBorders>
            <w:vAlign w:val="center"/>
          </w:tcPr>
          <w:p w14:paraId="4231FD4C" w14:textId="45B8B642" w:rsidR="00220250" w:rsidRDefault="00220250" w:rsidP="007E38A8">
            <w:pPr>
              <w:widowControl/>
              <w:jc w:val="left"/>
              <w:rPr>
                <w:rFonts w:ascii="宋体" w:hAnsi="宋体" w:cs="宋体"/>
                <w:b/>
                <w:bCs/>
                <w:color w:val="000000"/>
                <w:szCs w:val="21"/>
              </w:rPr>
            </w:pPr>
            <w:r>
              <w:rPr>
                <w:rFonts w:ascii="宋体" w:hAnsi="宋体" w:cs="宋体" w:hint="eastAsia"/>
                <w:color w:val="000000"/>
                <w:szCs w:val="21"/>
              </w:rPr>
              <w:t>主要维护运营指标池的信息，建立统一的指标编号对指标进行索引管理。支持指标的新增、修改、详情查看、停启用操作、组合检索和导出。支持查看、引用知识、规则编码。</w:t>
            </w:r>
          </w:p>
        </w:tc>
      </w:tr>
      <w:tr w:rsidR="00220250" w14:paraId="08D6CEB6"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2F50A378" w14:textId="3B853435"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2</w:t>
            </w:r>
          </w:p>
        </w:tc>
        <w:tc>
          <w:tcPr>
            <w:tcW w:w="1099" w:type="pct"/>
            <w:tcBorders>
              <w:top w:val="single" w:sz="4" w:space="0" w:color="auto"/>
              <w:left w:val="nil"/>
              <w:bottom w:val="single" w:sz="4" w:space="0" w:color="auto"/>
              <w:right w:val="single" w:sz="4" w:space="0" w:color="auto"/>
            </w:tcBorders>
            <w:vAlign w:val="center"/>
          </w:tcPr>
          <w:p w14:paraId="439BFEF2" w14:textId="65416E55" w:rsidR="00220250" w:rsidRDefault="00220250" w:rsidP="00220250">
            <w:pPr>
              <w:widowControl/>
              <w:rPr>
                <w:rFonts w:ascii="宋体" w:hAnsi="宋体" w:cs="宋体"/>
                <w:color w:val="000000"/>
                <w:szCs w:val="21"/>
              </w:rPr>
            </w:pPr>
            <w:r>
              <w:rPr>
                <w:rFonts w:ascii="宋体" w:hAnsi="宋体" w:cs="宋体" w:hint="eastAsia"/>
                <w:color w:val="000000"/>
                <w:szCs w:val="21"/>
              </w:rPr>
              <w:t>指标目录</w:t>
            </w:r>
          </w:p>
        </w:tc>
        <w:tc>
          <w:tcPr>
            <w:tcW w:w="3339" w:type="pct"/>
            <w:tcBorders>
              <w:top w:val="single" w:sz="4" w:space="0" w:color="auto"/>
              <w:left w:val="nil"/>
              <w:bottom w:val="single" w:sz="4" w:space="0" w:color="auto"/>
              <w:right w:val="single" w:sz="4" w:space="0" w:color="auto"/>
            </w:tcBorders>
            <w:vAlign w:val="center"/>
          </w:tcPr>
          <w:p w14:paraId="52906746" w14:textId="20A66AE5" w:rsidR="00220250" w:rsidRDefault="00220250" w:rsidP="00220250">
            <w:pPr>
              <w:widowControl/>
              <w:rPr>
                <w:rFonts w:ascii="宋体" w:hAnsi="宋体" w:cs="宋体"/>
                <w:color w:val="000000"/>
                <w:szCs w:val="21"/>
              </w:rPr>
            </w:pPr>
            <w:r>
              <w:rPr>
                <w:rFonts w:hint="eastAsia"/>
              </w:rPr>
              <w:t>构建不同指标间的层级关系，支持目录的新增、修改、查看、停启用操作、导出。支持一键引用指标池，以图谱方式进行展示。支持一键复制目录。</w:t>
            </w:r>
          </w:p>
        </w:tc>
      </w:tr>
      <w:tr w:rsidR="00220250" w14:paraId="6F3E5348"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33C4CD45" w14:textId="0DCEDC7E"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3</w:t>
            </w:r>
          </w:p>
        </w:tc>
        <w:tc>
          <w:tcPr>
            <w:tcW w:w="1099" w:type="pct"/>
            <w:tcBorders>
              <w:top w:val="single" w:sz="4" w:space="0" w:color="auto"/>
              <w:left w:val="nil"/>
              <w:bottom w:val="single" w:sz="4" w:space="0" w:color="auto"/>
              <w:right w:val="single" w:sz="4" w:space="0" w:color="auto"/>
            </w:tcBorders>
            <w:vAlign w:val="center"/>
          </w:tcPr>
          <w:p w14:paraId="2003AFE7" w14:textId="5792FC4B" w:rsidR="00220250" w:rsidRDefault="00220250" w:rsidP="00220250">
            <w:pPr>
              <w:widowControl/>
              <w:rPr>
                <w:rFonts w:ascii="宋体" w:hAnsi="宋体" w:cs="宋体"/>
                <w:color w:val="000000"/>
                <w:szCs w:val="21"/>
              </w:rPr>
            </w:pPr>
            <w:r>
              <w:rPr>
                <w:rFonts w:ascii="宋体" w:hAnsi="宋体" w:cs="宋体" w:hint="eastAsia"/>
                <w:color w:val="000000"/>
                <w:szCs w:val="21"/>
              </w:rPr>
              <w:t>公式设计</w:t>
            </w:r>
          </w:p>
        </w:tc>
        <w:tc>
          <w:tcPr>
            <w:tcW w:w="3339" w:type="pct"/>
            <w:tcBorders>
              <w:top w:val="single" w:sz="4" w:space="0" w:color="auto"/>
              <w:left w:val="nil"/>
              <w:bottom w:val="single" w:sz="4" w:space="0" w:color="auto"/>
              <w:right w:val="single" w:sz="4" w:space="0" w:color="auto"/>
            </w:tcBorders>
            <w:vAlign w:val="center"/>
          </w:tcPr>
          <w:p w14:paraId="487FF09B" w14:textId="53F88EC5" w:rsidR="00220250" w:rsidRDefault="00220250" w:rsidP="00220250">
            <w:pPr>
              <w:widowControl/>
              <w:rPr>
                <w:rFonts w:ascii="宋体" w:hAnsi="宋体" w:cs="宋体"/>
                <w:color w:val="000000"/>
                <w:szCs w:val="21"/>
              </w:rPr>
            </w:pPr>
            <w:r>
              <w:rPr>
                <w:rFonts w:ascii="宋体" w:hAnsi="宋体" w:cs="宋体" w:hint="eastAsia"/>
                <w:color w:val="000000"/>
                <w:szCs w:val="21"/>
              </w:rPr>
              <w:t>支持个性化设计公式，提供指标计算公式编辑器，引用查询指标池的指标因子，选择计算逻辑的方式维护指标。</w:t>
            </w:r>
          </w:p>
        </w:tc>
      </w:tr>
      <w:tr w:rsidR="00220250" w14:paraId="623F2C42"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450DDD5A" w14:textId="278C6671"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4</w:t>
            </w:r>
          </w:p>
        </w:tc>
        <w:tc>
          <w:tcPr>
            <w:tcW w:w="1099" w:type="pct"/>
            <w:tcBorders>
              <w:top w:val="single" w:sz="4" w:space="0" w:color="auto"/>
              <w:left w:val="nil"/>
              <w:bottom w:val="single" w:sz="4" w:space="0" w:color="auto"/>
              <w:right w:val="single" w:sz="4" w:space="0" w:color="auto"/>
            </w:tcBorders>
            <w:vAlign w:val="center"/>
          </w:tcPr>
          <w:p w14:paraId="3FF1AAA0" w14:textId="2DB6B776" w:rsidR="00220250" w:rsidRDefault="00220250" w:rsidP="00220250">
            <w:pPr>
              <w:widowControl/>
              <w:rPr>
                <w:rFonts w:ascii="宋体" w:hAnsi="宋体" w:cs="宋体"/>
                <w:color w:val="000000"/>
                <w:szCs w:val="21"/>
              </w:rPr>
            </w:pPr>
            <w:r>
              <w:rPr>
                <w:rFonts w:ascii="宋体" w:hAnsi="宋体" w:cs="宋体" w:hint="eastAsia"/>
                <w:color w:val="000000"/>
                <w:szCs w:val="21"/>
              </w:rPr>
              <w:t>指标权限</w:t>
            </w:r>
          </w:p>
        </w:tc>
        <w:tc>
          <w:tcPr>
            <w:tcW w:w="3339" w:type="pct"/>
            <w:tcBorders>
              <w:top w:val="single" w:sz="4" w:space="0" w:color="auto"/>
              <w:left w:val="nil"/>
              <w:bottom w:val="single" w:sz="4" w:space="0" w:color="auto"/>
              <w:right w:val="single" w:sz="4" w:space="0" w:color="auto"/>
            </w:tcBorders>
            <w:vAlign w:val="center"/>
          </w:tcPr>
          <w:p w14:paraId="352B894D" w14:textId="4F4530D5" w:rsidR="00220250" w:rsidRDefault="00220250" w:rsidP="00220250">
            <w:pPr>
              <w:widowControl/>
              <w:rPr>
                <w:rFonts w:ascii="宋体" w:hAnsi="宋体" w:cs="宋体"/>
                <w:color w:val="000000"/>
                <w:szCs w:val="21"/>
              </w:rPr>
            </w:pPr>
            <w:r>
              <w:rPr>
                <w:rFonts w:ascii="宋体" w:hAnsi="宋体" w:cs="宋体" w:hint="eastAsia"/>
                <w:color w:val="000000"/>
                <w:szCs w:val="21"/>
              </w:rPr>
              <w:t>支持指标下推到归口部门及负责用户，从系统组织管理中选取部门及用户，分配指标的管理权限。</w:t>
            </w:r>
          </w:p>
        </w:tc>
      </w:tr>
      <w:tr w:rsidR="00220250" w14:paraId="723703A2"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2C91BF49" w14:textId="412E58F5"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5</w:t>
            </w:r>
          </w:p>
        </w:tc>
        <w:tc>
          <w:tcPr>
            <w:tcW w:w="1099" w:type="pct"/>
            <w:tcBorders>
              <w:top w:val="single" w:sz="4" w:space="0" w:color="auto"/>
              <w:left w:val="nil"/>
              <w:bottom w:val="single" w:sz="4" w:space="0" w:color="auto"/>
              <w:right w:val="single" w:sz="4" w:space="0" w:color="auto"/>
            </w:tcBorders>
            <w:vAlign w:val="center"/>
          </w:tcPr>
          <w:p w14:paraId="6E642F28" w14:textId="619C52A7" w:rsidR="00220250" w:rsidRDefault="00220250" w:rsidP="00220250">
            <w:pPr>
              <w:widowControl/>
              <w:rPr>
                <w:rFonts w:ascii="宋体" w:hAnsi="宋体" w:cs="宋体"/>
                <w:color w:val="000000"/>
                <w:szCs w:val="21"/>
              </w:rPr>
            </w:pPr>
            <w:r>
              <w:rPr>
                <w:rFonts w:ascii="宋体" w:hAnsi="宋体" w:cs="宋体" w:hint="eastAsia"/>
                <w:color w:val="000000"/>
                <w:szCs w:val="21"/>
              </w:rPr>
              <w:t>指标复用</w:t>
            </w:r>
          </w:p>
        </w:tc>
        <w:tc>
          <w:tcPr>
            <w:tcW w:w="3339" w:type="pct"/>
            <w:tcBorders>
              <w:top w:val="single" w:sz="4" w:space="0" w:color="auto"/>
              <w:left w:val="nil"/>
              <w:bottom w:val="single" w:sz="4" w:space="0" w:color="auto"/>
              <w:right w:val="single" w:sz="4" w:space="0" w:color="auto"/>
            </w:tcBorders>
            <w:vAlign w:val="center"/>
          </w:tcPr>
          <w:p w14:paraId="1471F0FE" w14:textId="51776E40" w:rsidR="00220250" w:rsidRDefault="00220250" w:rsidP="00220250">
            <w:pPr>
              <w:widowControl/>
              <w:rPr>
                <w:rFonts w:ascii="宋体" w:hAnsi="宋体" w:cs="宋体"/>
                <w:color w:val="000000"/>
                <w:szCs w:val="21"/>
              </w:rPr>
            </w:pPr>
            <w:r>
              <w:rPr>
                <w:rFonts w:ascii="宋体" w:hAnsi="宋体" w:cs="宋体" w:hint="eastAsia"/>
                <w:color w:val="000000"/>
                <w:szCs w:val="21"/>
              </w:rPr>
              <w:t>多选指标一键复用新增下一年度的指标，标化。新指标赋予新的指标编号，通过数据源区分。提供规则重置，重新配置规则。</w:t>
            </w:r>
          </w:p>
        </w:tc>
      </w:tr>
      <w:tr w:rsidR="00220250" w14:paraId="2D02BC75"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43934301" w14:textId="7E90B126"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6</w:t>
            </w:r>
          </w:p>
        </w:tc>
        <w:tc>
          <w:tcPr>
            <w:tcW w:w="1099" w:type="pct"/>
            <w:tcBorders>
              <w:top w:val="single" w:sz="4" w:space="0" w:color="auto"/>
              <w:left w:val="nil"/>
              <w:bottom w:val="single" w:sz="4" w:space="0" w:color="auto"/>
              <w:right w:val="single" w:sz="4" w:space="0" w:color="auto"/>
            </w:tcBorders>
            <w:vAlign w:val="center"/>
          </w:tcPr>
          <w:p w14:paraId="037E5F99" w14:textId="798E75D5" w:rsidR="00220250" w:rsidRDefault="00220250" w:rsidP="00220250">
            <w:pPr>
              <w:widowControl/>
              <w:rPr>
                <w:rFonts w:ascii="宋体" w:hAnsi="宋体" w:cs="宋体"/>
                <w:color w:val="000000"/>
                <w:szCs w:val="21"/>
              </w:rPr>
            </w:pPr>
            <w:r>
              <w:rPr>
                <w:rFonts w:ascii="宋体" w:hAnsi="宋体" w:cs="宋体" w:hint="eastAsia"/>
                <w:color w:val="000000"/>
                <w:szCs w:val="21"/>
              </w:rPr>
              <w:t>知识库管理</w:t>
            </w:r>
          </w:p>
        </w:tc>
        <w:tc>
          <w:tcPr>
            <w:tcW w:w="3339" w:type="pct"/>
            <w:tcBorders>
              <w:top w:val="single" w:sz="4" w:space="0" w:color="auto"/>
              <w:left w:val="nil"/>
              <w:bottom w:val="single" w:sz="4" w:space="0" w:color="auto"/>
              <w:right w:val="single" w:sz="4" w:space="0" w:color="auto"/>
            </w:tcBorders>
            <w:vAlign w:val="center"/>
          </w:tcPr>
          <w:p w14:paraId="22262915" w14:textId="0AB462C8" w:rsidR="00220250" w:rsidRDefault="00220250" w:rsidP="00220250">
            <w:pPr>
              <w:widowControl/>
              <w:rPr>
                <w:rFonts w:ascii="宋体" w:hAnsi="宋体" w:cs="宋体"/>
                <w:color w:val="000000"/>
                <w:szCs w:val="21"/>
              </w:rPr>
            </w:pPr>
            <w:r>
              <w:rPr>
                <w:rFonts w:ascii="宋体" w:hAnsi="宋体" w:cs="宋体" w:hint="eastAsia"/>
                <w:color w:val="000000"/>
                <w:szCs w:val="21"/>
              </w:rPr>
              <w:t>知识库是统一标准的集合，支持标准的新增、修改、详情查看、停启用操作。</w:t>
            </w:r>
          </w:p>
        </w:tc>
      </w:tr>
      <w:tr w:rsidR="00220250" w14:paraId="50B303EB"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24F01928" w14:textId="453E54BE"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7</w:t>
            </w:r>
          </w:p>
        </w:tc>
        <w:tc>
          <w:tcPr>
            <w:tcW w:w="1099" w:type="pct"/>
            <w:tcBorders>
              <w:top w:val="single" w:sz="4" w:space="0" w:color="auto"/>
              <w:left w:val="nil"/>
              <w:bottom w:val="single" w:sz="4" w:space="0" w:color="auto"/>
              <w:right w:val="single" w:sz="4" w:space="0" w:color="auto"/>
            </w:tcBorders>
            <w:vAlign w:val="center"/>
          </w:tcPr>
          <w:p w14:paraId="2A01D1A6" w14:textId="0345DECF" w:rsidR="00220250" w:rsidRDefault="00220250" w:rsidP="00220250">
            <w:pPr>
              <w:widowControl/>
              <w:rPr>
                <w:rFonts w:ascii="宋体" w:hAnsi="宋体" w:cs="宋体"/>
                <w:color w:val="000000"/>
                <w:szCs w:val="21"/>
              </w:rPr>
            </w:pPr>
            <w:r>
              <w:rPr>
                <w:rFonts w:ascii="宋体" w:hAnsi="宋体" w:cs="宋体" w:hint="eastAsia"/>
                <w:color w:val="000000"/>
                <w:szCs w:val="21"/>
              </w:rPr>
              <w:t>规则库管理</w:t>
            </w:r>
          </w:p>
        </w:tc>
        <w:tc>
          <w:tcPr>
            <w:tcW w:w="3339" w:type="pct"/>
            <w:tcBorders>
              <w:top w:val="single" w:sz="4" w:space="0" w:color="auto"/>
              <w:left w:val="nil"/>
              <w:bottom w:val="single" w:sz="4" w:space="0" w:color="auto"/>
              <w:right w:val="single" w:sz="4" w:space="0" w:color="auto"/>
            </w:tcBorders>
            <w:vAlign w:val="center"/>
          </w:tcPr>
          <w:p w14:paraId="22D49709" w14:textId="2A816040" w:rsidR="00220250" w:rsidRDefault="00220250" w:rsidP="00220250">
            <w:pPr>
              <w:widowControl/>
              <w:rPr>
                <w:rFonts w:ascii="宋体" w:hAnsi="宋体" w:cs="宋体"/>
                <w:color w:val="000000"/>
                <w:szCs w:val="21"/>
              </w:rPr>
            </w:pPr>
            <w:r>
              <w:rPr>
                <w:rFonts w:ascii="宋体" w:hAnsi="宋体" w:cs="宋体" w:hint="eastAsia"/>
                <w:color w:val="000000"/>
                <w:szCs w:val="21"/>
              </w:rPr>
              <w:t>规则库是统一实例化规则的集合，支持规则信息的维护。提供查看、创建、修改、删除、查询、审核、发布等功能。</w:t>
            </w:r>
          </w:p>
        </w:tc>
      </w:tr>
      <w:tr w:rsidR="00220250" w14:paraId="79408D3E"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7EAA2B6E" w14:textId="405641CE"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8</w:t>
            </w:r>
          </w:p>
        </w:tc>
        <w:tc>
          <w:tcPr>
            <w:tcW w:w="1099" w:type="pct"/>
            <w:tcBorders>
              <w:top w:val="single" w:sz="4" w:space="0" w:color="auto"/>
              <w:left w:val="nil"/>
              <w:bottom w:val="single" w:sz="4" w:space="0" w:color="auto"/>
              <w:right w:val="single" w:sz="4" w:space="0" w:color="auto"/>
            </w:tcBorders>
            <w:vAlign w:val="center"/>
          </w:tcPr>
          <w:p w14:paraId="61510BBA" w14:textId="4827626A" w:rsidR="00220250" w:rsidRDefault="00220250" w:rsidP="00220250">
            <w:pPr>
              <w:widowControl/>
              <w:rPr>
                <w:rFonts w:ascii="宋体" w:hAnsi="宋体" w:cs="宋体"/>
                <w:color w:val="000000"/>
                <w:szCs w:val="21"/>
              </w:rPr>
            </w:pPr>
            <w:r>
              <w:rPr>
                <w:rFonts w:ascii="宋体" w:hAnsi="宋体" w:cs="宋体" w:hint="eastAsia"/>
                <w:color w:val="000000"/>
                <w:szCs w:val="21"/>
              </w:rPr>
              <w:t>指标看板</w:t>
            </w:r>
          </w:p>
        </w:tc>
        <w:tc>
          <w:tcPr>
            <w:tcW w:w="3339" w:type="pct"/>
            <w:tcBorders>
              <w:top w:val="single" w:sz="4" w:space="0" w:color="auto"/>
              <w:left w:val="nil"/>
              <w:bottom w:val="single" w:sz="4" w:space="0" w:color="auto"/>
              <w:right w:val="single" w:sz="4" w:space="0" w:color="auto"/>
            </w:tcBorders>
            <w:vAlign w:val="center"/>
          </w:tcPr>
          <w:p w14:paraId="7D3BC6A4" w14:textId="29F74989" w:rsidR="00220250" w:rsidRDefault="00220250" w:rsidP="00220250">
            <w:pPr>
              <w:widowControl/>
              <w:rPr>
                <w:rFonts w:ascii="宋体" w:hAnsi="宋体" w:cs="宋体"/>
                <w:color w:val="000000"/>
                <w:szCs w:val="21"/>
              </w:rPr>
            </w:pPr>
            <w:r>
              <w:rPr>
                <w:rFonts w:ascii="宋体" w:hAnsi="宋体" w:cs="宋体" w:hint="eastAsia"/>
                <w:color w:val="000000"/>
                <w:szCs w:val="21"/>
              </w:rPr>
              <w:t>支持不同维度（时间、类型、属性等）组合查询筛选指标数量、目录数量、规则数的统计；通过可视化方式显示指标当前采集的数据及状态。</w:t>
            </w:r>
          </w:p>
        </w:tc>
      </w:tr>
    </w:tbl>
    <w:p w14:paraId="2E6C023E" w14:textId="51D77C09" w:rsidR="00220250" w:rsidRDefault="00220250" w:rsidP="008E69C8">
      <w:pPr>
        <w:rPr>
          <w:sz w:val="32"/>
          <w:szCs w:val="32"/>
        </w:rPr>
      </w:pPr>
    </w:p>
    <w:p w14:paraId="5F47C6BC" w14:textId="020C8EAE" w:rsidR="00220250" w:rsidRDefault="00220250" w:rsidP="00220250">
      <w:pPr>
        <w:pStyle w:val="2"/>
        <w:spacing w:before="0" w:after="0"/>
        <w:rPr>
          <w:rFonts w:ascii="宋体" w:eastAsia="宋体" w:hAnsi="宋体"/>
          <w:sz w:val="24"/>
          <w:szCs w:val="24"/>
          <w:lang w:eastAsia="zh-CN"/>
        </w:rPr>
      </w:pPr>
      <w:r>
        <w:rPr>
          <w:rFonts w:ascii="宋体" w:eastAsia="宋体" w:hAnsi="宋体"/>
          <w:sz w:val="24"/>
          <w:szCs w:val="24"/>
        </w:rPr>
        <w:t>3.1.3</w:t>
      </w:r>
      <w:r>
        <w:rPr>
          <w:rFonts w:ascii="宋体" w:eastAsia="宋体" w:hAnsi="宋体" w:hint="eastAsia"/>
          <w:sz w:val="24"/>
          <w:szCs w:val="24"/>
        </w:rPr>
        <w:t>、</w:t>
      </w:r>
      <w:r>
        <w:rPr>
          <w:rFonts w:ascii="宋体" w:eastAsia="宋体" w:hAnsi="宋体" w:hint="eastAsia"/>
          <w:sz w:val="24"/>
          <w:szCs w:val="24"/>
          <w:lang w:eastAsia="zh-CN"/>
        </w:rPr>
        <w:t>数据管理模块功能</w:t>
      </w:r>
    </w:p>
    <w:tbl>
      <w:tblPr>
        <w:tblW w:w="5000" w:type="pct"/>
        <w:tblLook w:val="0000" w:firstRow="0" w:lastRow="0" w:firstColumn="0" w:lastColumn="0" w:noHBand="0" w:noVBand="0"/>
      </w:tblPr>
      <w:tblGrid>
        <w:gridCol w:w="1019"/>
        <w:gridCol w:w="1991"/>
        <w:gridCol w:w="6050"/>
      </w:tblGrid>
      <w:tr w:rsidR="00220250" w14:paraId="53915448"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5FA00465" w14:textId="77777777" w:rsidR="00220250" w:rsidRDefault="00220250" w:rsidP="007318E6">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18D57853" w14:textId="77777777" w:rsidR="00220250" w:rsidRDefault="00220250" w:rsidP="007318E6">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5075D5A1" w14:textId="77777777" w:rsidR="00220250" w:rsidRDefault="00220250" w:rsidP="007318E6">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220250" w14:paraId="5B2F9597"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095B4359" w14:textId="2A1CAF5F" w:rsidR="00220250" w:rsidRDefault="00220250" w:rsidP="00220250">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0D33641C" w14:textId="46330749" w:rsidR="00220250" w:rsidRDefault="00220250" w:rsidP="00220250">
            <w:pPr>
              <w:widowControl/>
              <w:jc w:val="left"/>
              <w:rPr>
                <w:rFonts w:ascii="宋体" w:hAnsi="宋体" w:cs="宋体"/>
                <w:b/>
                <w:bCs/>
                <w:color w:val="000000"/>
                <w:szCs w:val="21"/>
              </w:rPr>
            </w:pPr>
            <w:r>
              <w:rPr>
                <w:rFonts w:ascii="宋体" w:hAnsi="宋体" w:cs="宋体" w:hint="eastAsia"/>
                <w:color w:val="000000"/>
                <w:szCs w:val="21"/>
              </w:rPr>
              <w:t>数据源配置</w:t>
            </w:r>
          </w:p>
        </w:tc>
        <w:tc>
          <w:tcPr>
            <w:tcW w:w="3339" w:type="pct"/>
            <w:tcBorders>
              <w:top w:val="single" w:sz="4" w:space="0" w:color="auto"/>
              <w:left w:val="nil"/>
              <w:bottom w:val="single" w:sz="4" w:space="0" w:color="auto"/>
              <w:right w:val="single" w:sz="4" w:space="0" w:color="auto"/>
            </w:tcBorders>
            <w:vAlign w:val="center"/>
          </w:tcPr>
          <w:p w14:paraId="0794312F" w14:textId="7B449B21" w:rsidR="00220250" w:rsidRDefault="00220250" w:rsidP="00220250">
            <w:pPr>
              <w:widowControl/>
              <w:jc w:val="left"/>
              <w:rPr>
                <w:rFonts w:ascii="宋体" w:hAnsi="宋体" w:cs="宋体"/>
                <w:b/>
                <w:bCs/>
                <w:color w:val="000000"/>
                <w:szCs w:val="21"/>
              </w:rPr>
            </w:pPr>
            <w:r>
              <w:rPr>
                <w:rFonts w:ascii="宋体" w:hAnsi="宋体" w:cs="宋体" w:hint="eastAsia"/>
                <w:color w:val="000000"/>
                <w:szCs w:val="21"/>
              </w:rPr>
              <w:t>主要与不同业务系统配置对接采集方案的管理。支持查看、新增、编辑、删除、停启用数据源及路由规则配置；</w:t>
            </w:r>
            <w:proofErr w:type="gramStart"/>
            <w:r>
              <w:rPr>
                <w:rFonts w:ascii="宋体" w:hAnsi="宋体" w:cs="宋体" w:hint="eastAsia"/>
                <w:color w:val="000000"/>
                <w:szCs w:val="21"/>
              </w:rPr>
              <w:t>可勾选测试</w:t>
            </w:r>
            <w:proofErr w:type="gramEnd"/>
            <w:r>
              <w:rPr>
                <w:rFonts w:ascii="宋体" w:hAnsi="宋体" w:cs="宋体" w:hint="eastAsia"/>
                <w:color w:val="000000"/>
                <w:szCs w:val="21"/>
              </w:rPr>
              <w:t>连通性状态，查看接口运行状态。</w:t>
            </w:r>
          </w:p>
        </w:tc>
      </w:tr>
      <w:tr w:rsidR="00220250" w14:paraId="1B9BB342"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4B8AA090" w14:textId="2D7E95CF"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2</w:t>
            </w:r>
          </w:p>
        </w:tc>
        <w:tc>
          <w:tcPr>
            <w:tcW w:w="1099" w:type="pct"/>
            <w:tcBorders>
              <w:top w:val="single" w:sz="4" w:space="0" w:color="auto"/>
              <w:left w:val="nil"/>
              <w:bottom w:val="single" w:sz="4" w:space="0" w:color="auto"/>
              <w:right w:val="single" w:sz="4" w:space="0" w:color="auto"/>
            </w:tcBorders>
            <w:vAlign w:val="center"/>
          </w:tcPr>
          <w:p w14:paraId="203EA4EF" w14:textId="53993B85" w:rsidR="00220250" w:rsidRDefault="00220250" w:rsidP="00220250">
            <w:pPr>
              <w:widowControl/>
              <w:rPr>
                <w:rFonts w:ascii="宋体" w:hAnsi="宋体" w:cs="宋体"/>
                <w:color w:val="000000"/>
                <w:szCs w:val="21"/>
              </w:rPr>
            </w:pPr>
            <w:r>
              <w:rPr>
                <w:rFonts w:ascii="宋体" w:hAnsi="宋体" w:cs="宋体" w:hint="eastAsia"/>
                <w:color w:val="000000"/>
                <w:szCs w:val="21"/>
              </w:rPr>
              <w:t>数据填报管理</w:t>
            </w:r>
          </w:p>
        </w:tc>
        <w:tc>
          <w:tcPr>
            <w:tcW w:w="3339" w:type="pct"/>
            <w:tcBorders>
              <w:top w:val="single" w:sz="4" w:space="0" w:color="auto"/>
              <w:left w:val="nil"/>
              <w:bottom w:val="single" w:sz="4" w:space="0" w:color="auto"/>
              <w:right w:val="single" w:sz="4" w:space="0" w:color="auto"/>
            </w:tcBorders>
            <w:vAlign w:val="center"/>
          </w:tcPr>
          <w:p w14:paraId="1E4A1887" w14:textId="1F472BA6" w:rsidR="00220250" w:rsidRDefault="00220250" w:rsidP="00220250">
            <w:pPr>
              <w:widowControl/>
              <w:rPr>
                <w:rFonts w:ascii="宋体" w:hAnsi="宋体" w:cs="宋体"/>
                <w:color w:val="000000"/>
                <w:szCs w:val="21"/>
              </w:rPr>
            </w:pPr>
            <w:r>
              <w:rPr>
                <w:rFonts w:hint="eastAsia"/>
              </w:rPr>
              <w:t>支持多样填报方式，提供了手工填报的功能，支持上</w:t>
            </w:r>
            <w:proofErr w:type="gramStart"/>
            <w:r>
              <w:rPr>
                <w:rFonts w:hint="eastAsia"/>
              </w:rPr>
              <w:t>传相关</w:t>
            </w:r>
            <w:proofErr w:type="gramEnd"/>
            <w:r>
              <w:rPr>
                <w:rFonts w:hint="eastAsia"/>
              </w:rPr>
              <w:t>的佐证文件。支持可通过数据表模板导入，解析填报。</w:t>
            </w:r>
          </w:p>
        </w:tc>
      </w:tr>
      <w:tr w:rsidR="00220250" w14:paraId="3C55C929"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3F38B801" w14:textId="3EBB00DB" w:rsidR="00220250" w:rsidRDefault="00220250" w:rsidP="00220250">
            <w:pPr>
              <w:widowControl/>
              <w:jc w:val="center"/>
              <w:rPr>
                <w:rFonts w:ascii="宋体" w:hAnsi="宋体" w:cs="宋体"/>
                <w:color w:val="000000"/>
                <w:szCs w:val="21"/>
              </w:rPr>
            </w:pPr>
            <w:r>
              <w:rPr>
                <w:rFonts w:ascii="宋体" w:hAnsi="宋体" w:cs="宋体" w:hint="eastAsia"/>
                <w:color w:val="000000"/>
                <w:szCs w:val="21"/>
              </w:rPr>
              <w:t>3</w:t>
            </w:r>
          </w:p>
        </w:tc>
        <w:tc>
          <w:tcPr>
            <w:tcW w:w="1099" w:type="pct"/>
            <w:tcBorders>
              <w:top w:val="single" w:sz="4" w:space="0" w:color="auto"/>
              <w:left w:val="nil"/>
              <w:bottom w:val="single" w:sz="4" w:space="0" w:color="auto"/>
              <w:right w:val="single" w:sz="4" w:space="0" w:color="auto"/>
            </w:tcBorders>
            <w:vAlign w:val="center"/>
          </w:tcPr>
          <w:p w14:paraId="7DF7CDB5" w14:textId="13412A36" w:rsidR="00220250" w:rsidRDefault="00220250" w:rsidP="00220250">
            <w:pPr>
              <w:widowControl/>
              <w:rPr>
                <w:rFonts w:ascii="宋体" w:hAnsi="宋体" w:cs="宋体"/>
                <w:color w:val="000000"/>
                <w:szCs w:val="21"/>
              </w:rPr>
            </w:pPr>
            <w:r>
              <w:rPr>
                <w:rFonts w:ascii="宋体" w:hAnsi="宋体" w:cs="宋体" w:hint="eastAsia"/>
                <w:color w:val="000000"/>
                <w:szCs w:val="21"/>
              </w:rPr>
              <w:t>数据看板</w:t>
            </w:r>
          </w:p>
        </w:tc>
        <w:tc>
          <w:tcPr>
            <w:tcW w:w="3339" w:type="pct"/>
            <w:tcBorders>
              <w:top w:val="single" w:sz="4" w:space="0" w:color="auto"/>
              <w:left w:val="nil"/>
              <w:bottom w:val="single" w:sz="4" w:space="0" w:color="auto"/>
              <w:right w:val="single" w:sz="4" w:space="0" w:color="auto"/>
            </w:tcBorders>
            <w:vAlign w:val="center"/>
          </w:tcPr>
          <w:p w14:paraId="269BA6AC" w14:textId="187BDCED" w:rsidR="00220250" w:rsidRDefault="00220250" w:rsidP="00220250">
            <w:pPr>
              <w:widowControl/>
              <w:rPr>
                <w:rFonts w:ascii="宋体" w:hAnsi="宋体" w:cs="宋体"/>
                <w:color w:val="000000"/>
                <w:szCs w:val="21"/>
              </w:rPr>
            </w:pPr>
            <w:r>
              <w:rPr>
                <w:rFonts w:ascii="宋体" w:hAnsi="宋体" w:cs="宋体" w:hint="eastAsia"/>
                <w:color w:val="000000"/>
                <w:szCs w:val="21"/>
              </w:rPr>
              <w:t>通过可视化看板统计不同维度下的当前采集数据情况。支持指标下钻溯源，异常数据的定位，指标列表的查看、编辑、导出。支持查看数据源开通数量、状态、对比等。</w:t>
            </w:r>
          </w:p>
        </w:tc>
      </w:tr>
    </w:tbl>
    <w:p w14:paraId="52BE4613" w14:textId="50E8648D" w:rsidR="00220250" w:rsidRDefault="00220250" w:rsidP="008E69C8">
      <w:pPr>
        <w:rPr>
          <w:sz w:val="32"/>
          <w:szCs w:val="32"/>
        </w:rPr>
      </w:pPr>
    </w:p>
    <w:p w14:paraId="46590285" w14:textId="7737E0EA" w:rsidR="007E38A8" w:rsidRPr="007E38A8" w:rsidRDefault="007E38A8" w:rsidP="007E38A8">
      <w:pPr>
        <w:pStyle w:val="2"/>
        <w:spacing w:before="0" w:after="0"/>
        <w:rPr>
          <w:rFonts w:ascii="宋体" w:eastAsia="宋体" w:hAnsi="宋体"/>
          <w:sz w:val="28"/>
          <w:szCs w:val="28"/>
          <w:lang w:eastAsia="zh-CN"/>
        </w:rPr>
      </w:pPr>
      <w:r w:rsidRPr="007E38A8">
        <w:rPr>
          <w:rFonts w:ascii="宋体" w:eastAsia="宋体" w:hAnsi="宋体" w:hint="eastAsia"/>
          <w:sz w:val="28"/>
          <w:szCs w:val="28"/>
          <w:lang w:eastAsia="zh-CN"/>
        </w:rPr>
        <w:lastRenderedPageBreak/>
        <w:t>3</w:t>
      </w:r>
      <w:r w:rsidRPr="007E38A8">
        <w:rPr>
          <w:rFonts w:ascii="宋体" w:eastAsia="宋体" w:hAnsi="宋体"/>
          <w:sz w:val="28"/>
          <w:szCs w:val="28"/>
          <w:lang w:eastAsia="zh-CN"/>
        </w:rPr>
        <w:t>.2</w:t>
      </w:r>
      <w:r w:rsidRPr="007E38A8">
        <w:rPr>
          <w:rFonts w:ascii="宋体" w:eastAsia="宋体" w:hAnsi="宋体" w:hint="eastAsia"/>
          <w:sz w:val="28"/>
          <w:szCs w:val="28"/>
          <w:lang w:eastAsia="zh-CN"/>
        </w:rPr>
        <w:t>、</w:t>
      </w:r>
      <w:r w:rsidR="0019213E">
        <w:rPr>
          <w:rFonts w:ascii="宋体" w:eastAsia="宋体" w:hAnsi="宋体" w:hint="eastAsia"/>
          <w:sz w:val="28"/>
          <w:szCs w:val="28"/>
          <w:lang w:eastAsia="zh-CN"/>
        </w:rPr>
        <w:t>综合管理</w:t>
      </w:r>
      <w:r w:rsidRPr="007E38A8">
        <w:rPr>
          <w:rFonts w:ascii="宋体" w:eastAsia="宋体" w:hAnsi="宋体" w:hint="eastAsia"/>
          <w:sz w:val="28"/>
          <w:szCs w:val="28"/>
          <w:lang w:eastAsia="zh-CN"/>
        </w:rPr>
        <w:t>分析</w:t>
      </w:r>
    </w:p>
    <w:p w14:paraId="5FC273D8" w14:textId="5BB627DC" w:rsidR="007E38A8" w:rsidRDefault="007E38A8" w:rsidP="007E38A8">
      <w:pPr>
        <w:pStyle w:val="2"/>
        <w:spacing w:before="0" w:after="0"/>
        <w:rPr>
          <w:rFonts w:ascii="宋体" w:eastAsia="宋体" w:hAnsi="宋体"/>
          <w:sz w:val="24"/>
          <w:szCs w:val="24"/>
          <w:lang w:eastAsia="zh-CN"/>
        </w:rPr>
      </w:pPr>
      <w:r>
        <w:rPr>
          <w:rFonts w:ascii="宋体" w:eastAsia="宋体" w:hAnsi="宋体"/>
          <w:sz w:val="24"/>
          <w:szCs w:val="24"/>
        </w:rPr>
        <w:t>3.2.1</w:t>
      </w:r>
      <w:r>
        <w:rPr>
          <w:rFonts w:ascii="宋体" w:eastAsia="宋体" w:hAnsi="宋体" w:hint="eastAsia"/>
          <w:sz w:val="24"/>
          <w:szCs w:val="24"/>
        </w:rPr>
        <w:t>、</w:t>
      </w:r>
      <w:r>
        <w:rPr>
          <w:rFonts w:ascii="宋体" w:eastAsia="宋体" w:hAnsi="宋体" w:hint="eastAsia"/>
          <w:sz w:val="24"/>
          <w:szCs w:val="24"/>
          <w:lang w:eastAsia="zh-CN"/>
        </w:rPr>
        <w:t>绩效目标管理模块功能</w:t>
      </w:r>
    </w:p>
    <w:tbl>
      <w:tblPr>
        <w:tblW w:w="5000" w:type="pct"/>
        <w:tblLook w:val="0000" w:firstRow="0" w:lastRow="0" w:firstColumn="0" w:lastColumn="0" w:noHBand="0" w:noVBand="0"/>
      </w:tblPr>
      <w:tblGrid>
        <w:gridCol w:w="1019"/>
        <w:gridCol w:w="1991"/>
        <w:gridCol w:w="6050"/>
      </w:tblGrid>
      <w:tr w:rsidR="007E38A8" w14:paraId="377DF9E0"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41E302E8"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3CF3452A"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5BB12FA7"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7E38A8" w14:paraId="2FCEABF0"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76E7E8E7" w14:textId="57599180" w:rsidR="007E38A8" w:rsidRDefault="007E38A8" w:rsidP="007E38A8">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39DEE0A7" w14:textId="1A47080C"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目标配置管理</w:t>
            </w:r>
          </w:p>
        </w:tc>
        <w:tc>
          <w:tcPr>
            <w:tcW w:w="3339" w:type="pct"/>
            <w:tcBorders>
              <w:top w:val="single" w:sz="4" w:space="0" w:color="auto"/>
              <w:left w:val="nil"/>
              <w:bottom w:val="single" w:sz="4" w:space="0" w:color="auto"/>
              <w:right w:val="single" w:sz="4" w:space="0" w:color="auto"/>
            </w:tcBorders>
            <w:vAlign w:val="center"/>
          </w:tcPr>
          <w:p w14:paraId="365D2E86" w14:textId="255C3BD9"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通过考核方案的模式进行年度、月度、科室、医生目标分解。目标配置过程是动态可控，规则灵活的，当实际值与目标值有出入时，会根据既定规则动态调整剩余的目标分配计划。</w:t>
            </w:r>
          </w:p>
        </w:tc>
      </w:tr>
      <w:tr w:rsidR="007E38A8" w14:paraId="278D6BE3"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26A6E730" w14:textId="287AF210"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2</w:t>
            </w:r>
          </w:p>
        </w:tc>
        <w:tc>
          <w:tcPr>
            <w:tcW w:w="1099" w:type="pct"/>
            <w:tcBorders>
              <w:top w:val="single" w:sz="4" w:space="0" w:color="auto"/>
              <w:left w:val="nil"/>
              <w:bottom w:val="single" w:sz="4" w:space="0" w:color="auto"/>
              <w:right w:val="single" w:sz="4" w:space="0" w:color="auto"/>
            </w:tcBorders>
            <w:vAlign w:val="center"/>
          </w:tcPr>
          <w:p w14:paraId="6BFFDD79" w14:textId="4CBD6E8A" w:rsidR="007E38A8" w:rsidRDefault="007E38A8" w:rsidP="007E38A8">
            <w:pPr>
              <w:widowControl/>
              <w:rPr>
                <w:rFonts w:ascii="宋体" w:hAnsi="宋体" w:cs="宋体"/>
                <w:color w:val="000000"/>
                <w:szCs w:val="21"/>
              </w:rPr>
            </w:pPr>
            <w:r>
              <w:rPr>
                <w:rFonts w:ascii="宋体" w:hAnsi="宋体" w:cs="宋体" w:hint="eastAsia"/>
                <w:color w:val="000000"/>
                <w:szCs w:val="21"/>
              </w:rPr>
              <w:t>评分模型管理</w:t>
            </w:r>
          </w:p>
        </w:tc>
        <w:tc>
          <w:tcPr>
            <w:tcW w:w="3339" w:type="pct"/>
            <w:tcBorders>
              <w:top w:val="single" w:sz="4" w:space="0" w:color="auto"/>
              <w:left w:val="nil"/>
              <w:bottom w:val="single" w:sz="4" w:space="0" w:color="auto"/>
              <w:right w:val="single" w:sz="4" w:space="0" w:color="auto"/>
            </w:tcBorders>
            <w:vAlign w:val="center"/>
          </w:tcPr>
          <w:p w14:paraId="51E05E45" w14:textId="1EF0D8E5" w:rsidR="007E38A8" w:rsidRDefault="007E38A8" w:rsidP="007E38A8">
            <w:pPr>
              <w:widowControl/>
              <w:rPr>
                <w:rFonts w:ascii="宋体" w:hAnsi="宋体" w:cs="宋体"/>
                <w:color w:val="000000"/>
                <w:szCs w:val="21"/>
              </w:rPr>
            </w:pPr>
            <w:r>
              <w:rPr>
                <w:rFonts w:hint="eastAsia"/>
              </w:rPr>
              <w:t>主要</w:t>
            </w:r>
            <w:r>
              <w:t>对绩效考核评分标准建模</w:t>
            </w:r>
            <w:r>
              <w:rPr>
                <w:rFonts w:hint="eastAsia"/>
              </w:rPr>
              <w:t>。支持一键选取指标目录，批量设置评分方式；可引用系统内部的规则库、知识库、公式编辑器工具、上一年的评分标准。</w:t>
            </w:r>
          </w:p>
        </w:tc>
      </w:tr>
      <w:tr w:rsidR="007E38A8" w14:paraId="199E094C"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7770AFBD" w14:textId="3D3B660E"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3</w:t>
            </w:r>
          </w:p>
        </w:tc>
        <w:tc>
          <w:tcPr>
            <w:tcW w:w="1099" w:type="pct"/>
            <w:tcBorders>
              <w:top w:val="single" w:sz="4" w:space="0" w:color="auto"/>
              <w:left w:val="nil"/>
              <w:bottom w:val="single" w:sz="4" w:space="0" w:color="auto"/>
              <w:right w:val="single" w:sz="4" w:space="0" w:color="auto"/>
            </w:tcBorders>
            <w:vAlign w:val="center"/>
          </w:tcPr>
          <w:p w14:paraId="3912E26B" w14:textId="2DB24A55" w:rsidR="007E38A8" w:rsidRDefault="007E38A8" w:rsidP="007E38A8">
            <w:pPr>
              <w:widowControl/>
              <w:rPr>
                <w:rFonts w:ascii="宋体" w:hAnsi="宋体" w:cs="宋体"/>
                <w:color w:val="000000"/>
                <w:szCs w:val="21"/>
              </w:rPr>
            </w:pPr>
            <w:r>
              <w:rPr>
                <w:rFonts w:ascii="宋体" w:hAnsi="宋体" w:cs="宋体" w:hint="eastAsia"/>
                <w:color w:val="000000"/>
                <w:szCs w:val="21"/>
              </w:rPr>
              <w:t>模拟考核管理</w:t>
            </w:r>
          </w:p>
        </w:tc>
        <w:tc>
          <w:tcPr>
            <w:tcW w:w="3339" w:type="pct"/>
            <w:tcBorders>
              <w:top w:val="single" w:sz="4" w:space="0" w:color="auto"/>
              <w:left w:val="nil"/>
              <w:bottom w:val="single" w:sz="4" w:space="0" w:color="auto"/>
              <w:right w:val="single" w:sz="4" w:space="0" w:color="auto"/>
            </w:tcBorders>
            <w:vAlign w:val="center"/>
          </w:tcPr>
          <w:p w14:paraId="2484E6FC" w14:textId="77BA97FC" w:rsidR="007E38A8" w:rsidRDefault="007E38A8" w:rsidP="007E38A8">
            <w:pPr>
              <w:widowControl/>
              <w:rPr>
                <w:rFonts w:ascii="宋体" w:hAnsi="宋体" w:cs="宋体"/>
                <w:color w:val="000000"/>
                <w:szCs w:val="21"/>
              </w:rPr>
            </w:pPr>
            <w:r>
              <w:rPr>
                <w:rFonts w:ascii="宋体" w:hAnsi="宋体" w:cs="宋体" w:hint="eastAsia"/>
                <w:color w:val="000000"/>
                <w:szCs w:val="21"/>
              </w:rPr>
              <w:t>主要对评分模型和数据进行考核执行。通过选取评分模型和指标目录建立新的考核任务，记录每次考核执行的时间和考核结果，支持查看、导出、停启用考核任务。</w:t>
            </w:r>
          </w:p>
        </w:tc>
      </w:tr>
      <w:tr w:rsidR="007E38A8" w14:paraId="4BEBC6A1"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5ED7617A" w14:textId="72D84E4A"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4</w:t>
            </w:r>
          </w:p>
        </w:tc>
        <w:tc>
          <w:tcPr>
            <w:tcW w:w="1099" w:type="pct"/>
            <w:tcBorders>
              <w:top w:val="single" w:sz="4" w:space="0" w:color="auto"/>
              <w:left w:val="nil"/>
              <w:bottom w:val="single" w:sz="4" w:space="0" w:color="auto"/>
              <w:right w:val="single" w:sz="4" w:space="0" w:color="auto"/>
            </w:tcBorders>
            <w:vAlign w:val="center"/>
          </w:tcPr>
          <w:p w14:paraId="07C3805B" w14:textId="124FFD3A" w:rsidR="007E38A8" w:rsidRDefault="007E38A8" w:rsidP="007E38A8">
            <w:pPr>
              <w:widowControl/>
              <w:rPr>
                <w:rFonts w:ascii="宋体" w:hAnsi="宋体" w:cs="宋体"/>
                <w:color w:val="000000"/>
                <w:szCs w:val="21"/>
              </w:rPr>
            </w:pPr>
            <w:r>
              <w:rPr>
                <w:rFonts w:ascii="宋体" w:hAnsi="宋体" w:cs="宋体" w:hint="eastAsia"/>
                <w:color w:val="000000"/>
                <w:szCs w:val="21"/>
              </w:rPr>
              <w:t>绩效跟踪管理</w:t>
            </w:r>
          </w:p>
        </w:tc>
        <w:tc>
          <w:tcPr>
            <w:tcW w:w="3339" w:type="pct"/>
            <w:tcBorders>
              <w:top w:val="single" w:sz="4" w:space="0" w:color="auto"/>
              <w:left w:val="nil"/>
              <w:bottom w:val="single" w:sz="4" w:space="0" w:color="auto"/>
              <w:right w:val="single" w:sz="4" w:space="0" w:color="auto"/>
            </w:tcBorders>
            <w:vAlign w:val="center"/>
          </w:tcPr>
          <w:p w14:paraId="721FE046" w14:textId="51D13476" w:rsidR="007E38A8" w:rsidRDefault="007E38A8" w:rsidP="007E38A8">
            <w:pPr>
              <w:widowControl/>
              <w:rPr>
                <w:rFonts w:ascii="宋体" w:hAnsi="宋体" w:cs="宋体"/>
                <w:color w:val="000000"/>
                <w:szCs w:val="21"/>
              </w:rPr>
            </w:pPr>
            <w:r>
              <w:rPr>
                <w:rFonts w:ascii="宋体" w:hAnsi="宋体" w:cs="宋体" w:hint="eastAsia"/>
                <w:color w:val="000000"/>
                <w:szCs w:val="21"/>
              </w:rPr>
              <w:t>分为目标的跟踪、考核结果的跟踪。统计当前目标执行进度、已执行明细、执行计划状态；统计不同评分模型下模拟考核的次数、考核评分情况。支持查看、生成院内绩效考核监控报表。</w:t>
            </w:r>
          </w:p>
        </w:tc>
      </w:tr>
    </w:tbl>
    <w:p w14:paraId="7E665833" w14:textId="61D6655D" w:rsidR="007E38A8" w:rsidRDefault="007E38A8" w:rsidP="008E69C8">
      <w:pPr>
        <w:rPr>
          <w:sz w:val="32"/>
          <w:szCs w:val="32"/>
        </w:rPr>
      </w:pPr>
    </w:p>
    <w:p w14:paraId="6AB213D8" w14:textId="58AB2772" w:rsidR="007E38A8" w:rsidRDefault="007E38A8" w:rsidP="007E38A8">
      <w:pPr>
        <w:pStyle w:val="2"/>
        <w:spacing w:before="0" w:after="0"/>
        <w:rPr>
          <w:rFonts w:ascii="宋体" w:eastAsia="宋体" w:hAnsi="宋体"/>
          <w:sz w:val="24"/>
          <w:szCs w:val="24"/>
          <w:lang w:eastAsia="zh-CN"/>
        </w:rPr>
      </w:pPr>
      <w:r>
        <w:rPr>
          <w:rFonts w:ascii="宋体" w:eastAsia="宋体" w:hAnsi="宋体"/>
          <w:sz w:val="24"/>
          <w:szCs w:val="24"/>
        </w:rPr>
        <w:t>3.2.2</w:t>
      </w:r>
      <w:r>
        <w:rPr>
          <w:rFonts w:ascii="宋体" w:eastAsia="宋体" w:hAnsi="宋体" w:hint="eastAsia"/>
          <w:sz w:val="24"/>
          <w:szCs w:val="24"/>
        </w:rPr>
        <w:t>、</w:t>
      </w:r>
      <w:r>
        <w:rPr>
          <w:rFonts w:ascii="宋体" w:eastAsia="宋体" w:hAnsi="宋体" w:hint="eastAsia"/>
          <w:sz w:val="24"/>
          <w:szCs w:val="24"/>
          <w:lang w:eastAsia="zh-CN"/>
        </w:rPr>
        <w:t>预警管理模块功能</w:t>
      </w:r>
    </w:p>
    <w:tbl>
      <w:tblPr>
        <w:tblW w:w="5000" w:type="pct"/>
        <w:tblLook w:val="0000" w:firstRow="0" w:lastRow="0" w:firstColumn="0" w:lastColumn="0" w:noHBand="0" w:noVBand="0"/>
      </w:tblPr>
      <w:tblGrid>
        <w:gridCol w:w="1019"/>
        <w:gridCol w:w="1991"/>
        <w:gridCol w:w="6050"/>
      </w:tblGrid>
      <w:tr w:rsidR="007E38A8" w14:paraId="438E63B4"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4CB04419"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21314BE0"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7B388D37"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7E38A8" w14:paraId="46E91955"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4893B972" w14:textId="241D0B3D" w:rsidR="007E38A8" w:rsidRDefault="007E38A8" w:rsidP="007E38A8">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663E2813" w14:textId="31AFE407"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实时分析</w:t>
            </w:r>
          </w:p>
        </w:tc>
        <w:tc>
          <w:tcPr>
            <w:tcW w:w="3339" w:type="pct"/>
            <w:tcBorders>
              <w:top w:val="single" w:sz="4" w:space="0" w:color="auto"/>
              <w:left w:val="nil"/>
              <w:bottom w:val="single" w:sz="4" w:space="0" w:color="auto"/>
              <w:right w:val="single" w:sz="4" w:space="0" w:color="auto"/>
            </w:tcBorders>
            <w:vAlign w:val="center"/>
          </w:tcPr>
          <w:p w14:paraId="79943CB0" w14:textId="7A793AAC"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根据自动化采集指标统计当日数据及数据趋势。支持刷新功能</w:t>
            </w:r>
          </w:p>
        </w:tc>
      </w:tr>
      <w:tr w:rsidR="007E38A8" w14:paraId="4C466A36"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777DB335" w14:textId="24DEB4EF"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2</w:t>
            </w:r>
          </w:p>
        </w:tc>
        <w:tc>
          <w:tcPr>
            <w:tcW w:w="1099" w:type="pct"/>
            <w:tcBorders>
              <w:top w:val="single" w:sz="4" w:space="0" w:color="auto"/>
              <w:left w:val="nil"/>
              <w:bottom w:val="single" w:sz="4" w:space="0" w:color="auto"/>
              <w:right w:val="single" w:sz="4" w:space="0" w:color="auto"/>
            </w:tcBorders>
            <w:vAlign w:val="center"/>
          </w:tcPr>
          <w:p w14:paraId="2C50F696" w14:textId="5EAA031C" w:rsidR="007E38A8" w:rsidRDefault="007E38A8" w:rsidP="007E38A8">
            <w:pPr>
              <w:widowControl/>
              <w:rPr>
                <w:rFonts w:ascii="宋体" w:hAnsi="宋体" w:cs="宋体"/>
                <w:color w:val="000000"/>
                <w:szCs w:val="21"/>
              </w:rPr>
            </w:pPr>
            <w:r>
              <w:rPr>
                <w:rFonts w:ascii="宋体" w:hAnsi="宋体" w:cs="宋体" w:hint="eastAsia"/>
                <w:color w:val="000000"/>
                <w:szCs w:val="21"/>
              </w:rPr>
              <w:t>月度预警</w:t>
            </w:r>
          </w:p>
        </w:tc>
        <w:tc>
          <w:tcPr>
            <w:tcW w:w="3339" w:type="pct"/>
            <w:tcBorders>
              <w:top w:val="single" w:sz="4" w:space="0" w:color="auto"/>
              <w:left w:val="nil"/>
              <w:bottom w:val="single" w:sz="4" w:space="0" w:color="auto"/>
              <w:right w:val="single" w:sz="4" w:space="0" w:color="auto"/>
            </w:tcBorders>
            <w:vAlign w:val="center"/>
          </w:tcPr>
          <w:p w14:paraId="3910958F" w14:textId="0EF0424A" w:rsidR="007E38A8" w:rsidRDefault="007E38A8" w:rsidP="007E38A8">
            <w:pPr>
              <w:widowControl/>
              <w:rPr>
                <w:rFonts w:ascii="宋体" w:hAnsi="宋体" w:cs="宋体"/>
                <w:color w:val="000000"/>
                <w:szCs w:val="21"/>
              </w:rPr>
            </w:pPr>
            <w:r>
              <w:t>以月度设置的目标值为预警阈值，对重点监控指标的月度实际数超出预警规则后，系统会发出预警公告，需要对指标计划进行调整</w:t>
            </w:r>
          </w:p>
        </w:tc>
      </w:tr>
      <w:tr w:rsidR="007E38A8" w14:paraId="26291DA0"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44657C99" w14:textId="5318FA9A"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3</w:t>
            </w:r>
          </w:p>
        </w:tc>
        <w:tc>
          <w:tcPr>
            <w:tcW w:w="1099" w:type="pct"/>
            <w:tcBorders>
              <w:top w:val="single" w:sz="4" w:space="0" w:color="auto"/>
              <w:left w:val="nil"/>
              <w:bottom w:val="single" w:sz="4" w:space="0" w:color="auto"/>
              <w:right w:val="single" w:sz="4" w:space="0" w:color="auto"/>
            </w:tcBorders>
            <w:vAlign w:val="center"/>
          </w:tcPr>
          <w:p w14:paraId="0469D167" w14:textId="04BC0F5B" w:rsidR="007E38A8" w:rsidRDefault="007E38A8" w:rsidP="007E38A8">
            <w:pPr>
              <w:widowControl/>
              <w:rPr>
                <w:rFonts w:ascii="宋体" w:hAnsi="宋体" w:cs="宋体"/>
                <w:color w:val="000000"/>
                <w:szCs w:val="21"/>
              </w:rPr>
            </w:pPr>
            <w:r>
              <w:rPr>
                <w:rFonts w:ascii="宋体" w:hAnsi="宋体" w:cs="宋体" w:hint="eastAsia"/>
                <w:color w:val="000000"/>
                <w:szCs w:val="21"/>
              </w:rPr>
              <w:t>区间测速</w:t>
            </w:r>
          </w:p>
        </w:tc>
        <w:tc>
          <w:tcPr>
            <w:tcW w:w="3339" w:type="pct"/>
            <w:tcBorders>
              <w:top w:val="single" w:sz="4" w:space="0" w:color="auto"/>
              <w:left w:val="nil"/>
              <w:bottom w:val="single" w:sz="4" w:space="0" w:color="auto"/>
              <w:right w:val="single" w:sz="4" w:space="0" w:color="auto"/>
            </w:tcBorders>
            <w:vAlign w:val="center"/>
          </w:tcPr>
          <w:p w14:paraId="6A930B65" w14:textId="1B0F19E1" w:rsidR="007E38A8" w:rsidRDefault="007E38A8" w:rsidP="007E38A8">
            <w:pPr>
              <w:widowControl/>
              <w:rPr>
                <w:rFonts w:ascii="宋体" w:hAnsi="宋体" w:cs="宋体"/>
                <w:color w:val="000000"/>
                <w:szCs w:val="21"/>
              </w:rPr>
            </w:pPr>
            <w:r>
              <w:rPr>
                <w:rFonts w:ascii="宋体" w:hAnsi="宋体" w:cs="宋体" w:hint="eastAsia"/>
                <w:color w:val="000000"/>
                <w:szCs w:val="21"/>
              </w:rPr>
              <w:t>自定义一个区间段，设置区间值范围、平均速率，监测指标的当前速率、剩余额度，判断在区间内是否“超数、超限”。</w:t>
            </w:r>
          </w:p>
        </w:tc>
      </w:tr>
      <w:tr w:rsidR="007E38A8" w14:paraId="01DC29A0"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1262473D" w14:textId="6AD007E4"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4</w:t>
            </w:r>
          </w:p>
        </w:tc>
        <w:tc>
          <w:tcPr>
            <w:tcW w:w="1099" w:type="pct"/>
            <w:tcBorders>
              <w:top w:val="single" w:sz="4" w:space="0" w:color="auto"/>
              <w:left w:val="nil"/>
              <w:bottom w:val="single" w:sz="4" w:space="0" w:color="auto"/>
              <w:right w:val="single" w:sz="4" w:space="0" w:color="auto"/>
            </w:tcBorders>
            <w:vAlign w:val="center"/>
          </w:tcPr>
          <w:p w14:paraId="5F53A6E8" w14:textId="247280EB" w:rsidR="007E38A8" w:rsidRDefault="007E38A8" w:rsidP="007E38A8">
            <w:pPr>
              <w:widowControl/>
              <w:rPr>
                <w:rFonts w:ascii="宋体" w:hAnsi="宋体" w:cs="宋体"/>
                <w:color w:val="000000"/>
                <w:szCs w:val="21"/>
              </w:rPr>
            </w:pPr>
            <w:r>
              <w:rPr>
                <w:rFonts w:ascii="宋体" w:hAnsi="宋体" w:cs="宋体" w:hint="eastAsia"/>
                <w:color w:val="000000"/>
                <w:szCs w:val="21"/>
              </w:rPr>
              <w:t>超限预警</w:t>
            </w:r>
          </w:p>
        </w:tc>
        <w:tc>
          <w:tcPr>
            <w:tcW w:w="3339" w:type="pct"/>
            <w:tcBorders>
              <w:top w:val="single" w:sz="4" w:space="0" w:color="auto"/>
              <w:left w:val="nil"/>
              <w:bottom w:val="single" w:sz="4" w:space="0" w:color="auto"/>
              <w:right w:val="single" w:sz="4" w:space="0" w:color="auto"/>
            </w:tcBorders>
            <w:vAlign w:val="center"/>
          </w:tcPr>
          <w:p w14:paraId="2736F184" w14:textId="407B2433" w:rsidR="007E38A8" w:rsidRDefault="007E38A8" w:rsidP="007E38A8">
            <w:pPr>
              <w:widowControl/>
              <w:rPr>
                <w:rFonts w:ascii="宋体" w:hAnsi="宋体" w:cs="宋体"/>
                <w:color w:val="000000"/>
                <w:szCs w:val="21"/>
              </w:rPr>
            </w:pPr>
            <w:r>
              <w:rPr>
                <w:rFonts w:ascii="宋体" w:hAnsi="宋体" w:cs="宋体" w:hint="eastAsia"/>
                <w:color w:val="000000"/>
                <w:szCs w:val="21"/>
              </w:rPr>
              <w:t>自定义设置预警条件，当前值触发预警条件就会预警告示。</w:t>
            </w:r>
          </w:p>
        </w:tc>
      </w:tr>
    </w:tbl>
    <w:p w14:paraId="78FB7A19" w14:textId="4F289716" w:rsidR="007E38A8" w:rsidRDefault="007E38A8" w:rsidP="008E69C8">
      <w:pPr>
        <w:rPr>
          <w:sz w:val="32"/>
          <w:szCs w:val="32"/>
        </w:rPr>
      </w:pPr>
    </w:p>
    <w:p w14:paraId="5E801BBB" w14:textId="67E58117" w:rsidR="007E38A8" w:rsidRDefault="007E38A8" w:rsidP="007E38A8">
      <w:pPr>
        <w:pStyle w:val="2"/>
        <w:spacing w:before="0" w:after="0"/>
        <w:rPr>
          <w:rFonts w:ascii="宋体" w:eastAsia="宋体" w:hAnsi="宋体"/>
          <w:sz w:val="24"/>
          <w:szCs w:val="24"/>
          <w:lang w:eastAsia="zh-CN"/>
        </w:rPr>
      </w:pPr>
      <w:r>
        <w:rPr>
          <w:rFonts w:ascii="宋体" w:eastAsia="宋体" w:hAnsi="宋体"/>
          <w:sz w:val="24"/>
          <w:szCs w:val="24"/>
        </w:rPr>
        <w:t>3.2.3</w:t>
      </w:r>
      <w:r>
        <w:rPr>
          <w:rFonts w:ascii="宋体" w:eastAsia="宋体" w:hAnsi="宋体" w:hint="eastAsia"/>
          <w:sz w:val="24"/>
          <w:szCs w:val="24"/>
        </w:rPr>
        <w:t>、</w:t>
      </w:r>
      <w:r>
        <w:rPr>
          <w:rFonts w:ascii="宋体" w:eastAsia="宋体" w:hAnsi="宋体" w:hint="eastAsia"/>
          <w:sz w:val="24"/>
          <w:szCs w:val="24"/>
          <w:lang w:eastAsia="zh-CN"/>
        </w:rPr>
        <w:t>B</w:t>
      </w:r>
      <w:r>
        <w:rPr>
          <w:rFonts w:ascii="宋体" w:eastAsia="宋体" w:hAnsi="宋体"/>
          <w:sz w:val="24"/>
          <w:szCs w:val="24"/>
          <w:lang w:eastAsia="zh-CN"/>
        </w:rPr>
        <w:t>I</w:t>
      </w:r>
      <w:r>
        <w:rPr>
          <w:rFonts w:ascii="宋体" w:eastAsia="宋体" w:hAnsi="宋体" w:hint="eastAsia"/>
          <w:sz w:val="24"/>
          <w:szCs w:val="24"/>
          <w:lang w:eastAsia="zh-CN"/>
        </w:rPr>
        <w:t>数据展示模块功能</w:t>
      </w:r>
    </w:p>
    <w:tbl>
      <w:tblPr>
        <w:tblW w:w="5000" w:type="pct"/>
        <w:tblLook w:val="0000" w:firstRow="0" w:lastRow="0" w:firstColumn="0" w:lastColumn="0" w:noHBand="0" w:noVBand="0"/>
      </w:tblPr>
      <w:tblGrid>
        <w:gridCol w:w="1019"/>
        <w:gridCol w:w="1991"/>
        <w:gridCol w:w="6050"/>
      </w:tblGrid>
      <w:tr w:rsidR="007E38A8" w14:paraId="54C7B7F0"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73B4CD44"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7A339EF6"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29664DE9"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7E38A8" w14:paraId="57A4A3A0"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0CE8594B" w14:textId="24057D4B" w:rsidR="007E38A8" w:rsidRDefault="007E38A8" w:rsidP="007E38A8">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48B64353" w14:textId="1D938C06"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总体视图</w:t>
            </w:r>
          </w:p>
        </w:tc>
        <w:tc>
          <w:tcPr>
            <w:tcW w:w="3339" w:type="pct"/>
            <w:tcBorders>
              <w:top w:val="single" w:sz="4" w:space="0" w:color="auto"/>
              <w:left w:val="nil"/>
              <w:bottom w:val="single" w:sz="4" w:space="0" w:color="auto"/>
              <w:right w:val="single" w:sz="4" w:space="0" w:color="auto"/>
            </w:tcBorders>
            <w:vAlign w:val="center"/>
          </w:tcPr>
          <w:p w14:paraId="1341A005" w14:textId="0E803107"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总体视图以医院为整体维度，根据具体的分析主题展示相关的监测数据组成、变化趋势、模拟考核结果分析等全局预览。</w:t>
            </w:r>
          </w:p>
        </w:tc>
      </w:tr>
      <w:tr w:rsidR="007E38A8" w14:paraId="20CB225F"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622619B9" w14:textId="108D9CEA"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2</w:t>
            </w:r>
          </w:p>
        </w:tc>
        <w:tc>
          <w:tcPr>
            <w:tcW w:w="1099" w:type="pct"/>
            <w:tcBorders>
              <w:top w:val="single" w:sz="4" w:space="0" w:color="auto"/>
              <w:left w:val="nil"/>
              <w:bottom w:val="single" w:sz="4" w:space="0" w:color="auto"/>
              <w:right w:val="single" w:sz="4" w:space="0" w:color="auto"/>
            </w:tcBorders>
            <w:vAlign w:val="center"/>
          </w:tcPr>
          <w:p w14:paraId="6AB5BDEC" w14:textId="0040C9FE" w:rsidR="007E38A8" w:rsidRDefault="007E38A8" w:rsidP="007E38A8">
            <w:pPr>
              <w:widowControl/>
              <w:rPr>
                <w:rFonts w:ascii="宋体" w:hAnsi="宋体" w:cs="宋体"/>
                <w:color w:val="000000"/>
                <w:szCs w:val="21"/>
              </w:rPr>
            </w:pPr>
            <w:r>
              <w:rPr>
                <w:rFonts w:ascii="宋体" w:hAnsi="宋体" w:cs="宋体" w:hint="eastAsia"/>
                <w:color w:val="000000"/>
                <w:szCs w:val="21"/>
              </w:rPr>
              <w:t>单元视图</w:t>
            </w:r>
          </w:p>
        </w:tc>
        <w:tc>
          <w:tcPr>
            <w:tcW w:w="3339" w:type="pct"/>
            <w:tcBorders>
              <w:top w:val="single" w:sz="4" w:space="0" w:color="auto"/>
              <w:left w:val="nil"/>
              <w:bottom w:val="single" w:sz="4" w:space="0" w:color="auto"/>
              <w:right w:val="single" w:sz="4" w:space="0" w:color="auto"/>
            </w:tcBorders>
            <w:vAlign w:val="center"/>
          </w:tcPr>
          <w:p w14:paraId="59440044" w14:textId="03C69FD1" w:rsidR="007E38A8" w:rsidRDefault="007E38A8" w:rsidP="007E38A8">
            <w:pPr>
              <w:widowControl/>
              <w:rPr>
                <w:rFonts w:ascii="宋体" w:hAnsi="宋体" w:cs="宋体"/>
                <w:color w:val="000000"/>
                <w:szCs w:val="21"/>
              </w:rPr>
            </w:pPr>
            <w:r>
              <w:rPr>
                <w:rFonts w:hint="eastAsia"/>
              </w:rPr>
              <w:t>单元视图以科室为维度，关注归口指标数据、重点监测指标数据预警、考核单元</w:t>
            </w:r>
            <w:r>
              <w:rPr>
                <w:rFonts w:hint="eastAsia"/>
              </w:rPr>
              <w:t>KPI</w:t>
            </w:r>
            <w:r>
              <w:rPr>
                <w:rFonts w:hint="eastAsia"/>
              </w:rPr>
              <w:t>数据呈现与对比分析。</w:t>
            </w:r>
          </w:p>
        </w:tc>
      </w:tr>
      <w:tr w:rsidR="007E38A8" w14:paraId="72015E84"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2BF25F0B" w14:textId="3C5F1DE9"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3</w:t>
            </w:r>
          </w:p>
        </w:tc>
        <w:tc>
          <w:tcPr>
            <w:tcW w:w="1099" w:type="pct"/>
            <w:tcBorders>
              <w:top w:val="single" w:sz="4" w:space="0" w:color="auto"/>
              <w:left w:val="nil"/>
              <w:bottom w:val="single" w:sz="4" w:space="0" w:color="auto"/>
              <w:right w:val="single" w:sz="4" w:space="0" w:color="auto"/>
            </w:tcBorders>
            <w:vAlign w:val="center"/>
          </w:tcPr>
          <w:p w14:paraId="0C34FC3F" w14:textId="564C0CD6" w:rsidR="007E38A8" w:rsidRDefault="007E38A8" w:rsidP="007E38A8">
            <w:pPr>
              <w:widowControl/>
              <w:rPr>
                <w:rFonts w:ascii="宋体" w:hAnsi="宋体" w:cs="宋体"/>
                <w:color w:val="000000"/>
                <w:szCs w:val="21"/>
              </w:rPr>
            </w:pPr>
            <w:r>
              <w:rPr>
                <w:rFonts w:ascii="宋体" w:hAnsi="宋体" w:cs="宋体" w:hint="eastAsia"/>
                <w:color w:val="000000"/>
                <w:szCs w:val="21"/>
              </w:rPr>
              <w:t>个人视图</w:t>
            </w:r>
          </w:p>
        </w:tc>
        <w:tc>
          <w:tcPr>
            <w:tcW w:w="3339" w:type="pct"/>
            <w:tcBorders>
              <w:top w:val="single" w:sz="4" w:space="0" w:color="auto"/>
              <w:left w:val="nil"/>
              <w:bottom w:val="single" w:sz="4" w:space="0" w:color="auto"/>
              <w:right w:val="single" w:sz="4" w:space="0" w:color="auto"/>
            </w:tcBorders>
            <w:vAlign w:val="center"/>
          </w:tcPr>
          <w:p w14:paraId="67BDA8CB" w14:textId="01A85CA1" w:rsidR="007E38A8" w:rsidRDefault="007E38A8" w:rsidP="007E38A8">
            <w:pPr>
              <w:widowControl/>
              <w:rPr>
                <w:rFonts w:ascii="宋体" w:hAnsi="宋体" w:cs="宋体"/>
                <w:color w:val="000000"/>
                <w:szCs w:val="21"/>
              </w:rPr>
            </w:pPr>
            <w:r>
              <w:rPr>
                <w:rFonts w:hint="eastAsia"/>
              </w:rPr>
              <w:t>个人视图以个人用户为维度，关注归口指标数据、重点监测指标数据预警、考核个人</w:t>
            </w:r>
            <w:r>
              <w:rPr>
                <w:rFonts w:hint="eastAsia"/>
              </w:rPr>
              <w:t>KPI</w:t>
            </w:r>
            <w:r>
              <w:rPr>
                <w:rFonts w:hint="eastAsia"/>
              </w:rPr>
              <w:t>数据呈现与对比分析。</w:t>
            </w:r>
          </w:p>
        </w:tc>
      </w:tr>
    </w:tbl>
    <w:p w14:paraId="633909AC" w14:textId="4D563AF1" w:rsidR="007E38A8" w:rsidRDefault="007E38A8" w:rsidP="008E69C8">
      <w:pPr>
        <w:rPr>
          <w:sz w:val="32"/>
          <w:szCs w:val="32"/>
        </w:rPr>
      </w:pPr>
    </w:p>
    <w:p w14:paraId="00201BC0" w14:textId="77777777" w:rsidR="0019213E" w:rsidRDefault="0019213E" w:rsidP="008E69C8">
      <w:pPr>
        <w:rPr>
          <w:rFonts w:hint="eastAsia"/>
          <w:sz w:val="32"/>
          <w:szCs w:val="32"/>
        </w:rPr>
      </w:pPr>
    </w:p>
    <w:p w14:paraId="7EC8E360" w14:textId="0E75C24C" w:rsidR="007E38A8" w:rsidRDefault="007E38A8" w:rsidP="007E38A8">
      <w:pPr>
        <w:pStyle w:val="2"/>
        <w:spacing w:before="0" w:after="0"/>
        <w:rPr>
          <w:rFonts w:ascii="宋体" w:eastAsia="宋体" w:hAnsi="宋体"/>
          <w:sz w:val="24"/>
          <w:szCs w:val="24"/>
          <w:lang w:eastAsia="zh-CN"/>
        </w:rPr>
      </w:pPr>
      <w:r>
        <w:rPr>
          <w:rFonts w:ascii="宋体" w:eastAsia="宋体" w:hAnsi="宋体"/>
          <w:sz w:val="24"/>
          <w:szCs w:val="24"/>
        </w:rPr>
        <w:lastRenderedPageBreak/>
        <w:t>3.2.4</w:t>
      </w:r>
      <w:r>
        <w:rPr>
          <w:rFonts w:ascii="宋体" w:eastAsia="宋体" w:hAnsi="宋体" w:hint="eastAsia"/>
          <w:sz w:val="24"/>
          <w:szCs w:val="24"/>
        </w:rPr>
        <w:t>、</w:t>
      </w:r>
      <w:r>
        <w:rPr>
          <w:rFonts w:ascii="宋体" w:eastAsia="宋体" w:hAnsi="宋体" w:hint="eastAsia"/>
          <w:sz w:val="24"/>
          <w:szCs w:val="24"/>
          <w:lang w:eastAsia="zh-CN"/>
        </w:rPr>
        <w:t>报表集市模块功能</w:t>
      </w:r>
    </w:p>
    <w:tbl>
      <w:tblPr>
        <w:tblW w:w="5000" w:type="pct"/>
        <w:tblLook w:val="0000" w:firstRow="0" w:lastRow="0" w:firstColumn="0" w:lastColumn="0" w:noHBand="0" w:noVBand="0"/>
      </w:tblPr>
      <w:tblGrid>
        <w:gridCol w:w="1019"/>
        <w:gridCol w:w="1991"/>
        <w:gridCol w:w="6050"/>
      </w:tblGrid>
      <w:tr w:rsidR="007E38A8" w14:paraId="719813BD"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7BC7DC3F"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3D595F30"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28A5897C"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7E38A8" w14:paraId="2317607C"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723A349D" w14:textId="5ADC980A" w:rsidR="007E38A8" w:rsidRDefault="007E38A8" w:rsidP="007E38A8">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3E016E16" w14:textId="304C2EB6"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报表模板</w:t>
            </w:r>
          </w:p>
        </w:tc>
        <w:tc>
          <w:tcPr>
            <w:tcW w:w="3339" w:type="pct"/>
            <w:tcBorders>
              <w:top w:val="single" w:sz="4" w:space="0" w:color="auto"/>
              <w:left w:val="nil"/>
              <w:bottom w:val="single" w:sz="4" w:space="0" w:color="auto"/>
              <w:right w:val="single" w:sz="4" w:space="0" w:color="auto"/>
            </w:tcBorders>
            <w:vAlign w:val="center"/>
          </w:tcPr>
          <w:p w14:paraId="57E90FFE" w14:textId="6667893B"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统一规范业务流程中的报表模板，支持模板的查看、下载，模板的共享配置。</w:t>
            </w:r>
          </w:p>
        </w:tc>
      </w:tr>
      <w:tr w:rsidR="007E38A8" w14:paraId="4143D9FB"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52DD4D63" w14:textId="39D91FA7"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2</w:t>
            </w:r>
          </w:p>
        </w:tc>
        <w:tc>
          <w:tcPr>
            <w:tcW w:w="1099" w:type="pct"/>
            <w:tcBorders>
              <w:top w:val="single" w:sz="4" w:space="0" w:color="auto"/>
              <w:left w:val="nil"/>
              <w:bottom w:val="single" w:sz="4" w:space="0" w:color="auto"/>
              <w:right w:val="single" w:sz="4" w:space="0" w:color="auto"/>
            </w:tcBorders>
            <w:vAlign w:val="center"/>
          </w:tcPr>
          <w:p w14:paraId="0EEEAEBA" w14:textId="6E70D00D" w:rsidR="007E38A8" w:rsidRDefault="007E38A8" w:rsidP="007E38A8">
            <w:pPr>
              <w:widowControl/>
              <w:rPr>
                <w:rFonts w:ascii="宋体" w:hAnsi="宋体" w:cs="宋体"/>
                <w:color w:val="000000"/>
                <w:szCs w:val="21"/>
              </w:rPr>
            </w:pPr>
            <w:r>
              <w:rPr>
                <w:rFonts w:ascii="宋体" w:hAnsi="宋体" w:cs="宋体" w:hint="eastAsia"/>
                <w:color w:val="000000"/>
                <w:szCs w:val="21"/>
              </w:rPr>
              <w:t>报表配置</w:t>
            </w:r>
          </w:p>
        </w:tc>
        <w:tc>
          <w:tcPr>
            <w:tcW w:w="3339" w:type="pct"/>
            <w:tcBorders>
              <w:top w:val="single" w:sz="4" w:space="0" w:color="auto"/>
              <w:left w:val="nil"/>
              <w:bottom w:val="single" w:sz="4" w:space="0" w:color="auto"/>
              <w:right w:val="single" w:sz="4" w:space="0" w:color="auto"/>
            </w:tcBorders>
            <w:vAlign w:val="center"/>
          </w:tcPr>
          <w:p w14:paraId="75B1CE4A" w14:textId="582C0A27" w:rsidR="007E38A8" w:rsidRDefault="007E38A8" w:rsidP="007E38A8">
            <w:pPr>
              <w:widowControl/>
              <w:rPr>
                <w:rFonts w:ascii="宋体" w:hAnsi="宋体" w:cs="宋体"/>
                <w:color w:val="000000"/>
                <w:szCs w:val="21"/>
              </w:rPr>
            </w:pPr>
            <w:r>
              <w:t>提供动态报表</w:t>
            </w:r>
            <w:r>
              <w:rPr>
                <w:rFonts w:hint="eastAsia"/>
              </w:rPr>
              <w:t>的</w:t>
            </w:r>
            <w:r>
              <w:t>在线配置功能，可编辑、增减相关字段、停启用</w:t>
            </w:r>
            <w:r>
              <w:rPr>
                <w:rFonts w:hint="eastAsia"/>
              </w:rPr>
              <w:t>、</w:t>
            </w:r>
            <w:r>
              <w:t>查看与下载，共享配置。</w:t>
            </w:r>
          </w:p>
        </w:tc>
      </w:tr>
    </w:tbl>
    <w:p w14:paraId="2D53E925" w14:textId="2C8E6518" w:rsidR="007E38A8" w:rsidRDefault="007E38A8" w:rsidP="008E69C8">
      <w:pPr>
        <w:rPr>
          <w:sz w:val="32"/>
          <w:szCs w:val="32"/>
        </w:rPr>
      </w:pPr>
    </w:p>
    <w:p w14:paraId="2DD48CCE" w14:textId="501F347A" w:rsidR="007E38A8" w:rsidRDefault="007E38A8" w:rsidP="007E38A8">
      <w:pPr>
        <w:pStyle w:val="2"/>
        <w:spacing w:before="0" w:after="0"/>
        <w:rPr>
          <w:rFonts w:ascii="宋体" w:eastAsia="宋体" w:hAnsi="宋体"/>
          <w:sz w:val="24"/>
          <w:szCs w:val="24"/>
          <w:lang w:eastAsia="zh-CN"/>
        </w:rPr>
      </w:pPr>
      <w:r>
        <w:rPr>
          <w:rFonts w:ascii="宋体" w:eastAsia="宋体" w:hAnsi="宋体"/>
          <w:sz w:val="24"/>
          <w:szCs w:val="24"/>
        </w:rPr>
        <w:t>3.2.5</w:t>
      </w:r>
      <w:r>
        <w:rPr>
          <w:rFonts w:ascii="宋体" w:eastAsia="宋体" w:hAnsi="宋体" w:hint="eastAsia"/>
          <w:sz w:val="24"/>
          <w:szCs w:val="24"/>
        </w:rPr>
        <w:t>、</w:t>
      </w:r>
      <w:r>
        <w:rPr>
          <w:rFonts w:ascii="宋体" w:eastAsia="宋体" w:hAnsi="宋体" w:hint="eastAsia"/>
          <w:sz w:val="24"/>
          <w:szCs w:val="24"/>
          <w:lang w:eastAsia="zh-CN"/>
        </w:rPr>
        <w:t>E</w:t>
      </w:r>
      <w:r>
        <w:rPr>
          <w:rFonts w:ascii="宋体" w:eastAsia="宋体" w:hAnsi="宋体"/>
          <w:sz w:val="24"/>
          <w:szCs w:val="24"/>
          <w:lang w:eastAsia="zh-CN"/>
        </w:rPr>
        <w:t>TL</w:t>
      </w:r>
      <w:r>
        <w:rPr>
          <w:rFonts w:ascii="宋体" w:eastAsia="宋体" w:hAnsi="宋体" w:hint="eastAsia"/>
          <w:sz w:val="24"/>
          <w:szCs w:val="24"/>
          <w:lang w:eastAsia="zh-CN"/>
        </w:rPr>
        <w:t>模块功能</w:t>
      </w:r>
    </w:p>
    <w:tbl>
      <w:tblPr>
        <w:tblW w:w="5000" w:type="pct"/>
        <w:tblLook w:val="0000" w:firstRow="0" w:lastRow="0" w:firstColumn="0" w:lastColumn="0" w:noHBand="0" w:noVBand="0"/>
      </w:tblPr>
      <w:tblGrid>
        <w:gridCol w:w="1019"/>
        <w:gridCol w:w="1991"/>
        <w:gridCol w:w="6050"/>
      </w:tblGrid>
      <w:tr w:rsidR="007E38A8" w14:paraId="6FAA7EBC"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4E2A7880"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4E5DB325"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7BAE7AD0"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7E38A8" w14:paraId="22131146"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7ACCF831" w14:textId="0AFDEDD8" w:rsidR="007E38A8" w:rsidRDefault="007E38A8" w:rsidP="007E38A8">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245A606C" w14:textId="19A77DFB"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在线SQL</w:t>
            </w:r>
          </w:p>
        </w:tc>
        <w:tc>
          <w:tcPr>
            <w:tcW w:w="3339" w:type="pct"/>
            <w:tcBorders>
              <w:top w:val="single" w:sz="4" w:space="0" w:color="auto"/>
              <w:left w:val="nil"/>
              <w:bottom w:val="single" w:sz="4" w:space="0" w:color="auto"/>
              <w:right w:val="single" w:sz="4" w:space="0" w:color="auto"/>
            </w:tcBorders>
            <w:vAlign w:val="center"/>
          </w:tcPr>
          <w:p w14:paraId="3A31C303" w14:textId="07392A7A"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提供在线运行SQL编辑器，支持在线编译、在线调试和在线结果的实时反馈。</w:t>
            </w:r>
          </w:p>
        </w:tc>
      </w:tr>
      <w:tr w:rsidR="007E38A8" w14:paraId="77B7EB1F"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508A7356" w14:textId="47332E85"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2</w:t>
            </w:r>
          </w:p>
        </w:tc>
        <w:tc>
          <w:tcPr>
            <w:tcW w:w="1099" w:type="pct"/>
            <w:tcBorders>
              <w:top w:val="single" w:sz="4" w:space="0" w:color="auto"/>
              <w:left w:val="nil"/>
              <w:bottom w:val="single" w:sz="4" w:space="0" w:color="auto"/>
              <w:right w:val="single" w:sz="4" w:space="0" w:color="auto"/>
            </w:tcBorders>
            <w:vAlign w:val="center"/>
          </w:tcPr>
          <w:p w14:paraId="6A7779F7" w14:textId="54F62008" w:rsidR="007E38A8" w:rsidRDefault="007E38A8" w:rsidP="007E38A8">
            <w:pPr>
              <w:widowControl/>
              <w:rPr>
                <w:rFonts w:ascii="宋体" w:hAnsi="宋体" w:cs="宋体"/>
                <w:color w:val="000000"/>
                <w:szCs w:val="21"/>
              </w:rPr>
            </w:pPr>
            <w:r>
              <w:rPr>
                <w:rFonts w:ascii="宋体" w:hAnsi="宋体" w:cs="宋体" w:hint="eastAsia"/>
                <w:color w:val="000000"/>
                <w:szCs w:val="21"/>
              </w:rPr>
              <w:t>系统码表</w:t>
            </w:r>
          </w:p>
        </w:tc>
        <w:tc>
          <w:tcPr>
            <w:tcW w:w="3339" w:type="pct"/>
            <w:tcBorders>
              <w:top w:val="single" w:sz="4" w:space="0" w:color="auto"/>
              <w:left w:val="nil"/>
              <w:bottom w:val="single" w:sz="4" w:space="0" w:color="auto"/>
              <w:right w:val="single" w:sz="4" w:space="0" w:color="auto"/>
            </w:tcBorders>
            <w:vAlign w:val="center"/>
          </w:tcPr>
          <w:p w14:paraId="048EDCC4" w14:textId="50CB22F8" w:rsidR="007E38A8" w:rsidRDefault="007E38A8" w:rsidP="007E38A8">
            <w:pPr>
              <w:widowControl/>
              <w:rPr>
                <w:rFonts w:ascii="宋体" w:hAnsi="宋体" w:cs="宋体"/>
                <w:color w:val="000000"/>
                <w:szCs w:val="21"/>
              </w:rPr>
            </w:pPr>
            <w:r>
              <w:rPr>
                <w:rFonts w:ascii="宋体" w:hAnsi="宋体" w:cs="宋体" w:hint="eastAsia"/>
                <w:color w:val="000000"/>
                <w:szCs w:val="21"/>
              </w:rPr>
              <w:t>用来统一维护系统中公用字典数据，支持公用字典采用国家标准字典进行标准化。支持查看和维护字典，根据类别提供主索引的总</w:t>
            </w:r>
            <w:proofErr w:type="gramStart"/>
            <w:r>
              <w:rPr>
                <w:rFonts w:ascii="宋体" w:hAnsi="宋体" w:cs="宋体" w:hint="eastAsia"/>
                <w:color w:val="000000"/>
                <w:szCs w:val="21"/>
              </w:rPr>
              <w:t>览</w:t>
            </w:r>
            <w:proofErr w:type="gramEnd"/>
            <w:r>
              <w:rPr>
                <w:rFonts w:ascii="宋体" w:hAnsi="宋体" w:cs="宋体" w:hint="eastAsia"/>
                <w:color w:val="000000"/>
                <w:szCs w:val="21"/>
              </w:rPr>
              <w:t>功能。</w:t>
            </w:r>
          </w:p>
        </w:tc>
      </w:tr>
    </w:tbl>
    <w:p w14:paraId="6DC904E9" w14:textId="1C097550" w:rsidR="007E38A8" w:rsidRDefault="007E38A8" w:rsidP="008E69C8">
      <w:pPr>
        <w:rPr>
          <w:sz w:val="32"/>
          <w:szCs w:val="32"/>
        </w:rPr>
      </w:pPr>
    </w:p>
    <w:p w14:paraId="60FE8311" w14:textId="7FCD4AEF" w:rsidR="007E38A8" w:rsidRDefault="007E38A8" w:rsidP="007E38A8">
      <w:pPr>
        <w:pStyle w:val="2"/>
        <w:spacing w:before="0" w:after="0"/>
        <w:rPr>
          <w:rFonts w:ascii="宋体" w:eastAsia="宋体" w:hAnsi="宋体"/>
          <w:sz w:val="24"/>
          <w:szCs w:val="24"/>
          <w:lang w:eastAsia="zh-CN"/>
        </w:rPr>
      </w:pPr>
      <w:r>
        <w:rPr>
          <w:rFonts w:ascii="宋体" w:eastAsia="宋体" w:hAnsi="宋体"/>
          <w:sz w:val="24"/>
          <w:szCs w:val="24"/>
        </w:rPr>
        <w:t>3.2.6</w:t>
      </w:r>
      <w:r>
        <w:rPr>
          <w:rFonts w:ascii="宋体" w:eastAsia="宋体" w:hAnsi="宋体" w:hint="eastAsia"/>
          <w:sz w:val="24"/>
          <w:szCs w:val="24"/>
        </w:rPr>
        <w:t>、</w:t>
      </w:r>
      <w:r>
        <w:rPr>
          <w:rFonts w:ascii="宋体" w:eastAsia="宋体" w:hAnsi="宋体" w:hint="eastAsia"/>
          <w:sz w:val="24"/>
          <w:szCs w:val="24"/>
          <w:lang w:eastAsia="zh-CN"/>
        </w:rPr>
        <w:t>数据画像功能</w:t>
      </w:r>
    </w:p>
    <w:tbl>
      <w:tblPr>
        <w:tblW w:w="5000" w:type="pct"/>
        <w:tblLook w:val="0000" w:firstRow="0" w:lastRow="0" w:firstColumn="0" w:lastColumn="0" w:noHBand="0" w:noVBand="0"/>
      </w:tblPr>
      <w:tblGrid>
        <w:gridCol w:w="1019"/>
        <w:gridCol w:w="1991"/>
        <w:gridCol w:w="6050"/>
      </w:tblGrid>
      <w:tr w:rsidR="007E38A8" w14:paraId="583D2F8E"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1EF709E8"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0643BDE2"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6FD84E35"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7E38A8" w14:paraId="30CF5982"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3E562E6E" w14:textId="05D1A177" w:rsidR="007E38A8" w:rsidRDefault="007E38A8" w:rsidP="007E38A8">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0B40159E" w14:textId="71B004C0"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医院画像</w:t>
            </w:r>
          </w:p>
        </w:tc>
        <w:tc>
          <w:tcPr>
            <w:tcW w:w="3339" w:type="pct"/>
            <w:tcBorders>
              <w:top w:val="single" w:sz="4" w:space="0" w:color="auto"/>
              <w:left w:val="nil"/>
              <w:bottom w:val="single" w:sz="4" w:space="0" w:color="auto"/>
              <w:right w:val="single" w:sz="4" w:space="0" w:color="auto"/>
            </w:tcBorders>
            <w:vAlign w:val="center"/>
          </w:tcPr>
          <w:p w14:paraId="348A1834" w14:textId="5E501C8F" w:rsidR="007E38A8" w:rsidRDefault="007E38A8" w:rsidP="007E38A8">
            <w:pPr>
              <w:widowControl/>
              <w:jc w:val="left"/>
              <w:rPr>
                <w:rFonts w:ascii="宋体" w:hAnsi="宋体" w:cs="宋体"/>
                <w:b/>
                <w:bCs/>
                <w:color w:val="000000"/>
                <w:szCs w:val="21"/>
              </w:rPr>
            </w:pPr>
            <w:r>
              <w:rPr>
                <w:rFonts w:ascii="宋体" w:hAnsi="宋体" w:cs="宋体" w:hint="eastAsia"/>
                <w:color w:val="000000"/>
                <w:szCs w:val="21"/>
              </w:rPr>
              <w:t>从医院的基本属性、指标数据、绩效考核结果、</w:t>
            </w:r>
            <w:proofErr w:type="gramStart"/>
            <w:r>
              <w:rPr>
                <w:rFonts w:ascii="宋体" w:hAnsi="宋体" w:cs="宋体" w:hint="eastAsia"/>
                <w:color w:val="000000"/>
                <w:szCs w:val="21"/>
              </w:rPr>
              <w:t>医</w:t>
            </w:r>
            <w:proofErr w:type="gramEnd"/>
            <w:r>
              <w:rPr>
                <w:rFonts w:ascii="宋体" w:hAnsi="宋体" w:cs="宋体" w:hint="eastAsia"/>
                <w:color w:val="000000"/>
                <w:szCs w:val="21"/>
              </w:rPr>
              <w:t>盟</w:t>
            </w:r>
            <w:proofErr w:type="gramStart"/>
            <w:r>
              <w:rPr>
                <w:rFonts w:ascii="宋体" w:hAnsi="宋体" w:cs="宋体" w:hint="eastAsia"/>
                <w:color w:val="000000"/>
                <w:szCs w:val="21"/>
              </w:rPr>
              <w:t>圈定位</w:t>
            </w:r>
            <w:proofErr w:type="gramEnd"/>
            <w:r>
              <w:rPr>
                <w:rFonts w:ascii="宋体" w:hAnsi="宋体" w:cs="宋体" w:hint="eastAsia"/>
                <w:color w:val="000000"/>
                <w:szCs w:val="21"/>
              </w:rPr>
              <w:t>出发，抽取典型特征，赋予标签。基于统计学要素描述分析，形成画像原型。</w:t>
            </w:r>
          </w:p>
        </w:tc>
      </w:tr>
      <w:tr w:rsidR="007E38A8" w14:paraId="47CA1380"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1DA9A92B" w14:textId="2569DF26"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2</w:t>
            </w:r>
          </w:p>
        </w:tc>
        <w:tc>
          <w:tcPr>
            <w:tcW w:w="1099" w:type="pct"/>
            <w:tcBorders>
              <w:top w:val="single" w:sz="4" w:space="0" w:color="auto"/>
              <w:left w:val="nil"/>
              <w:bottom w:val="single" w:sz="4" w:space="0" w:color="auto"/>
              <w:right w:val="single" w:sz="4" w:space="0" w:color="auto"/>
            </w:tcBorders>
            <w:vAlign w:val="center"/>
          </w:tcPr>
          <w:p w14:paraId="10CBA167" w14:textId="18562F02" w:rsidR="007E38A8" w:rsidRDefault="007E38A8" w:rsidP="007E38A8">
            <w:pPr>
              <w:widowControl/>
              <w:rPr>
                <w:rFonts w:ascii="宋体" w:hAnsi="宋体" w:cs="宋体"/>
                <w:color w:val="000000"/>
                <w:szCs w:val="21"/>
              </w:rPr>
            </w:pPr>
            <w:r>
              <w:rPr>
                <w:rFonts w:ascii="宋体" w:hAnsi="宋体" w:cs="宋体" w:hint="eastAsia"/>
                <w:color w:val="000000"/>
                <w:szCs w:val="21"/>
              </w:rPr>
              <w:t>科室画像</w:t>
            </w:r>
          </w:p>
        </w:tc>
        <w:tc>
          <w:tcPr>
            <w:tcW w:w="3339" w:type="pct"/>
            <w:tcBorders>
              <w:top w:val="single" w:sz="4" w:space="0" w:color="auto"/>
              <w:left w:val="nil"/>
              <w:bottom w:val="single" w:sz="4" w:space="0" w:color="auto"/>
              <w:right w:val="single" w:sz="4" w:space="0" w:color="auto"/>
            </w:tcBorders>
            <w:vAlign w:val="center"/>
          </w:tcPr>
          <w:p w14:paraId="6EFBAA88" w14:textId="2E27F5A7" w:rsidR="007E38A8" w:rsidRDefault="007E38A8" w:rsidP="007E38A8">
            <w:pPr>
              <w:widowControl/>
              <w:rPr>
                <w:rFonts w:ascii="宋体" w:hAnsi="宋体" w:cs="宋体"/>
                <w:color w:val="000000"/>
                <w:szCs w:val="21"/>
              </w:rPr>
            </w:pPr>
            <w:r>
              <w:t>从科室的基本属性、归口数据、考核结果、同类排名等方向出发。基于统计学要素描述分析，形成同类型科室的画像原型。</w:t>
            </w:r>
          </w:p>
        </w:tc>
      </w:tr>
      <w:tr w:rsidR="007E38A8" w14:paraId="611A44CC"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2E5AE526" w14:textId="1E8B739A" w:rsidR="007E38A8" w:rsidRDefault="007E38A8" w:rsidP="007E38A8">
            <w:pPr>
              <w:widowControl/>
              <w:jc w:val="center"/>
              <w:rPr>
                <w:rFonts w:ascii="宋体" w:hAnsi="宋体" w:cs="宋体"/>
                <w:color w:val="000000"/>
                <w:szCs w:val="21"/>
              </w:rPr>
            </w:pPr>
            <w:r>
              <w:rPr>
                <w:rFonts w:ascii="宋体" w:hAnsi="宋体" w:cs="宋体" w:hint="eastAsia"/>
                <w:color w:val="000000"/>
                <w:szCs w:val="21"/>
              </w:rPr>
              <w:t>3</w:t>
            </w:r>
          </w:p>
        </w:tc>
        <w:tc>
          <w:tcPr>
            <w:tcW w:w="1099" w:type="pct"/>
            <w:tcBorders>
              <w:top w:val="single" w:sz="4" w:space="0" w:color="auto"/>
              <w:left w:val="nil"/>
              <w:bottom w:val="single" w:sz="4" w:space="0" w:color="auto"/>
              <w:right w:val="single" w:sz="4" w:space="0" w:color="auto"/>
            </w:tcBorders>
            <w:vAlign w:val="center"/>
          </w:tcPr>
          <w:p w14:paraId="7015BFDD" w14:textId="034CB3F0" w:rsidR="007E38A8" w:rsidRDefault="007E38A8" w:rsidP="007E38A8">
            <w:pPr>
              <w:widowControl/>
              <w:rPr>
                <w:rFonts w:ascii="宋体" w:hAnsi="宋体" w:cs="宋体"/>
                <w:color w:val="000000"/>
                <w:szCs w:val="21"/>
              </w:rPr>
            </w:pPr>
            <w:r>
              <w:rPr>
                <w:rFonts w:ascii="宋体" w:hAnsi="宋体" w:cs="宋体" w:hint="eastAsia"/>
                <w:color w:val="000000"/>
                <w:szCs w:val="21"/>
              </w:rPr>
              <w:t>医生画像</w:t>
            </w:r>
          </w:p>
        </w:tc>
        <w:tc>
          <w:tcPr>
            <w:tcW w:w="3339" w:type="pct"/>
            <w:tcBorders>
              <w:top w:val="single" w:sz="4" w:space="0" w:color="auto"/>
              <w:left w:val="nil"/>
              <w:bottom w:val="single" w:sz="4" w:space="0" w:color="auto"/>
              <w:right w:val="single" w:sz="4" w:space="0" w:color="auto"/>
            </w:tcBorders>
            <w:vAlign w:val="center"/>
          </w:tcPr>
          <w:p w14:paraId="0D6E720E" w14:textId="76A9985F" w:rsidR="007E38A8" w:rsidRDefault="007E38A8" w:rsidP="007E38A8">
            <w:pPr>
              <w:widowControl/>
              <w:rPr>
                <w:rFonts w:ascii="宋体" w:hAnsi="宋体" w:cs="宋体"/>
                <w:color w:val="000000"/>
                <w:szCs w:val="21"/>
              </w:rPr>
            </w:pPr>
            <w:r>
              <w:t>从医生的基础属性、绩效考核、能力分析等方向出发，基于统计学要素描述分析，形成同类型医生的画像原型，再具体给每个医生个体进行打标签</w:t>
            </w:r>
          </w:p>
        </w:tc>
      </w:tr>
    </w:tbl>
    <w:p w14:paraId="31E64E9D" w14:textId="6347795C" w:rsidR="007E38A8" w:rsidRDefault="007E38A8" w:rsidP="008E69C8">
      <w:pPr>
        <w:rPr>
          <w:sz w:val="32"/>
          <w:szCs w:val="32"/>
        </w:rPr>
      </w:pPr>
    </w:p>
    <w:p w14:paraId="48197F71" w14:textId="0D9DF8AE" w:rsidR="007E38A8" w:rsidRDefault="007E38A8" w:rsidP="007E38A8">
      <w:pPr>
        <w:pStyle w:val="2"/>
        <w:spacing w:before="0" w:after="0"/>
        <w:rPr>
          <w:rFonts w:ascii="宋体" w:eastAsia="宋体" w:hAnsi="宋体"/>
          <w:sz w:val="24"/>
          <w:szCs w:val="24"/>
          <w:lang w:eastAsia="zh-CN"/>
        </w:rPr>
      </w:pPr>
      <w:r>
        <w:rPr>
          <w:rFonts w:ascii="宋体" w:eastAsia="宋体" w:hAnsi="宋体"/>
          <w:sz w:val="24"/>
          <w:szCs w:val="24"/>
        </w:rPr>
        <w:t>3.2.</w:t>
      </w:r>
      <w:r w:rsidR="00072EB9">
        <w:rPr>
          <w:rFonts w:ascii="宋体" w:eastAsia="宋体" w:hAnsi="宋体"/>
          <w:sz w:val="24"/>
          <w:szCs w:val="24"/>
        </w:rPr>
        <w:t>7</w:t>
      </w:r>
      <w:r>
        <w:rPr>
          <w:rFonts w:ascii="宋体" w:eastAsia="宋体" w:hAnsi="宋体" w:hint="eastAsia"/>
          <w:sz w:val="24"/>
          <w:szCs w:val="24"/>
        </w:rPr>
        <w:t>、</w:t>
      </w:r>
      <w:r w:rsidR="00072EB9">
        <w:rPr>
          <w:rFonts w:ascii="宋体" w:eastAsia="宋体" w:hAnsi="宋体" w:hint="eastAsia"/>
          <w:sz w:val="24"/>
          <w:szCs w:val="24"/>
          <w:lang w:eastAsia="zh-CN"/>
        </w:rPr>
        <w:t>虚拟世界与数字孪生</w:t>
      </w:r>
      <w:r>
        <w:rPr>
          <w:rFonts w:ascii="宋体" w:eastAsia="宋体" w:hAnsi="宋体" w:hint="eastAsia"/>
          <w:sz w:val="24"/>
          <w:szCs w:val="24"/>
          <w:lang w:eastAsia="zh-CN"/>
        </w:rPr>
        <w:t>功能</w:t>
      </w:r>
    </w:p>
    <w:tbl>
      <w:tblPr>
        <w:tblW w:w="5000" w:type="pct"/>
        <w:tblLook w:val="0000" w:firstRow="0" w:lastRow="0" w:firstColumn="0" w:lastColumn="0" w:noHBand="0" w:noVBand="0"/>
      </w:tblPr>
      <w:tblGrid>
        <w:gridCol w:w="1019"/>
        <w:gridCol w:w="1991"/>
        <w:gridCol w:w="6050"/>
      </w:tblGrid>
      <w:tr w:rsidR="007E38A8" w14:paraId="42AE2D4D"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153AE260"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0F0B4BED"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3F6C8EC7" w14:textId="77777777" w:rsidR="007E38A8" w:rsidRDefault="007E38A8" w:rsidP="007318E6">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072EB9" w14:paraId="7FCA19DF"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2F0CC7FA" w14:textId="635F1F69" w:rsidR="00072EB9" w:rsidRDefault="00072EB9" w:rsidP="00072EB9">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186095F8" w14:textId="1572B422" w:rsidR="00072EB9" w:rsidRDefault="00072EB9" w:rsidP="00072EB9">
            <w:pPr>
              <w:widowControl/>
              <w:jc w:val="left"/>
              <w:rPr>
                <w:rFonts w:ascii="宋体" w:hAnsi="宋体" w:cs="宋体"/>
                <w:b/>
                <w:bCs/>
                <w:color w:val="000000"/>
                <w:szCs w:val="21"/>
              </w:rPr>
            </w:pPr>
            <w:r>
              <w:rPr>
                <w:rFonts w:ascii="宋体" w:hAnsi="宋体" w:cs="宋体" w:hint="eastAsia"/>
                <w:color w:val="000000"/>
                <w:szCs w:val="21"/>
              </w:rPr>
              <w:t>孪生应用</w:t>
            </w:r>
          </w:p>
        </w:tc>
        <w:tc>
          <w:tcPr>
            <w:tcW w:w="3339" w:type="pct"/>
            <w:tcBorders>
              <w:top w:val="single" w:sz="4" w:space="0" w:color="auto"/>
              <w:left w:val="nil"/>
              <w:bottom w:val="single" w:sz="4" w:space="0" w:color="auto"/>
              <w:right w:val="single" w:sz="4" w:space="0" w:color="auto"/>
            </w:tcBorders>
            <w:vAlign w:val="center"/>
          </w:tcPr>
          <w:p w14:paraId="4C65FDE5" w14:textId="67931FDB" w:rsidR="00072EB9" w:rsidRDefault="00072EB9" w:rsidP="00072EB9">
            <w:pPr>
              <w:widowControl/>
              <w:jc w:val="left"/>
              <w:rPr>
                <w:rFonts w:ascii="宋体" w:hAnsi="宋体" w:cs="宋体"/>
                <w:b/>
                <w:bCs/>
                <w:color w:val="000000"/>
                <w:szCs w:val="21"/>
              </w:rPr>
            </w:pPr>
            <w:r>
              <w:rPr>
                <w:rFonts w:ascii="宋体" w:hAnsi="宋体" w:cs="宋体" w:hint="eastAsia"/>
                <w:color w:val="000000"/>
                <w:szCs w:val="21"/>
              </w:rPr>
              <w:t>建立一个虚拟仿真的场景，将医院各项经营数据</w:t>
            </w:r>
            <w:proofErr w:type="gramStart"/>
            <w:r>
              <w:rPr>
                <w:rFonts w:ascii="宋体" w:hAnsi="宋体" w:cs="宋体" w:hint="eastAsia"/>
                <w:color w:val="000000"/>
                <w:szCs w:val="21"/>
              </w:rPr>
              <w:t>孪生在</w:t>
            </w:r>
            <w:proofErr w:type="gramEnd"/>
            <w:r>
              <w:rPr>
                <w:rFonts w:ascii="宋体" w:hAnsi="宋体" w:cs="宋体" w:hint="eastAsia"/>
                <w:color w:val="000000"/>
                <w:szCs w:val="21"/>
              </w:rPr>
              <w:t>一个虚拟世界，支持虚拟身份，模拟经营，仿真推演。</w:t>
            </w:r>
          </w:p>
        </w:tc>
      </w:tr>
    </w:tbl>
    <w:p w14:paraId="48079A35" w14:textId="123A0E2C" w:rsidR="007E38A8" w:rsidRDefault="007E38A8" w:rsidP="008E69C8">
      <w:pPr>
        <w:rPr>
          <w:sz w:val="32"/>
          <w:szCs w:val="32"/>
        </w:rPr>
      </w:pPr>
    </w:p>
    <w:p w14:paraId="51C5304B" w14:textId="352DFF25" w:rsidR="00072EB9" w:rsidRPr="00072EB9" w:rsidRDefault="00072EB9" w:rsidP="00072EB9">
      <w:pPr>
        <w:pStyle w:val="2"/>
        <w:spacing w:before="0" w:after="0"/>
        <w:rPr>
          <w:rFonts w:ascii="宋体" w:eastAsia="宋体" w:hAnsi="宋体"/>
          <w:sz w:val="28"/>
          <w:szCs w:val="28"/>
          <w:lang w:eastAsia="zh-CN"/>
        </w:rPr>
      </w:pPr>
      <w:r w:rsidRPr="007E38A8">
        <w:rPr>
          <w:rFonts w:ascii="宋体" w:eastAsia="宋体" w:hAnsi="宋体" w:hint="eastAsia"/>
          <w:sz w:val="28"/>
          <w:szCs w:val="28"/>
          <w:lang w:eastAsia="zh-CN"/>
        </w:rPr>
        <w:t>3</w:t>
      </w:r>
      <w:r w:rsidRPr="007E38A8">
        <w:rPr>
          <w:rFonts w:ascii="宋体" w:eastAsia="宋体" w:hAnsi="宋体"/>
          <w:sz w:val="28"/>
          <w:szCs w:val="28"/>
          <w:lang w:eastAsia="zh-CN"/>
        </w:rPr>
        <w:t>.</w:t>
      </w:r>
      <w:r>
        <w:rPr>
          <w:rFonts w:ascii="宋体" w:eastAsia="宋体" w:hAnsi="宋体"/>
          <w:sz w:val="28"/>
          <w:szCs w:val="28"/>
          <w:lang w:eastAsia="zh-CN"/>
        </w:rPr>
        <w:t>3</w:t>
      </w:r>
      <w:r w:rsidRPr="007E38A8">
        <w:rPr>
          <w:rFonts w:ascii="宋体" w:eastAsia="宋体" w:hAnsi="宋体" w:hint="eastAsia"/>
          <w:sz w:val="28"/>
          <w:szCs w:val="28"/>
          <w:lang w:eastAsia="zh-CN"/>
        </w:rPr>
        <w:t>、</w:t>
      </w:r>
      <w:r>
        <w:rPr>
          <w:rFonts w:ascii="宋体" w:eastAsia="宋体" w:hAnsi="宋体" w:hint="eastAsia"/>
          <w:sz w:val="28"/>
          <w:szCs w:val="28"/>
          <w:lang w:eastAsia="zh-CN"/>
        </w:rPr>
        <w:t>数据治理</w:t>
      </w:r>
    </w:p>
    <w:tbl>
      <w:tblPr>
        <w:tblW w:w="5000" w:type="pct"/>
        <w:tblLook w:val="0000" w:firstRow="0" w:lastRow="0" w:firstColumn="0" w:lastColumn="0" w:noHBand="0" w:noVBand="0"/>
      </w:tblPr>
      <w:tblGrid>
        <w:gridCol w:w="1019"/>
        <w:gridCol w:w="1991"/>
        <w:gridCol w:w="6050"/>
      </w:tblGrid>
      <w:tr w:rsidR="00072EB9" w14:paraId="6E0807C9"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14DA9626" w14:textId="77777777" w:rsidR="00072EB9" w:rsidRDefault="00072EB9" w:rsidP="007318E6">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099" w:type="pct"/>
            <w:tcBorders>
              <w:top w:val="single" w:sz="4" w:space="0" w:color="auto"/>
              <w:left w:val="nil"/>
              <w:bottom w:val="single" w:sz="4" w:space="0" w:color="auto"/>
              <w:right w:val="single" w:sz="4" w:space="0" w:color="auto"/>
            </w:tcBorders>
            <w:vAlign w:val="center"/>
          </w:tcPr>
          <w:p w14:paraId="20BEEEAC" w14:textId="77777777" w:rsidR="00072EB9" w:rsidRDefault="00072EB9" w:rsidP="007318E6">
            <w:pPr>
              <w:widowControl/>
              <w:jc w:val="center"/>
              <w:rPr>
                <w:rFonts w:ascii="宋体" w:hAnsi="宋体" w:cs="宋体"/>
                <w:b/>
                <w:bCs/>
                <w:color w:val="000000"/>
                <w:szCs w:val="21"/>
              </w:rPr>
            </w:pPr>
            <w:r>
              <w:rPr>
                <w:rFonts w:ascii="宋体" w:hAnsi="宋体" w:cs="宋体" w:hint="eastAsia"/>
                <w:b/>
                <w:bCs/>
                <w:color w:val="000000"/>
                <w:szCs w:val="21"/>
              </w:rPr>
              <w:t>功能模块</w:t>
            </w:r>
          </w:p>
        </w:tc>
        <w:tc>
          <w:tcPr>
            <w:tcW w:w="3339" w:type="pct"/>
            <w:tcBorders>
              <w:top w:val="single" w:sz="4" w:space="0" w:color="auto"/>
              <w:left w:val="nil"/>
              <w:bottom w:val="single" w:sz="4" w:space="0" w:color="auto"/>
              <w:right w:val="single" w:sz="4" w:space="0" w:color="auto"/>
            </w:tcBorders>
            <w:vAlign w:val="center"/>
          </w:tcPr>
          <w:p w14:paraId="57D6FF2B" w14:textId="77777777" w:rsidR="00072EB9" w:rsidRDefault="00072EB9" w:rsidP="007318E6">
            <w:pPr>
              <w:widowControl/>
              <w:jc w:val="center"/>
              <w:rPr>
                <w:rFonts w:ascii="宋体" w:hAnsi="宋体" w:cs="宋体"/>
                <w:b/>
                <w:bCs/>
                <w:color w:val="000000"/>
                <w:szCs w:val="21"/>
              </w:rPr>
            </w:pPr>
            <w:r>
              <w:rPr>
                <w:rFonts w:ascii="宋体" w:hAnsi="宋体" w:cs="宋体" w:hint="eastAsia"/>
                <w:b/>
                <w:bCs/>
                <w:color w:val="000000"/>
                <w:szCs w:val="21"/>
              </w:rPr>
              <w:t>功能描述</w:t>
            </w:r>
          </w:p>
        </w:tc>
      </w:tr>
      <w:tr w:rsidR="00072EB9" w14:paraId="7FDBD1C0" w14:textId="77777777" w:rsidTr="007318E6">
        <w:trPr>
          <w:trHeight w:val="320"/>
        </w:trPr>
        <w:tc>
          <w:tcPr>
            <w:tcW w:w="562" w:type="pct"/>
            <w:tcBorders>
              <w:top w:val="single" w:sz="4" w:space="0" w:color="auto"/>
              <w:left w:val="single" w:sz="4" w:space="0" w:color="auto"/>
              <w:bottom w:val="single" w:sz="4" w:space="0" w:color="auto"/>
              <w:right w:val="single" w:sz="4" w:space="0" w:color="auto"/>
            </w:tcBorders>
            <w:vAlign w:val="center"/>
          </w:tcPr>
          <w:p w14:paraId="451F8AD4" w14:textId="69FA7FFF" w:rsidR="00072EB9" w:rsidRDefault="00072EB9" w:rsidP="00072EB9">
            <w:pPr>
              <w:widowControl/>
              <w:jc w:val="center"/>
              <w:rPr>
                <w:rFonts w:ascii="宋体" w:hAnsi="宋体" w:cs="宋体"/>
                <w:b/>
                <w:bCs/>
                <w:color w:val="000000"/>
                <w:szCs w:val="21"/>
              </w:rPr>
            </w:pPr>
            <w:r>
              <w:rPr>
                <w:rFonts w:ascii="宋体" w:hAnsi="宋体" w:cs="宋体" w:hint="eastAsia"/>
                <w:color w:val="000000"/>
                <w:szCs w:val="21"/>
              </w:rPr>
              <w:t>1</w:t>
            </w:r>
          </w:p>
        </w:tc>
        <w:tc>
          <w:tcPr>
            <w:tcW w:w="1099" w:type="pct"/>
            <w:tcBorders>
              <w:top w:val="single" w:sz="4" w:space="0" w:color="auto"/>
              <w:left w:val="nil"/>
              <w:bottom w:val="single" w:sz="4" w:space="0" w:color="auto"/>
              <w:right w:val="single" w:sz="4" w:space="0" w:color="auto"/>
            </w:tcBorders>
            <w:vAlign w:val="center"/>
          </w:tcPr>
          <w:p w14:paraId="661DB490" w14:textId="7A903D8E" w:rsidR="00072EB9" w:rsidRDefault="00072EB9" w:rsidP="00072EB9">
            <w:pPr>
              <w:widowControl/>
              <w:jc w:val="left"/>
              <w:rPr>
                <w:rFonts w:ascii="宋体" w:hAnsi="宋体" w:cs="宋体"/>
                <w:b/>
                <w:bCs/>
                <w:color w:val="000000"/>
                <w:szCs w:val="21"/>
              </w:rPr>
            </w:pPr>
            <w:r>
              <w:rPr>
                <w:rFonts w:ascii="宋体" w:hAnsi="宋体" w:cs="宋体" w:hint="eastAsia"/>
                <w:color w:val="000000"/>
                <w:szCs w:val="21"/>
              </w:rPr>
              <w:t>数据梳理对接</w:t>
            </w:r>
          </w:p>
        </w:tc>
        <w:tc>
          <w:tcPr>
            <w:tcW w:w="3339" w:type="pct"/>
            <w:tcBorders>
              <w:top w:val="single" w:sz="4" w:space="0" w:color="auto"/>
              <w:left w:val="nil"/>
              <w:bottom w:val="single" w:sz="4" w:space="0" w:color="auto"/>
              <w:right w:val="single" w:sz="4" w:space="0" w:color="auto"/>
            </w:tcBorders>
            <w:vAlign w:val="center"/>
          </w:tcPr>
          <w:p w14:paraId="1CA4F871" w14:textId="45E2649E" w:rsidR="00072EB9" w:rsidRDefault="00072EB9" w:rsidP="00072EB9">
            <w:pPr>
              <w:widowControl/>
              <w:jc w:val="left"/>
              <w:rPr>
                <w:rFonts w:ascii="宋体" w:hAnsi="宋体" w:cs="宋体"/>
                <w:b/>
                <w:bCs/>
                <w:color w:val="000000"/>
                <w:szCs w:val="21"/>
              </w:rPr>
            </w:pPr>
            <w:r>
              <w:rPr>
                <w:rFonts w:ascii="宋体" w:hAnsi="宋体" w:cs="宋体" w:hint="eastAsia"/>
                <w:color w:val="000000"/>
                <w:szCs w:val="21"/>
              </w:rPr>
              <w:t>通过现场调研的方式，形成调研报告和输出治理方案。通过接口对接、数据层对接、RPA对接、自动化采集、自定义工具等方式完成具体业务系统与全院运营管理数据中心系统的数据对接。</w:t>
            </w:r>
          </w:p>
        </w:tc>
      </w:tr>
    </w:tbl>
    <w:p w14:paraId="30056991" w14:textId="77777777" w:rsidR="00072EB9" w:rsidRPr="007E38A8" w:rsidRDefault="00072EB9" w:rsidP="008E69C8">
      <w:pPr>
        <w:rPr>
          <w:rFonts w:hint="eastAsia"/>
          <w:sz w:val="32"/>
          <w:szCs w:val="32"/>
        </w:rPr>
      </w:pPr>
    </w:p>
    <w:p w14:paraId="6A7E7F8C" w14:textId="0690A393" w:rsidR="00C76BDF" w:rsidRPr="00E847A3" w:rsidRDefault="00C76BDF" w:rsidP="000757C1">
      <w:pPr>
        <w:pStyle w:val="1"/>
        <w:numPr>
          <w:ilvl w:val="0"/>
          <w:numId w:val="3"/>
        </w:numPr>
        <w:spacing w:before="0" w:after="0"/>
        <w:rPr>
          <w:rFonts w:ascii="宋体" w:hAnsi="宋体"/>
          <w:sz w:val="21"/>
          <w:szCs w:val="21"/>
        </w:rPr>
      </w:pPr>
      <w:proofErr w:type="spellStart"/>
      <w:r w:rsidRPr="000757C1">
        <w:rPr>
          <w:rFonts w:ascii="宋体" w:hAnsi="宋体" w:hint="eastAsia"/>
          <w:sz w:val="32"/>
          <w:szCs w:val="32"/>
        </w:rPr>
        <w:t>项目工期</w:t>
      </w:r>
      <w:proofErr w:type="spellEnd"/>
    </w:p>
    <w:p w14:paraId="11F01E5D" w14:textId="7F169DE0" w:rsidR="00E847A3" w:rsidRPr="00E847A3" w:rsidRDefault="00E847A3" w:rsidP="00E847A3">
      <w:pPr>
        <w:numPr>
          <w:ilvl w:val="0"/>
          <w:numId w:val="26"/>
        </w:numPr>
        <w:tabs>
          <w:tab w:val="left" w:pos="420"/>
          <w:tab w:val="left" w:pos="780"/>
        </w:tabs>
        <w:spacing w:beforeLines="50" w:before="156" w:line="360" w:lineRule="auto"/>
        <w:outlineLvl w:val="0"/>
        <w:rPr>
          <w:rFonts w:ascii="宋体" w:hAnsi="宋体" w:cs="宋体"/>
          <w:szCs w:val="21"/>
        </w:rPr>
      </w:pPr>
      <w:r w:rsidRPr="00E847A3">
        <w:rPr>
          <w:rFonts w:ascii="宋体" w:hAnsi="宋体" w:cs="宋体" w:hint="eastAsia"/>
          <w:szCs w:val="21"/>
        </w:rPr>
        <w:t>自合同签订日起，须在_</w:t>
      </w:r>
      <w:r w:rsidR="0027446C" w:rsidRPr="0027446C">
        <w:rPr>
          <w:rFonts w:ascii="宋体" w:hAnsi="宋体" w:cs="宋体"/>
          <w:sz w:val="24"/>
          <w:u w:val="single"/>
        </w:rPr>
        <w:t>1</w:t>
      </w:r>
      <w:r w:rsidR="0095617B">
        <w:rPr>
          <w:rFonts w:ascii="宋体" w:hAnsi="宋体" w:cs="宋体"/>
          <w:sz w:val="24"/>
          <w:u w:val="single"/>
        </w:rPr>
        <w:t>0</w:t>
      </w:r>
      <w:r w:rsidRPr="00E847A3">
        <w:rPr>
          <w:rFonts w:ascii="宋体" w:hAnsi="宋体" w:cs="宋体" w:hint="eastAsia"/>
          <w:szCs w:val="21"/>
        </w:rPr>
        <w:t>_</w:t>
      </w:r>
      <w:proofErr w:type="gramStart"/>
      <w:r w:rsidRPr="00E847A3">
        <w:rPr>
          <w:rFonts w:ascii="宋体" w:hAnsi="宋体" w:cs="宋体" w:hint="eastAsia"/>
          <w:szCs w:val="21"/>
        </w:rPr>
        <w:t>个</w:t>
      </w:r>
      <w:proofErr w:type="gramEnd"/>
      <w:r w:rsidRPr="00E847A3">
        <w:rPr>
          <w:rFonts w:ascii="宋体" w:hAnsi="宋体" w:cs="宋体" w:hint="eastAsia"/>
          <w:szCs w:val="21"/>
        </w:rPr>
        <w:t>工作日内对《用户需求说明书》进行补充、确认或提出意见。</w:t>
      </w:r>
    </w:p>
    <w:p w14:paraId="43C99CF8" w14:textId="4545C824" w:rsidR="00E847A3" w:rsidRPr="00E847A3" w:rsidRDefault="00E847A3" w:rsidP="00E847A3">
      <w:pPr>
        <w:numPr>
          <w:ilvl w:val="0"/>
          <w:numId w:val="26"/>
        </w:numPr>
        <w:tabs>
          <w:tab w:val="left" w:pos="780"/>
        </w:tabs>
        <w:spacing w:beforeLines="50" w:before="156" w:line="360" w:lineRule="auto"/>
        <w:outlineLvl w:val="0"/>
        <w:rPr>
          <w:rFonts w:ascii="宋体" w:hAnsi="宋体" w:cs="宋体"/>
          <w:szCs w:val="21"/>
        </w:rPr>
      </w:pPr>
      <w:r w:rsidRPr="00E847A3">
        <w:rPr>
          <w:rFonts w:ascii="宋体" w:hAnsi="宋体" w:cs="宋体" w:hint="eastAsia"/>
          <w:szCs w:val="21"/>
        </w:rPr>
        <w:t>对《用户需求说明书》提出意见后，</w:t>
      </w:r>
      <w:r>
        <w:rPr>
          <w:rFonts w:ascii="宋体" w:hAnsi="宋体" w:cs="宋体" w:hint="eastAsia"/>
          <w:szCs w:val="21"/>
        </w:rPr>
        <w:t>院方</w:t>
      </w:r>
      <w:r w:rsidRPr="00E847A3">
        <w:rPr>
          <w:rFonts w:ascii="宋体" w:hAnsi="宋体" w:cs="宋体" w:hint="eastAsia"/>
          <w:szCs w:val="21"/>
        </w:rPr>
        <w:t>组织进行用户需求调研，根据调研情况提供业务调研记录、现况分析、功能设计及说明，双方共同整理并在</w:t>
      </w:r>
      <w:r w:rsidRPr="00E847A3">
        <w:rPr>
          <w:rFonts w:ascii="宋体" w:hAnsi="宋体" w:cs="宋体" w:hint="eastAsia"/>
          <w:szCs w:val="21"/>
          <w:u w:val="single"/>
        </w:rPr>
        <w:t xml:space="preserve"> </w:t>
      </w:r>
      <w:r w:rsidR="0027446C" w:rsidRPr="0027446C">
        <w:rPr>
          <w:rFonts w:ascii="宋体" w:hAnsi="宋体" w:cs="宋体"/>
          <w:sz w:val="24"/>
          <w:u w:val="single"/>
        </w:rPr>
        <w:t>5</w:t>
      </w:r>
      <w:r w:rsidRPr="00E847A3">
        <w:rPr>
          <w:rFonts w:ascii="宋体" w:hAnsi="宋体" w:cs="宋体" w:hint="eastAsia"/>
          <w:szCs w:val="21"/>
          <w:u w:val="single"/>
        </w:rPr>
        <w:t xml:space="preserve"> </w:t>
      </w:r>
      <w:proofErr w:type="gramStart"/>
      <w:r w:rsidRPr="00E847A3">
        <w:rPr>
          <w:rFonts w:ascii="宋体" w:hAnsi="宋体" w:cs="宋体" w:hint="eastAsia"/>
          <w:szCs w:val="21"/>
        </w:rPr>
        <w:t>个</w:t>
      </w:r>
      <w:proofErr w:type="gramEnd"/>
      <w:r w:rsidRPr="00E847A3">
        <w:rPr>
          <w:rFonts w:ascii="宋体" w:hAnsi="宋体" w:cs="宋体" w:hint="eastAsia"/>
          <w:szCs w:val="21"/>
        </w:rPr>
        <w:t>工作日内确认《需求规格说明书》。</w:t>
      </w:r>
    </w:p>
    <w:p w14:paraId="28979F00" w14:textId="00D6A1C2" w:rsidR="00E847A3" w:rsidRPr="00E847A3" w:rsidRDefault="00E847A3" w:rsidP="00E847A3">
      <w:pPr>
        <w:numPr>
          <w:ilvl w:val="0"/>
          <w:numId w:val="26"/>
        </w:numPr>
        <w:tabs>
          <w:tab w:val="left" w:pos="780"/>
        </w:tabs>
        <w:spacing w:beforeLines="50" w:before="156" w:line="360" w:lineRule="auto"/>
        <w:outlineLvl w:val="0"/>
        <w:rPr>
          <w:rFonts w:ascii="宋体" w:hAnsi="宋体" w:cs="宋体"/>
          <w:szCs w:val="21"/>
        </w:rPr>
      </w:pPr>
      <w:r w:rsidRPr="00E847A3">
        <w:rPr>
          <w:rFonts w:ascii="宋体" w:hAnsi="宋体" w:cs="宋体" w:hint="eastAsia"/>
          <w:szCs w:val="21"/>
        </w:rPr>
        <w:t>须在《需求规格说明书》确认后的_</w:t>
      </w:r>
      <w:r w:rsidR="0095617B">
        <w:rPr>
          <w:rFonts w:ascii="宋体" w:hAnsi="宋体" w:cs="宋体"/>
          <w:sz w:val="24"/>
          <w:u w:val="single"/>
        </w:rPr>
        <w:t>3</w:t>
      </w:r>
      <w:r w:rsidR="0027446C" w:rsidRPr="0027446C">
        <w:rPr>
          <w:rFonts w:ascii="宋体" w:hAnsi="宋体" w:cs="宋体"/>
          <w:sz w:val="24"/>
          <w:u w:val="single"/>
        </w:rPr>
        <w:t>0</w:t>
      </w:r>
      <w:r w:rsidRPr="00E847A3">
        <w:rPr>
          <w:rFonts w:ascii="宋体" w:hAnsi="宋体" w:cs="宋体" w:hint="eastAsia"/>
          <w:szCs w:val="21"/>
        </w:rPr>
        <w:t>_</w:t>
      </w:r>
      <w:proofErr w:type="gramStart"/>
      <w:r w:rsidRPr="00E847A3">
        <w:rPr>
          <w:rFonts w:ascii="宋体" w:hAnsi="宋体" w:cs="宋体" w:hint="eastAsia"/>
          <w:szCs w:val="21"/>
        </w:rPr>
        <w:t>个</w:t>
      </w:r>
      <w:proofErr w:type="gramEnd"/>
      <w:r w:rsidRPr="00E847A3">
        <w:rPr>
          <w:rFonts w:ascii="宋体" w:hAnsi="宋体" w:cs="宋体" w:hint="eastAsia"/>
          <w:szCs w:val="21"/>
        </w:rPr>
        <w:t>工作日内完成实施导入和保证系统正常工作。</w:t>
      </w:r>
    </w:p>
    <w:p w14:paraId="5BBB92B9" w14:textId="24110522" w:rsidR="00E847A3" w:rsidRPr="00E847A3" w:rsidRDefault="00E847A3" w:rsidP="00E847A3">
      <w:pPr>
        <w:numPr>
          <w:ilvl w:val="0"/>
          <w:numId w:val="26"/>
        </w:numPr>
        <w:tabs>
          <w:tab w:val="left" w:pos="780"/>
        </w:tabs>
        <w:spacing w:beforeLines="50" w:before="156" w:line="360" w:lineRule="auto"/>
        <w:outlineLvl w:val="0"/>
        <w:rPr>
          <w:rFonts w:ascii="宋体" w:hAnsi="宋体" w:cs="宋体"/>
          <w:szCs w:val="21"/>
        </w:rPr>
      </w:pPr>
      <w:r w:rsidRPr="00E847A3">
        <w:rPr>
          <w:rFonts w:ascii="宋体" w:hAnsi="宋体" w:cs="宋体" w:hint="eastAsia"/>
          <w:szCs w:val="21"/>
        </w:rPr>
        <w:t>完成软件实施，并根据</w:t>
      </w:r>
      <w:r>
        <w:rPr>
          <w:rFonts w:ascii="宋体" w:hAnsi="宋体" w:cs="宋体" w:hint="eastAsia"/>
          <w:szCs w:val="21"/>
        </w:rPr>
        <w:t>院方</w:t>
      </w:r>
      <w:r w:rsidRPr="00E847A3">
        <w:rPr>
          <w:rFonts w:ascii="宋体" w:hAnsi="宋体" w:cs="宋体" w:hint="eastAsia"/>
          <w:szCs w:val="21"/>
        </w:rPr>
        <w:t>提出的新需求完成修改后，系统运行_</w:t>
      </w:r>
      <w:r w:rsidR="0095617B">
        <w:rPr>
          <w:rFonts w:ascii="宋体" w:hAnsi="宋体" w:cs="宋体"/>
          <w:sz w:val="24"/>
          <w:u w:val="single"/>
        </w:rPr>
        <w:t>3</w:t>
      </w:r>
      <w:r w:rsidRPr="00E847A3">
        <w:rPr>
          <w:rFonts w:ascii="宋体" w:hAnsi="宋体" w:cs="宋体" w:hint="eastAsia"/>
          <w:szCs w:val="21"/>
        </w:rPr>
        <w:t>_</w:t>
      </w:r>
      <w:proofErr w:type="gramStart"/>
      <w:r w:rsidRPr="00E847A3">
        <w:rPr>
          <w:rFonts w:ascii="宋体" w:hAnsi="宋体" w:cs="宋体" w:hint="eastAsia"/>
          <w:szCs w:val="21"/>
        </w:rPr>
        <w:t>个月以上</w:t>
      </w:r>
      <w:proofErr w:type="gramEnd"/>
      <w:r w:rsidRPr="00E847A3">
        <w:rPr>
          <w:rFonts w:ascii="宋体" w:hAnsi="宋体" w:cs="宋体" w:hint="eastAsia"/>
          <w:szCs w:val="21"/>
        </w:rPr>
        <w:t>无软件故障出现，则向</w:t>
      </w:r>
      <w:r>
        <w:rPr>
          <w:rFonts w:ascii="宋体" w:hAnsi="宋体" w:cs="宋体" w:hint="eastAsia"/>
          <w:szCs w:val="21"/>
        </w:rPr>
        <w:t>院方</w:t>
      </w:r>
      <w:r w:rsidRPr="00E847A3">
        <w:rPr>
          <w:rFonts w:ascii="宋体" w:hAnsi="宋体" w:cs="宋体" w:hint="eastAsia"/>
          <w:szCs w:val="21"/>
        </w:rPr>
        <w:t>申请验收。</w:t>
      </w:r>
    </w:p>
    <w:p w14:paraId="45F8A73C" w14:textId="77777777" w:rsidR="000757C1" w:rsidRPr="000757C1" w:rsidRDefault="000757C1" w:rsidP="000757C1">
      <w:pPr>
        <w:rPr>
          <w:lang w:val="x-none" w:eastAsia="x-none"/>
        </w:rPr>
      </w:pPr>
    </w:p>
    <w:p w14:paraId="6F349571" w14:textId="7C1BB45C" w:rsidR="006E5E07" w:rsidRDefault="00C76BDF" w:rsidP="000757C1">
      <w:pPr>
        <w:pStyle w:val="1"/>
        <w:numPr>
          <w:ilvl w:val="0"/>
          <w:numId w:val="3"/>
        </w:numPr>
        <w:spacing w:before="0" w:after="0"/>
        <w:rPr>
          <w:rFonts w:ascii="宋体" w:hAnsi="宋体"/>
          <w:color w:val="FF0000"/>
          <w:sz w:val="32"/>
          <w:szCs w:val="32"/>
        </w:rPr>
      </w:pPr>
      <w:proofErr w:type="spellStart"/>
      <w:r w:rsidRPr="000757C1">
        <w:rPr>
          <w:rFonts w:ascii="宋体" w:hAnsi="宋体" w:hint="eastAsia"/>
          <w:sz w:val="32"/>
          <w:szCs w:val="32"/>
        </w:rPr>
        <w:t>集成技术及实施</w:t>
      </w:r>
      <w:r w:rsidRPr="000757C1">
        <w:rPr>
          <w:rFonts w:ascii="宋体" w:hAnsi="宋体"/>
          <w:sz w:val="32"/>
          <w:szCs w:val="32"/>
        </w:rPr>
        <w:t>服务要求</w:t>
      </w:r>
      <w:proofErr w:type="spellEnd"/>
    </w:p>
    <w:p w14:paraId="4F55F86D" w14:textId="5BFD892B" w:rsidR="00C20730" w:rsidRPr="00C20730" w:rsidRDefault="00C20730" w:rsidP="00941F0C">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项目实施</w:t>
      </w:r>
      <w:r>
        <w:rPr>
          <w:rFonts w:ascii="宋体" w:hAnsi="宋体" w:cs="宋体"/>
          <w:szCs w:val="21"/>
        </w:rPr>
        <w:t>期</w:t>
      </w:r>
      <w:r w:rsidRPr="00C20730">
        <w:rPr>
          <w:rFonts w:ascii="宋体" w:hAnsi="宋体" w:cs="宋体" w:hint="eastAsia"/>
          <w:szCs w:val="21"/>
        </w:rPr>
        <w:t>内</w:t>
      </w:r>
      <w:r w:rsidR="00042DAC">
        <w:rPr>
          <w:rFonts w:ascii="宋体" w:hAnsi="宋体" w:cs="宋体" w:hint="eastAsia"/>
          <w:szCs w:val="21"/>
        </w:rPr>
        <w:t>承建商</w:t>
      </w:r>
      <w:r w:rsidRPr="00C20730">
        <w:rPr>
          <w:rFonts w:ascii="宋体" w:hAnsi="宋体" w:cs="宋体" w:hint="eastAsia"/>
          <w:szCs w:val="21"/>
        </w:rPr>
        <w:t>提供专职工程师</w:t>
      </w:r>
      <w:r w:rsidRPr="00C20730">
        <w:rPr>
          <w:rFonts w:ascii="宋体" w:hAnsi="宋体" w:cs="宋体"/>
          <w:szCs w:val="21"/>
          <w:u w:val="single"/>
        </w:rPr>
        <w:t xml:space="preserve"> </w:t>
      </w:r>
      <w:r w:rsidR="0027446C" w:rsidRPr="0027446C">
        <w:rPr>
          <w:rFonts w:ascii="宋体" w:hAnsi="宋体" w:cs="宋体"/>
          <w:sz w:val="24"/>
          <w:u w:val="single"/>
        </w:rPr>
        <w:t>3</w:t>
      </w:r>
      <w:r w:rsidRPr="00C20730">
        <w:rPr>
          <w:rFonts w:ascii="宋体" w:hAnsi="宋体" w:cs="宋体"/>
          <w:szCs w:val="21"/>
          <w:u w:val="single"/>
        </w:rPr>
        <w:t xml:space="preserve"> </w:t>
      </w:r>
      <w:r w:rsidRPr="00C20730">
        <w:rPr>
          <w:rFonts w:ascii="宋体" w:hAnsi="宋体" w:cs="宋体" w:hint="eastAsia"/>
          <w:szCs w:val="21"/>
        </w:rPr>
        <w:t>名驻扎本院，工作时间与</w:t>
      </w:r>
      <w:r w:rsidR="00042DAC">
        <w:rPr>
          <w:rFonts w:ascii="宋体" w:hAnsi="宋体" w:cs="宋体" w:hint="eastAsia"/>
          <w:szCs w:val="21"/>
        </w:rPr>
        <w:t>院方</w:t>
      </w:r>
      <w:r w:rsidRPr="00C20730">
        <w:rPr>
          <w:rFonts w:ascii="宋体" w:hAnsi="宋体" w:cs="宋体" w:hint="eastAsia"/>
          <w:szCs w:val="21"/>
        </w:rPr>
        <w:t>工作时间一致，并且提供7*24小时响应服务。</w:t>
      </w:r>
    </w:p>
    <w:p w14:paraId="3028487D" w14:textId="77777777" w:rsidR="00D30FA6" w:rsidRDefault="00941F0C" w:rsidP="00941F0C">
      <w:pPr>
        <w:tabs>
          <w:tab w:val="left" w:pos="780"/>
        </w:tabs>
        <w:spacing w:beforeLines="50" w:before="156" w:line="360" w:lineRule="auto"/>
        <w:ind w:firstLineChars="200" w:firstLine="420"/>
        <w:outlineLvl w:val="0"/>
        <w:rPr>
          <w:rFonts w:ascii="宋体" w:hAnsi="宋体" w:cs="宋体"/>
          <w:szCs w:val="21"/>
        </w:rPr>
      </w:pPr>
      <w:r w:rsidRPr="00941F0C">
        <w:rPr>
          <w:rFonts w:ascii="宋体" w:hAnsi="宋体" w:cs="宋体" w:hint="eastAsia"/>
          <w:szCs w:val="21"/>
        </w:rPr>
        <w:t>在项目实施前，</w:t>
      </w:r>
      <w:r w:rsidR="0009064D" w:rsidRPr="0009064D">
        <w:rPr>
          <w:rFonts w:ascii="宋体" w:hAnsi="宋体" w:cs="宋体" w:hint="eastAsia"/>
          <w:szCs w:val="21"/>
        </w:rPr>
        <w:t>结合</w:t>
      </w:r>
      <w:r w:rsidR="0009064D">
        <w:rPr>
          <w:rFonts w:ascii="宋体" w:hAnsi="宋体" w:cs="宋体" w:hint="eastAsia"/>
          <w:szCs w:val="21"/>
        </w:rPr>
        <w:t>院</w:t>
      </w:r>
      <w:r w:rsidR="0009064D" w:rsidRPr="0009064D">
        <w:rPr>
          <w:rFonts w:ascii="宋体" w:hAnsi="宋体" w:cs="宋体" w:hint="eastAsia"/>
          <w:szCs w:val="21"/>
        </w:rPr>
        <w:t>方项目需求，根据《网络安全等级保护制度》自评等保级别。</w:t>
      </w:r>
      <w:r w:rsidRPr="00941F0C">
        <w:rPr>
          <w:rFonts w:ascii="宋体" w:hAnsi="宋体" w:cs="宋体" w:hint="eastAsia"/>
          <w:szCs w:val="21"/>
        </w:rPr>
        <w:t>需向医院提交设计方案进行安全评审，保证安全技术措施同步规划，系统建设根据信息系统安全等级保护要求进行建设。</w:t>
      </w:r>
    </w:p>
    <w:p w14:paraId="1471A38D" w14:textId="77777777" w:rsidR="000757C1" w:rsidRDefault="00D30FA6" w:rsidP="00D30FA6">
      <w:pPr>
        <w:tabs>
          <w:tab w:val="left" w:pos="780"/>
        </w:tabs>
        <w:spacing w:beforeLines="50" w:before="156" w:line="360" w:lineRule="auto"/>
        <w:ind w:firstLineChars="200" w:firstLine="420"/>
        <w:outlineLvl w:val="0"/>
        <w:rPr>
          <w:rFonts w:ascii="宋体" w:hAnsi="宋体" w:cs="宋体"/>
          <w:szCs w:val="21"/>
        </w:rPr>
      </w:pPr>
      <w:r w:rsidRPr="00D30FA6">
        <w:rPr>
          <w:rFonts w:ascii="宋体" w:hAnsi="宋体" w:cs="宋体" w:hint="eastAsia"/>
          <w:szCs w:val="21"/>
        </w:rPr>
        <w:t>软件需通过院方信息部门组织的信息系统安全等级定级要求，</w:t>
      </w:r>
      <w:r>
        <w:rPr>
          <w:rFonts w:ascii="宋体" w:hAnsi="宋体" w:cs="宋体" w:hint="eastAsia"/>
          <w:szCs w:val="21"/>
        </w:rPr>
        <w:t>项目承建商</w:t>
      </w:r>
      <w:r w:rsidRPr="00D30FA6">
        <w:rPr>
          <w:rFonts w:ascii="宋体" w:hAnsi="宋体" w:cs="宋体" w:hint="eastAsia"/>
          <w:szCs w:val="21"/>
        </w:rPr>
        <w:t>需依据国家最新等级保护标准完成系统功能建设；上线</w:t>
      </w:r>
      <w:proofErr w:type="gramStart"/>
      <w:r w:rsidRPr="00D30FA6">
        <w:rPr>
          <w:rFonts w:ascii="宋体" w:hAnsi="宋体" w:cs="宋体" w:hint="eastAsia"/>
          <w:szCs w:val="21"/>
        </w:rPr>
        <w:t>前软件需</w:t>
      </w:r>
      <w:proofErr w:type="gramEnd"/>
      <w:r w:rsidRPr="00D30FA6">
        <w:rPr>
          <w:rFonts w:ascii="宋体" w:hAnsi="宋体" w:cs="宋体" w:hint="eastAsia"/>
          <w:szCs w:val="21"/>
        </w:rPr>
        <w:t>通过院方信息部门组织的安全测评、漏洞扫描、渗透测试等安全检查，项目承建商根据检测结果对安全漏洞进行整改。</w:t>
      </w:r>
    </w:p>
    <w:p w14:paraId="669C1E47" w14:textId="77777777" w:rsidR="00370A5D" w:rsidRDefault="00370A5D" w:rsidP="00D30FA6">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项目</w:t>
      </w:r>
      <w:r w:rsidR="001161EB">
        <w:rPr>
          <w:rFonts w:ascii="宋体" w:hAnsi="宋体" w:cs="宋体" w:hint="eastAsia"/>
          <w:szCs w:val="21"/>
        </w:rPr>
        <w:t>承建商</w:t>
      </w:r>
      <w:r w:rsidRPr="00370A5D">
        <w:rPr>
          <w:rFonts w:ascii="宋体" w:hAnsi="宋体" w:cs="宋体" w:hint="eastAsia"/>
          <w:szCs w:val="21"/>
        </w:rPr>
        <w:t>需根据</w:t>
      </w:r>
      <w:r>
        <w:rPr>
          <w:rFonts w:ascii="宋体" w:hAnsi="宋体" w:cs="宋体" w:hint="eastAsia"/>
          <w:szCs w:val="21"/>
        </w:rPr>
        <w:t>院</w:t>
      </w:r>
      <w:r w:rsidRPr="00370A5D">
        <w:rPr>
          <w:rFonts w:ascii="宋体" w:hAnsi="宋体" w:cs="宋体" w:hint="eastAsia"/>
          <w:szCs w:val="21"/>
        </w:rPr>
        <w:t>方的详细需求，提交项目系统的安装、调试及培训实施方案，方案得到</w:t>
      </w:r>
      <w:r>
        <w:rPr>
          <w:rFonts w:ascii="宋体" w:hAnsi="宋体" w:cs="宋体" w:hint="eastAsia"/>
          <w:szCs w:val="21"/>
        </w:rPr>
        <w:t>院</w:t>
      </w:r>
      <w:r w:rsidRPr="00370A5D">
        <w:rPr>
          <w:rFonts w:ascii="宋体" w:hAnsi="宋体" w:cs="宋体" w:hint="eastAsia"/>
          <w:szCs w:val="21"/>
        </w:rPr>
        <w:t>方确认后实施，保证系统按时、正常地投入运行。</w:t>
      </w:r>
    </w:p>
    <w:p w14:paraId="0E4283A1" w14:textId="77777777" w:rsidR="001161EB" w:rsidRPr="001161EB" w:rsidRDefault="001161EB" w:rsidP="001161EB">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项目承建商</w:t>
      </w:r>
      <w:r w:rsidRPr="001161EB">
        <w:rPr>
          <w:rFonts w:ascii="宋体" w:hAnsi="宋体" w:cs="宋体" w:hint="eastAsia"/>
          <w:szCs w:val="21"/>
        </w:rPr>
        <w:t>应为</w:t>
      </w:r>
      <w:r>
        <w:rPr>
          <w:rFonts w:ascii="宋体" w:hAnsi="宋体" w:cs="宋体" w:hint="eastAsia"/>
          <w:szCs w:val="21"/>
        </w:rPr>
        <w:t>院</w:t>
      </w:r>
      <w:r w:rsidRPr="00370A5D">
        <w:rPr>
          <w:rFonts w:ascii="宋体" w:hAnsi="宋体" w:cs="宋体" w:hint="eastAsia"/>
          <w:szCs w:val="21"/>
        </w:rPr>
        <w:t>方</w:t>
      </w:r>
      <w:r w:rsidRPr="001161EB">
        <w:rPr>
          <w:rFonts w:ascii="宋体" w:hAnsi="宋体" w:cs="宋体" w:hint="eastAsia"/>
          <w:szCs w:val="21"/>
        </w:rPr>
        <w:t>进行培训，包括使用培训和维护培训。</w:t>
      </w:r>
      <w:r>
        <w:rPr>
          <w:rFonts w:ascii="宋体" w:hAnsi="宋体" w:cs="宋体" w:hint="eastAsia"/>
          <w:szCs w:val="21"/>
        </w:rPr>
        <w:t>承建商</w:t>
      </w:r>
      <w:r w:rsidRPr="001161EB">
        <w:rPr>
          <w:rFonts w:ascii="宋体" w:hAnsi="宋体" w:cs="宋体" w:hint="eastAsia"/>
          <w:szCs w:val="21"/>
        </w:rPr>
        <w:t>应提出详细的培训计划，提供培训教材。技术培训的内容必须覆盖产品的安装、日常操作和管理维护，以及基本的故障诊断与排错。包括数据库与开发技术培训、系统维护培训、高级用户培训、用户培训，并保证培训效果。</w:t>
      </w:r>
    </w:p>
    <w:p w14:paraId="28C0784E" w14:textId="77777777" w:rsidR="001161EB" w:rsidRPr="001161EB" w:rsidRDefault="001161EB" w:rsidP="00D30FA6">
      <w:pPr>
        <w:tabs>
          <w:tab w:val="left" w:pos="780"/>
        </w:tabs>
        <w:spacing w:beforeLines="50" w:before="156" w:line="360" w:lineRule="auto"/>
        <w:ind w:firstLineChars="200" w:firstLine="420"/>
        <w:outlineLvl w:val="0"/>
        <w:rPr>
          <w:rFonts w:ascii="宋体" w:hAnsi="宋体" w:cs="宋体"/>
          <w:szCs w:val="21"/>
        </w:rPr>
      </w:pPr>
      <w:r w:rsidRPr="001161EB">
        <w:rPr>
          <w:rFonts w:ascii="宋体" w:hAnsi="宋体" w:cs="宋体" w:hint="eastAsia"/>
          <w:szCs w:val="21"/>
        </w:rPr>
        <w:t>验收由承建商给出具体的验收计划、测试的内容和方法，经院方审核通过后，方可进行验收测试。</w:t>
      </w:r>
    </w:p>
    <w:p w14:paraId="7AD40061" w14:textId="77777777" w:rsidR="00941F0C" w:rsidRPr="00D30FA6" w:rsidRDefault="00941F0C" w:rsidP="000757C1">
      <w:pPr>
        <w:rPr>
          <w:lang w:eastAsia="x-none"/>
        </w:rPr>
      </w:pPr>
    </w:p>
    <w:p w14:paraId="321F8459" w14:textId="49AC0FB7" w:rsidR="006E5E07" w:rsidRPr="00D407EB" w:rsidRDefault="00F80625" w:rsidP="00F80625">
      <w:pPr>
        <w:pStyle w:val="1"/>
        <w:numPr>
          <w:ilvl w:val="0"/>
          <w:numId w:val="3"/>
        </w:numPr>
        <w:spacing w:before="0" w:after="0"/>
        <w:rPr>
          <w:rFonts w:ascii="宋体" w:hAnsi="宋体"/>
          <w:color w:val="FF0000"/>
          <w:sz w:val="32"/>
          <w:szCs w:val="32"/>
        </w:rPr>
      </w:pPr>
      <w:proofErr w:type="spellStart"/>
      <w:r w:rsidRPr="00F80625">
        <w:rPr>
          <w:rFonts w:ascii="宋体" w:hAnsi="宋体" w:hint="eastAsia"/>
          <w:sz w:val="32"/>
          <w:szCs w:val="32"/>
        </w:rPr>
        <w:lastRenderedPageBreak/>
        <w:t>后续维护服务</w:t>
      </w:r>
      <w:proofErr w:type="spellEnd"/>
    </w:p>
    <w:p w14:paraId="7E250E97" w14:textId="1B707C0B" w:rsidR="001161EB" w:rsidRDefault="00F80625" w:rsidP="00941F0C">
      <w:pPr>
        <w:tabs>
          <w:tab w:val="left" w:pos="780"/>
        </w:tabs>
        <w:spacing w:beforeLines="50" w:before="156" w:line="360" w:lineRule="auto"/>
        <w:ind w:firstLineChars="200" w:firstLine="420"/>
        <w:outlineLvl w:val="0"/>
        <w:rPr>
          <w:rFonts w:ascii="宋体" w:hAnsi="宋体" w:cs="宋体"/>
          <w:szCs w:val="21"/>
        </w:rPr>
      </w:pPr>
      <w:r w:rsidRPr="00F80625">
        <w:rPr>
          <w:rFonts w:ascii="宋体" w:hAnsi="宋体" w:cs="宋体" w:hint="eastAsia"/>
          <w:szCs w:val="21"/>
        </w:rPr>
        <w:t>软件免费维护期从合同标的验收合格之日算起，期限为</w:t>
      </w:r>
      <w:r w:rsidR="00F21791" w:rsidRPr="00F21791">
        <w:rPr>
          <w:rFonts w:ascii="宋体" w:hAnsi="宋体" w:cs="宋体"/>
          <w:szCs w:val="21"/>
          <w:u w:val="single"/>
        </w:rPr>
        <w:t xml:space="preserve"> </w:t>
      </w:r>
      <w:r w:rsidR="0027446C" w:rsidRPr="0027446C">
        <w:rPr>
          <w:rFonts w:ascii="宋体" w:hAnsi="宋体" w:cs="宋体"/>
          <w:sz w:val="24"/>
          <w:u w:val="single"/>
        </w:rPr>
        <w:t>24</w:t>
      </w:r>
      <w:r w:rsidR="00F21791" w:rsidRPr="00F21791">
        <w:rPr>
          <w:rFonts w:ascii="宋体" w:hAnsi="宋体" w:cs="宋体"/>
          <w:szCs w:val="21"/>
          <w:u w:val="single"/>
        </w:rPr>
        <w:t xml:space="preserve"> </w:t>
      </w:r>
      <w:proofErr w:type="gramStart"/>
      <w:r w:rsidRPr="00F80625">
        <w:rPr>
          <w:rFonts w:ascii="宋体" w:hAnsi="宋体" w:cs="宋体" w:hint="eastAsia"/>
          <w:szCs w:val="21"/>
        </w:rPr>
        <w:t>个</w:t>
      </w:r>
      <w:proofErr w:type="gramEnd"/>
      <w:r w:rsidRPr="00F80625">
        <w:rPr>
          <w:rFonts w:ascii="宋体" w:hAnsi="宋体" w:cs="宋体" w:hint="eastAsia"/>
          <w:szCs w:val="21"/>
        </w:rPr>
        <w:t>月。</w:t>
      </w:r>
      <w:r w:rsidR="00C20730" w:rsidRPr="00C20730">
        <w:rPr>
          <w:rFonts w:ascii="宋体" w:hAnsi="宋体" w:cs="宋体" w:hint="eastAsia"/>
          <w:szCs w:val="21"/>
        </w:rPr>
        <w:t>在免费维护期内，承建商提供技术支持和指导，以及软件的局部改进完善以及故障情况下的现场问题解决。</w:t>
      </w:r>
    </w:p>
    <w:p w14:paraId="6EADA2E6" w14:textId="571BA0D1" w:rsidR="00314487" w:rsidRPr="00314487" w:rsidRDefault="00314487" w:rsidP="00941F0C">
      <w:pPr>
        <w:tabs>
          <w:tab w:val="left" w:pos="780"/>
        </w:tabs>
        <w:spacing w:beforeLines="50" w:before="156" w:line="360" w:lineRule="auto"/>
        <w:ind w:firstLineChars="200" w:firstLine="420"/>
        <w:outlineLvl w:val="0"/>
        <w:rPr>
          <w:rFonts w:ascii="宋体" w:hAnsi="宋体" w:cs="宋体"/>
          <w:szCs w:val="21"/>
        </w:rPr>
      </w:pPr>
      <w:r w:rsidRPr="00314487">
        <w:rPr>
          <w:rFonts w:ascii="宋体" w:hAnsi="宋体" w:cs="宋体" w:hint="eastAsia"/>
          <w:szCs w:val="21"/>
        </w:rPr>
        <w:t>免费维保期内</w:t>
      </w:r>
      <w:r w:rsidR="00A824B9" w:rsidRPr="001161EB">
        <w:rPr>
          <w:rFonts w:ascii="宋体" w:hAnsi="宋体" w:cs="宋体" w:hint="eastAsia"/>
          <w:szCs w:val="21"/>
        </w:rPr>
        <w:t>承建商</w:t>
      </w:r>
      <w:r w:rsidRPr="00314487">
        <w:rPr>
          <w:rFonts w:ascii="宋体" w:hAnsi="宋体" w:cs="宋体" w:hint="eastAsia"/>
          <w:szCs w:val="21"/>
        </w:rPr>
        <w:t>为</w:t>
      </w:r>
      <w:r w:rsidR="00A824B9">
        <w:rPr>
          <w:rFonts w:ascii="宋体" w:hAnsi="宋体" w:cs="宋体" w:hint="eastAsia"/>
          <w:szCs w:val="21"/>
        </w:rPr>
        <w:t>院</w:t>
      </w:r>
      <w:r w:rsidRPr="00314487">
        <w:rPr>
          <w:rFonts w:ascii="宋体" w:hAnsi="宋体" w:cs="宋体" w:hint="eastAsia"/>
          <w:szCs w:val="21"/>
        </w:rPr>
        <w:t>方提供维护及服务的部门及固定的专职技术人员。</w:t>
      </w:r>
      <w:r w:rsidR="00A824B9" w:rsidRPr="001161EB">
        <w:rPr>
          <w:rFonts w:ascii="宋体" w:hAnsi="宋体" w:cs="宋体" w:hint="eastAsia"/>
          <w:szCs w:val="21"/>
        </w:rPr>
        <w:t>承建商</w:t>
      </w:r>
      <w:r w:rsidRPr="00314487">
        <w:rPr>
          <w:rFonts w:ascii="宋体" w:hAnsi="宋体" w:cs="宋体" w:hint="eastAsia"/>
          <w:szCs w:val="21"/>
        </w:rPr>
        <w:t>提供专职工程师</w:t>
      </w:r>
      <w:r w:rsidR="00A824B9" w:rsidRPr="00A824B9">
        <w:rPr>
          <w:rFonts w:ascii="宋体" w:hAnsi="宋体" w:cs="宋体"/>
          <w:szCs w:val="21"/>
          <w:u w:val="single"/>
        </w:rPr>
        <w:t xml:space="preserve"> </w:t>
      </w:r>
      <w:r w:rsidR="0019213E">
        <w:rPr>
          <w:rFonts w:ascii="宋体" w:hAnsi="宋体" w:cs="宋体"/>
          <w:b/>
          <w:bCs/>
          <w:sz w:val="24"/>
          <w:u w:val="single"/>
        </w:rPr>
        <w:t>1</w:t>
      </w:r>
      <w:r w:rsidR="00A824B9" w:rsidRPr="00A824B9">
        <w:rPr>
          <w:rFonts w:ascii="宋体" w:hAnsi="宋体" w:cs="宋体"/>
          <w:szCs w:val="21"/>
          <w:u w:val="single"/>
        </w:rPr>
        <w:t xml:space="preserve"> </w:t>
      </w:r>
      <w:r w:rsidRPr="00314487">
        <w:rPr>
          <w:rFonts w:ascii="宋体" w:hAnsi="宋体" w:cs="宋体" w:hint="eastAsia"/>
          <w:szCs w:val="21"/>
        </w:rPr>
        <w:t>名驻扎本院，工作时间与</w:t>
      </w:r>
      <w:r w:rsidR="00042DAC">
        <w:rPr>
          <w:rFonts w:ascii="宋体" w:hAnsi="宋体" w:cs="宋体" w:hint="eastAsia"/>
          <w:szCs w:val="21"/>
        </w:rPr>
        <w:t>院方</w:t>
      </w:r>
      <w:r w:rsidRPr="00314487">
        <w:rPr>
          <w:rFonts w:ascii="宋体" w:hAnsi="宋体" w:cs="宋体" w:hint="eastAsia"/>
          <w:szCs w:val="21"/>
        </w:rPr>
        <w:t>工作时间一致，并且提供7*24小时响应服务。</w:t>
      </w:r>
    </w:p>
    <w:p w14:paraId="164F4F10" w14:textId="77777777" w:rsidR="001161EB" w:rsidRDefault="001161EB" w:rsidP="00941F0C">
      <w:pPr>
        <w:tabs>
          <w:tab w:val="left" w:pos="780"/>
        </w:tabs>
        <w:spacing w:beforeLines="50" w:before="156" w:line="360" w:lineRule="auto"/>
        <w:ind w:firstLineChars="200" w:firstLine="420"/>
        <w:outlineLvl w:val="0"/>
        <w:rPr>
          <w:rFonts w:ascii="宋体" w:hAnsi="宋体" w:cs="宋体"/>
          <w:szCs w:val="21"/>
        </w:rPr>
      </w:pPr>
      <w:r w:rsidRPr="001161EB">
        <w:rPr>
          <w:rFonts w:ascii="宋体" w:hAnsi="宋体" w:cs="宋体" w:hint="eastAsia"/>
          <w:szCs w:val="21"/>
        </w:rPr>
        <w:t>在免费维护期结束前，须由</w:t>
      </w:r>
      <w:r>
        <w:rPr>
          <w:rFonts w:ascii="宋体" w:hAnsi="宋体" w:cs="宋体" w:hint="eastAsia"/>
          <w:szCs w:val="21"/>
        </w:rPr>
        <w:t>承建商</w:t>
      </w:r>
      <w:r w:rsidRPr="001161EB">
        <w:rPr>
          <w:rFonts w:ascii="宋体" w:hAnsi="宋体" w:cs="宋体" w:hint="eastAsia"/>
          <w:szCs w:val="21"/>
        </w:rPr>
        <w:t>和</w:t>
      </w:r>
      <w:r>
        <w:rPr>
          <w:rFonts w:ascii="宋体" w:hAnsi="宋体" w:cs="宋体" w:hint="eastAsia"/>
          <w:szCs w:val="21"/>
        </w:rPr>
        <w:t>院</w:t>
      </w:r>
      <w:r w:rsidRPr="00370A5D">
        <w:rPr>
          <w:rFonts w:ascii="宋体" w:hAnsi="宋体" w:cs="宋体" w:hint="eastAsia"/>
          <w:szCs w:val="21"/>
        </w:rPr>
        <w:t>方</w:t>
      </w:r>
      <w:r w:rsidRPr="001161EB">
        <w:rPr>
          <w:rFonts w:ascii="宋体" w:hAnsi="宋体" w:cs="宋体" w:hint="eastAsia"/>
          <w:szCs w:val="21"/>
        </w:rPr>
        <w:t>进行一次全面检查，任何缺陷必须由</w:t>
      </w:r>
      <w:r>
        <w:rPr>
          <w:rFonts w:ascii="宋体" w:hAnsi="宋体" w:cs="宋体" w:hint="eastAsia"/>
          <w:szCs w:val="21"/>
        </w:rPr>
        <w:t>承建商</w:t>
      </w:r>
      <w:r w:rsidRPr="001161EB">
        <w:rPr>
          <w:rFonts w:ascii="宋体" w:hAnsi="宋体" w:cs="宋体" w:hint="eastAsia"/>
          <w:szCs w:val="21"/>
        </w:rPr>
        <w:t>负责修复，在修复之后，</w:t>
      </w:r>
      <w:r>
        <w:rPr>
          <w:rFonts w:ascii="宋体" w:hAnsi="宋体" w:cs="宋体" w:hint="eastAsia"/>
          <w:szCs w:val="21"/>
        </w:rPr>
        <w:t>承建商</w:t>
      </w:r>
      <w:r w:rsidRPr="001161EB">
        <w:rPr>
          <w:rFonts w:ascii="宋体" w:hAnsi="宋体" w:cs="宋体" w:hint="eastAsia"/>
          <w:szCs w:val="21"/>
        </w:rPr>
        <w:t>应将缺陷原因、修复内容、完成修理及恢复正常的时间和日期等报告给</w:t>
      </w:r>
      <w:r>
        <w:rPr>
          <w:rFonts w:ascii="宋体" w:hAnsi="宋体" w:cs="宋体" w:hint="eastAsia"/>
          <w:szCs w:val="21"/>
        </w:rPr>
        <w:t>院</w:t>
      </w:r>
      <w:r w:rsidRPr="00370A5D">
        <w:rPr>
          <w:rFonts w:ascii="宋体" w:hAnsi="宋体" w:cs="宋体" w:hint="eastAsia"/>
          <w:szCs w:val="21"/>
        </w:rPr>
        <w:t>方</w:t>
      </w:r>
      <w:r w:rsidRPr="001161EB">
        <w:rPr>
          <w:rFonts w:ascii="宋体" w:hAnsi="宋体" w:cs="宋体" w:hint="eastAsia"/>
          <w:szCs w:val="21"/>
        </w:rPr>
        <w:t>，形成项目总结报告。</w:t>
      </w:r>
    </w:p>
    <w:p w14:paraId="7B98D5E0" w14:textId="77777777" w:rsidR="00360458" w:rsidRDefault="00941F0C" w:rsidP="00941F0C">
      <w:pPr>
        <w:tabs>
          <w:tab w:val="left" w:pos="780"/>
        </w:tabs>
        <w:spacing w:beforeLines="50" w:before="156" w:line="360" w:lineRule="auto"/>
        <w:ind w:firstLineChars="200" w:firstLine="420"/>
        <w:outlineLvl w:val="0"/>
        <w:rPr>
          <w:rFonts w:ascii="宋体" w:hAnsi="宋体" w:cs="宋体"/>
          <w:szCs w:val="21"/>
        </w:rPr>
      </w:pPr>
      <w:r w:rsidRPr="00941F0C">
        <w:rPr>
          <w:rFonts w:ascii="宋体" w:hAnsi="宋体" w:cs="宋体" w:hint="eastAsia"/>
          <w:szCs w:val="21"/>
        </w:rPr>
        <w:t>超过免费维护期的，双方另行协商签订维护合同，服务方报价不超过合同软件部分金额的8%。</w:t>
      </w:r>
    </w:p>
    <w:p w14:paraId="3151F401" w14:textId="56D09D33" w:rsidR="00123CDF" w:rsidRDefault="00123CDF" w:rsidP="00123CDF">
      <w:pPr>
        <w:pStyle w:val="1"/>
        <w:numPr>
          <w:ilvl w:val="0"/>
          <w:numId w:val="3"/>
        </w:numPr>
        <w:spacing w:before="0" w:after="0"/>
        <w:rPr>
          <w:rFonts w:ascii="宋体" w:hAnsi="宋体"/>
          <w:color w:val="FF0000"/>
          <w:sz w:val="32"/>
          <w:szCs w:val="32"/>
        </w:rPr>
      </w:pPr>
      <w:proofErr w:type="spellStart"/>
      <w:r>
        <w:rPr>
          <w:rFonts w:ascii="宋体" w:hAnsi="宋体" w:hint="eastAsia"/>
          <w:sz w:val="32"/>
          <w:szCs w:val="32"/>
        </w:rPr>
        <w:t>合同款</w:t>
      </w:r>
      <w:r w:rsidRPr="00123CDF">
        <w:rPr>
          <w:rFonts w:ascii="宋体" w:hAnsi="宋体" w:hint="eastAsia"/>
          <w:sz w:val="32"/>
          <w:szCs w:val="32"/>
        </w:rPr>
        <w:t>支付方式</w:t>
      </w:r>
      <w:proofErr w:type="spellEnd"/>
    </w:p>
    <w:p w14:paraId="300A8722" w14:textId="77777777" w:rsidR="00123CDF" w:rsidRPr="00123CDF" w:rsidRDefault="00123CDF" w:rsidP="00123CDF">
      <w:pPr>
        <w:spacing w:line="360" w:lineRule="auto"/>
        <w:ind w:firstLineChars="300" w:firstLine="630"/>
        <w:rPr>
          <w:rFonts w:ascii="宋体" w:hAnsi="宋体" w:cs="宋体"/>
          <w:szCs w:val="21"/>
        </w:rPr>
      </w:pPr>
      <w:r w:rsidRPr="00123CDF">
        <w:rPr>
          <w:rFonts w:ascii="宋体" w:hAnsi="宋体" w:cs="宋体" w:hint="eastAsia"/>
          <w:szCs w:val="21"/>
        </w:rPr>
        <w:t>(</w:t>
      </w:r>
      <w:proofErr w:type="gramStart"/>
      <w:r w:rsidRPr="00123CDF">
        <w:rPr>
          <w:rFonts w:ascii="宋体" w:hAnsi="宋体" w:cs="宋体" w:hint="eastAsia"/>
          <w:szCs w:val="21"/>
        </w:rPr>
        <w:t>一</w:t>
      </w:r>
      <w:proofErr w:type="gramEnd"/>
      <w:r w:rsidRPr="00123CDF">
        <w:rPr>
          <w:rFonts w:ascii="宋体" w:hAnsi="宋体" w:cs="宋体" w:hint="eastAsia"/>
          <w:szCs w:val="21"/>
        </w:rPr>
        <w:t>)合同签订后，在收到</w:t>
      </w:r>
      <w:r>
        <w:rPr>
          <w:rFonts w:ascii="宋体" w:hAnsi="宋体" w:cs="宋体" w:hint="eastAsia"/>
          <w:szCs w:val="21"/>
        </w:rPr>
        <w:t>承建商</w:t>
      </w:r>
      <w:r w:rsidRPr="00123CDF">
        <w:rPr>
          <w:rFonts w:ascii="宋体" w:hAnsi="宋体" w:cs="宋体" w:hint="eastAsia"/>
          <w:szCs w:val="21"/>
        </w:rPr>
        <w:t>开具相应金额正式发票后，支付合同总金额的30%</w:t>
      </w:r>
      <w:r>
        <w:rPr>
          <w:rFonts w:ascii="宋体" w:hAnsi="宋体" w:cs="宋体" w:hint="eastAsia"/>
          <w:szCs w:val="21"/>
        </w:rPr>
        <w:t>。</w:t>
      </w:r>
    </w:p>
    <w:p w14:paraId="1EEEE2BE" w14:textId="77777777" w:rsidR="00123CDF" w:rsidRPr="00123CDF" w:rsidRDefault="00123CDF" w:rsidP="00123CDF">
      <w:pPr>
        <w:spacing w:line="360" w:lineRule="auto"/>
        <w:ind w:firstLineChars="300" w:firstLine="630"/>
        <w:rPr>
          <w:rFonts w:ascii="宋体" w:hAnsi="宋体" w:cs="宋体"/>
          <w:szCs w:val="21"/>
        </w:rPr>
      </w:pPr>
      <w:r w:rsidRPr="00123CDF">
        <w:rPr>
          <w:rFonts w:ascii="宋体" w:hAnsi="宋体" w:cs="宋体" w:hint="eastAsia"/>
          <w:szCs w:val="21"/>
        </w:rPr>
        <w:t>(二)软件验收通过后，在收到</w:t>
      </w:r>
      <w:r>
        <w:rPr>
          <w:rFonts w:ascii="宋体" w:hAnsi="宋体" w:cs="宋体" w:hint="eastAsia"/>
          <w:szCs w:val="21"/>
        </w:rPr>
        <w:t>承建商</w:t>
      </w:r>
      <w:r w:rsidRPr="00123CDF">
        <w:rPr>
          <w:rFonts w:ascii="宋体" w:hAnsi="宋体" w:cs="宋体" w:hint="eastAsia"/>
          <w:szCs w:val="21"/>
        </w:rPr>
        <w:t>开具相应金额正式发票后，支付合同总金额的65%</w:t>
      </w:r>
      <w:r>
        <w:rPr>
          <w:rFonts w:ascii="宋体" w:hAnsi="宋体" w:cs="宋体" w:hint="eastAsia"/>
          <w:szCs w:val="21"/>
        </w:rPr>
        <w:t>。</w:t>
      </w:r>
    </w:p>
    <w:p w14:paraId="5DDD81F1" w14:textId="7C45DF7E" w:rsidR="00360458" w:rsidRPr="0027446C" w:rsidRDefault="00123CDF" w:rsidP="0027446C">
      <w:pPr>
        <w:spacing w:line="360" w:lineRule="auto"/>
        <w:ind w:firstLineChars="300" w:firstLine="630"/>
        <w:rPr>
          <w:rFonts w:ascii="宋体" w:hAnsi="宋体" w:cs="宋体"/>
          <w:szCs w:val="21"/>
        </w:rPr>
      </w:pPr>
      <w:r w:rsidRPr="00123CDF">
        <w:rPr>
          <w:rFonts w:ascii="宋体" w:hAnsi="宋体" w:cs="宋体" w:hint="eastAsia"/>
          <w:szCs w:val="21"/>
        </w:rPr>
        <w:t>(三)免费维护期结束后，由</w:t>
      </w:r>
      <w:r>
        <w:rPr>
          <w:rFonts w:ascii="宋体" w:hAnsi="宋体" w:cs="宋体" w:hint="eastAsia"/>
          <w:szCs w:val="21"/>
        </w:rPr>
        <w:t>院</w:t>
      </w:r>
      <w:r w:rsidRPr="00123CDF">
        <w:rPr>
          <w:rFonts w:ascii="宋体" w:hAnsi="宋体" w:cs="宋体" w:hint="eastAsia"/>
          <w:szCs w:val="21"/>
        </w:rPr>
        <w:t>方对</w:t>
      </w:r>
      <w:r>
        <w:rPr>
          <w:rFonts w:ascii="宋体" w:hAnsi="宋体" w:cs="宋体" w:hint="eastAsia"/>
          <w:szCs w:val="21"/>
        </w:rPr>
        <w:t>承建商</w:t>
      </w:r>
      <w:r w:rsidRPr="00123CDF">
        <w:rPr>
          <w:rFonts w:ascii="宋体" w:hAnsi="宋体" w:cs="宋体" w:hint="eastAsia"/>
          <w:szCs w:val="21"/>
        </w:rPr>
        <w:t>在服务期内应完成任务进行确认并通过后1个月内，支付最后一笔尾款。</w:t>
      </w:r>
    </w:p>
    <w:sectPr w:rsidR="00360458" w:rsidRPr="0027446C">
      <w:footerReference w:type="default" r:id="rId7"/>
      <w:pgSz w:w="11906" w:h="16838"/>
      <w:pgMar w:top="1021" w:right="1418" w:bottom="1021"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EB75B" w14:textId="77777777" w:rsidR="00AD1151" w:rsidRDefault="00AD1151" w:rsidP="00C76BDF">
      <w:r>
        <w:separator/>
      </w:r>
    </w:p>
  </w:endnote>
  <w:endnote w:type="continuationSeparator" w:id="0">
    <w:p w14:paraId="4A6AE45E" w14:textId="77777777" w:rsidR="00AD1151" w:rsidRDefault="00AD1151" w:rsidP="00C76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9D70" w14:textId="77777777" w:rsidR="00C76BDF" w:rsidRDefault="00C76BDF">
    <w:pPr>
      <w:pStyle w:val="ac"/>
      <w:ind w:left="1441"/>
      <w:jc w:val="center"/>
      <w:rPr>
        <w:caps/>
        <w:color w:val="5B9BD5"/>
      </w:rPr>
    </w:pPr>
    <w:r>
      <w:rPr>
        <w:caps/>
        <w:color w:val="5B9BD5"/>
      </w:rPr>
      <w:fldChar w:fldCharType="begin"/>
    </w:r>
    <w:r>
      <w:rPr>
        <w:caps/>
        <w:color w:val="5B9BD5"/>
      </w:rPr>
      <w:instrText>PAGE   \* MERGEFORMAT</w:instrText>
    </w:r>
    <w:r>
      <w:rPr>
        <w:caps/>
        <w:color w:val="5B9BD5"/>
      </w:rPr>
      <w:fldChar w:fldCharType="separate"/>
    </w:r>
    <w:r w:rsidR="003F3286" w:rsidRPr="003F3286">
      <w:rPr>
        <w:caps/>
        <w:noProof/>
        <w:color w:val="5B9BD5"/>
        <w:lang w:val="zh-CN" w:eastAsia="zh-CN"/>
      </w:rPr>
      <w:t>1</w:t>
    </w:r>
    <w:r>
      <w:rPr>
        <w:caps/>
        <w:color w:val="5B9BD5"/>
      </w:rPr>
      <w:fldChar w:fldCharType="end"/>
    </w:r>
  </w:p>
  <w:p w14:paraId="3F69A65B" w14:textId="77777777" w:rsidR="00C76BDF" w:rsidRDefault="00C76BD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3901" w14:textId="77777777" w:rsidR="00AD1151" w:rsidRDefault="00AD1151" w:rsidP="00C76BDF">
      <w:r>
        <w:separator/>
      </w:r>
    </w:p>
  </w:footnote>
  <w:footnote w:type="continuationSeparator" w:id="0">
    <w:p w14:paraId="412346FD" w14:textId="77777777" w:rsidR="00AD1151" w:rsidRDefault="00AD1151" w:rsidP="00C76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DDC"/>
    <w:multiLevelType w:val="multilevel"/>
    <w:tmpl w:val="059E3DDC"/>
    <w:lvl w:ilvl="0">
      <w:start w:val="1"/>
      <w:numFmt w:val="chineseCountingThousand"/>
      <w:lvlText w:val="%1、"/>
      <w:lvlJc w:val="left"/>
      <w:pPr>
        <w:ind w:left="900" w:hanging="420"/>
      </w:pPr>
      <w:rPr>
        <w:rFonts w:hint="default"/>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 w15:restartNumberingAfterBreak="0">
    <w:nsid w:val="0DF80E1E"/>
    <w:multiLevelType w:val="multilevel"/>
    <w:tmpl w:val="0DF80E1E"/>
    <w:lvl w:ilvl="0">
      <w:start w:val="1"/>
      <w:numFmt w:val="decimal"/>
      <w:lvlText w:val="%1"/>
      <w:lvlJc w:val="center"/>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3E152B2"/>
    <w:multiLevelType w:val="multilevel"/>
    <w:tmpl w:val="5540FE9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840"/>
        </w:tabs>
        <w:ind w:left="840" w:hanging="4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1B8D17D9"/>
    <w:multiLevelType w:val="multilevel"/>
    <w:tmpl w:val="1B8D17D9"/>
    <w:lvl w:ilvl="0">
      <w:start w:val="1"/>
      <w:numFmt w:val="decimal"/>
      <w:lvlText w:val="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9015205"/>
    <w:multiLevelType w:val="multilevel"/>
    <w:tmpl w:val="29015205"/>
    <w:lvl w:ilvl="0">
      <w:start w:val="1"/>
      <w:numFmt w:val="decimal"/>
      <w:pStyle w:val="1"/>
      <w:lvlText w:val="%1"/>
      <w:lvlJc w:val="left"/>
      <w:pPr>
        <w:ind w:left="432" w:hanging="432"/>
      </w:pPr>
      <w:rPr>
        <w:rFonts w:hint="eastAsia"/>
      </w:rPr>
    </w:lvl>
    <w:lvl w:ilvl="1">
      <w:start w:val="1"/>
      <w:numFmt w:val="decimal"/>
      <w:lvlText w:val="4.%2"/>
      <w:lvlJc w:val="left"/>
      <w:pPr>
        <w:ind w:left="576" w:hanging="576"/>
      </w:pPr>
      <w:rPr>
        <w:rFonts w:hint="eastAsia"/>
      </w:rPr>
    </w:lvl>
    <w:lvl w:ilvl="2">
      <w:start w:val="1"/>
      <w:numFmt w:val="decimal"/>
      <w:lvlText w:val="6.2.%3"/>
      <w:lvlJc w:val="left"/>
      <w:pPr>
        <w:ind w:left="720" w:hanging="720"/>
      </w:pPr>
      <w:rPr>
        <w:rFonts w:hint="eastAsia"/>
      </w:rPr>
    </w:lvl>
    <w:lvl w:ilvl="3">
      <w:start w:val="1"/>
      <w:numFmt w:val="decimal"/>
      <w:pStyle w:val="4"/>
      <w:lvlText w:val="5.1.1.%4"/>
      <w:lvlJc w:val="left"/>
      <w:pPr>
        <w:ind w:left="864" w:hanging="864"/>
      </w:pPr>
      <w:rPr>
        <w:rFonts w:hint="eastAsia"/>
      </w:rPr>
    </w:lvl>
    <w:lvl w:ilvl="4">
      <w:start w:val="1"/>
      <w:numFmt w:val="decimal"/>
      <w:pStyle w:val="5"/>
      <w:lvlText w:val="5.1.1.1.%5"/>
      <w:lvlJc w:val="left"/>
      <w:pPr>
        <w:ind w:left="2142"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5" w15:restartNumberingAfterBreak="0">
    <w:nsid w:val="2C0272EE"/>
    <w:multiLevelType w:val="multilevel"/>
    <w:tmpl w:val="2C0272EE"/>
    <w:lvl w:ilvl="0">
      <w:start w:val="1"/>
      <w:numFmt w:val="decimal"/>
      <w:lvlText w:val="%1"/>
      <w:lvlJc w:val="left"/>
      <w:pPr>
        <w:ind w:left="60" w:hanging="420"/>
      </w:pPr>
      <w:rPr>
        <w:rFonts w:hint="eastAsia"/>
      </w:rPr>
    </w:lvl>
    <w:lvl w:ilvl="1">
      <w:start w:val="1"/>
      <w:numFmt w:val="lowerLetter"/>
      <w:lvlText w:val="%2)"/>
      <w:lvlJc w:val="left"/>
      <w:pPr>
        <w:ind w:left="480" w:hanging="420"/>
      </w:pPr>
    </w:lvl>
    <w:lvl w:ilvl="2">
      <w:start w:val="1"/>
      <w:numFmt w:val="lowerRoman"/>
      <w:lvlText w:val="%3."/>
      <w:lvlJc w:val="right"/>
      <w:pPr>
        <w:ind w:left="900" w:hanging="420"/>
      </w:pPr>
    </w:lvl>
    <w:lvl w:ilvl="3">
      <w:start w:val="1"/>
      <w:numFmt w:val="decimal"/>
      <w:lvlText w:val="%4."/>
      <w:lvlJc w:val="left"/>
      <w:pPr>
        <w:ind w:left="1320" w:hanging="420"/>
      </w:pPr>
    </w:lvl>
    <w:lvl w:ilvl="4">
      <w:start w:val="1"/>
      <w:numFmt w:val="lowerLetter"/>
      <w:lvlText w:val="%5)"/>
      <w:lvlJc w:val="left"/>
      <w:pPr>
        <w:ind w:left="1740" w:hanging="420"/>
      </w:pPr>
    </w:lvl>
    <w:lvl w:ilvl="5">
      <w:start w:val="1"/>
      <w:numFmt w:val="lowerRoman"/>
      <w:lvlText w:val="%6."/>
      <w:lvlJc w:val="right"/>
      <w:pPr>
        <w:ind w:left="2160" w:hanging="420"/>
      </w:pPr>
    </w:lvl>
    <w:lvl w:ilvl="6">
      <w:start w:val="1"/>
      <w:numFmt w:val="decimal"/>
      <w:lvlText w:val="%7."/>
      <w:lvlJc w:val="left"/>
      <w:pPr>
        <w:ind w:left="2580" w:hanging="420"/>
      </w:pPr>
    </w:lvl>
    <w:lvl w:ilvl="7">
      <w:start w:val="1"/>
      <w:numFmt w:val="lowerLetter"/>
      <w:lvlText w:val="%8)"/>
      <w:lvlJc w:val="left"/>
      <w:pPr>
        <w:ind w:left="3000" w:hanging="420"/>
      </w:pPr>
    </w:lvl>
    <w:lvl w:ilvl="8">
      <w:start w:val="1"/>
      <w:numFmt w:val="lowerRoman"/>
      <w:lvlText w:val="%9."/>
      <w:lvlJc w:val="right"/>
      <w:pPr>
        <w:ind w:left="3420" w:hanging="420"/>
      </w:pPr>
    </w:lvl>
  </w:abstractNum>
  <w:abstractNum w:abstractNumId="6" w15:restartNumberingAfterBreak="0">
    <w:nsid w:val="30EB5813"/>
    <w:multiLevelType w:val="multilevel"/>
    <w:tmpl w:val="30EB5813"/>
    <w:lvl w:ilvl="0">
      <w:start w:val="1"/>
      <w:numFmt w:val="decimal"/>
      <w:lvlText w:val="%1"/>
      <w:lvlJc w:val="center"/>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5A10D81"/>
    <w:multiLevelType w:val="multilevel"/>
    <w:tmpl w:val="35A10D81"/>
    <w:lvl w:ilvl="0">
      <w:start w:val="1"/>
      <w:numFmt w:val="decimal"/>
      <w:lvlText w:val="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69403C1"/>
    <w:multiLevelType w:val="multilevel"/>
    <w:tmpl w:val="369403C1"/>
    <w:lvl w:ilvl="0">
      <w:start w:val="1"/>
      <w:numFmt w:val="decimal"/>
      <w:lvlText w:val="%1"/>
      <w:lvlJc w:val="center"/>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3757448A"/>
    <w:multiLevelType w:val="multilevel"/>
    <w:tmpl w:val="3757448A"/>
    <w:lvl w:ilvl="0">
      <w:start w:val="1"/>
      <w:numFmt w:val="decimal"/>
      <w:lvlText w:val="%1"/>
      <w:lvlJc w:val="left"/>
      <w:pPr>
        <w:ind w:left="60" w:hanging="420"/>
      </w:pPr>
      <w:rPr>
        <w:rFonts w:hint="eastAsia"/>
      </w:rPr>
    </w:lvl>
    <w:lvl w:ilvl="1">
      <w:start w:val="1"/>
      <w:numFmt w:val="lowerLetter"/>
      <w:lvlText w:val="%2)"/>
      <w:lvlJc w:val="left"/>
      <w:pPr>
        <w:ind w:left="480" w:hanging="420"/>
      </w:pPr>
    </w:lvl>
    <w:lvl w:ilvl="2">
      <w:start w:val="1"/>
      <w:numFmt w:val="lowerRoman"/>
      <w:lvlText w:val="%3."/>
      <w:lvlJc w:val="right"/>
      <w:pPr>
        <w:ind w:left="900" w:hanging="420"/>
      </w:pPr>
    </w:lvl>
    <w:lvl w:ilvl="3">
      <w:start w:val="1"/>
      <w:numFmt w:val="decimal"/>
      <w:lvlText w:val="%4."/>
      <w:lvlJc w:val="left"/>
      <w:pPr>
        <w:ind w:left="1320" w:hanging="420"/>
      </w:pPr>
    </w:lvl>
    <w:lvl w:ilvl="4">
      <w:start w:val="1"/>
      <w:numFmt w:val="lowerLetter"/>
      <w:lvlText w:val="%5)"/>
      <w:lvlJc w:val="left"/>
      <w:pPr>
        <w:ind w:left="1740" w:hanging="420"/>
      </w:pPr>
    </w:lvl>
    <w:lvl w:ilvl="5">
      <w:start w:val="1"/>
      <w:numFmt w:val="lowerRoman"/>
      <w:lvlText w:val="%6."/>
      <w:lvlJc w:val="right"/>
      <w:pPr>
        <w:ind w:left="2160" w:hanging="420"/>
      </w:pPr>
    </w:lvl>
    <w:lvl w:ilvl="6">
      <w:start w:val="1"/>
      <w:numFmt w:val="decimal"/>
      <w:lvlText w:val="%7."/>
      <w:lvlJc w:val="left"/>
      <w:pPr>
        <w:ind w:left="2580" w:hanging="420"/>
      </w:pPr>
    </w:lvl>
    <w:lvl w:ilvl="7">
      <w:start w:val="1"/>
      <w:numFmt w:val="lowerLetter"/>
      <w:lvlText w:val="%8)"/>
      <w:lvlJc w:val="left"/>
      <w:pPr>
        <w:ind w:left="3000" w:hanging="420"/>
      </w:pPr>
    </w:lvl>
    <w:lvl w:ilvl="8">
      <w:start w:val="1"/>
      <w:numFmt w:val="lowerRoman"/>
      <w:lvlText w:val="%9."/>
      <w:lvlJc w:val="right"/>
      <w:pPr>
        <w:ind w:left="3420" w:hanging="420"/>
      </w:pPr>
    </w:lvl>
  </w:abstractNum>
  <w:abstractNum w:abstractNumId="10" w15:restartNumberingAfterBreak="0">
    <w:nsid w:val="3A8E134F"/>
    <w:multiLevelType w:val="multilevel"/>
    <w:tmpl w:val="3A8E134F"/>
    <w:lvl w:ilvl="0">
      <w:start w:val="1"/>
      <w:numFmt w:val="decimal"/>
      <w:lvlText w:val="5.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EBB3C91"/>
    <w:multiLevelType w:val="multilevel"/>
    <w:tmpl w:val="3EBB3C91"/>
    <w:lvl w:ilvl="0">
      <w:start w:val="1"/>
      <w:numFmt w:val="decimal"/>
      <w:pStyle w:val="1DBSec"/>
      <w:lvlText w:val="%1. "/>
      <w:lvlJc w:val="left"/>
      <w:pPr>
        <w:ind w:left="420" w:hanging="420"/>
      </w:pPr>
      <w:rPr>
        <w:rFonts w:ascii="Times New Roman" w:eastAsia="宋体" w:hAnsi="Times New Roman" w:hint="default"/>
        <w:b/>
        <w:i w:val="0"/>
      </w:rPr>
    </w:lvl>
    <w:lvl w:ilvl="1">
      <w:start w:val="1"/>
      <w:numFmt w:val="decimal"/>
      <w:pStyle w:val="2DBSec"/>
      <w:isLgl/>
      <w:suff w:val="space"/>
      <w:lvlText w:val="%1.%2 "/>
      <w:lvlJc w:val="left"/>
      <w:pPr>
        <w:ind w:left="3913" w:hanging="794"/>
      </w:pPr>
      <w:rPr>
        <w:rFonts w:hint="eastAsia"/>
      </w:rPr>
    </w:lvl>
    <w:lvl w:ilvl="2">
      <w:start w:val="1"/>
      <w:numFmt w:val="decimal"/>
      <w:pStyle w:val="3DBSec"/>
      <w:isLgl/>
      <w:suff w:val="space"/>
      <w:lvlText w:val="%1.%2.%3 "/>
      <w:lvlJc w:val="left"/>
      <w:pPr>
        <w:ind w:left="907" w:hanging="907"/>
      </w:pPr>
      <w:rPr>
        <w:rFonts w:hint="eastAsia"/>
      </w:rPr>
    </w:lvl>
    <w:lvl w:ilvl="3">
      <w:start w:val="1"/>
      <w:numFmt w:val="decimal"/>
      <w:pStyle w:val="4DBSec"/>
      <w:isLgl/>
      <w:suff w:val="space"/>
      <w:lvlText w:val="%1.%2.%3.%4 "/>
      <w:lvlJc w:val="left"/>
      <w:pPr>
        <w:ind w:left="1021" w:hanging="1021"/>
      </w:pPr>
      <w:rPr>
        <w:rFonts w:hint="eastAsia"/>
      </w:rPr>
    </w:lvl>
    <w:lvl w:ilvl="4">
      <w:start w:val="1"/>
      <w:numFmt w:val="decimal"/>
      <w:pStyle w:val="50"/>
      <w:isLgl/>
      <w:suff w:val="space"/>
      <w:lvlText w:val="%1.%2.%3.%4.%5 "/>
      <w:lvlJc w:val="left"/>
      <w:pPr>
        <w:ind w:left="1134" w:hanging="1134"/>
      </w:pPr>
      <w:rPr>
        <w:rFonts w:hint="eastAsia"/>
      </w:rPr>
    </w:lvl>
    <w:lvl w:ilvl="5">
      <w:start w:val="1"/>
      <w:numFmt w:val="decimal"/>
      <w:pStyle w:val="60"/>
      <w:isLgl/>
      <w:suff w:val="space"/>
      <w:lvlText w:val="%1.%2.%3.%4.%5.%6 "/>
      <w:lvlJc w:val="left"/>
      <w:pPr>
        <w:ind w:left="1247" w:hanging="1247"/>
      </w:pPr>
      <w:rPr>
        <w:rFonts w:hint="eastAsia"/>
      </w:rPr>
    </w:lvl>
    <w:lvl w:ilvl="6">
      <w:start w:val="1"/>
      <w:numFmt w:val="decimal"/>
      <w:lvlRestart w:val="1"/>
      <w:pStyle w:val="a"/>
      <w:isLgl/>
      <w:suff w:val="space"/>
      <w:lvlText w:val="图 %1.%7 "/>
      <w:lvlJc w:val="left"/>
      <w:pPr>
        <w:ind w:left="0" w:firstLine="0"/>
      </w:pPr>
      <w:rPr>
        <w:rFonts w:hint="eastAsia"/>
      </w:rPr>
    </w:lvl>
    <w:lvl w:ilvl="7">
      <w:start w:val="1"/>
      <w:numFmt w:val="decimal"/>
      <w:lvlRestart w:val="1"/>
      <w:pStyle w:val="a0"/>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2" w15:restartNumberingAfterBreak="0">
    <w:nsid w:val="424A4138"/>
    <w:multiLevelType w:val="multilevel"/>
    <w:tmpl w:val="6C28B1C8"/>
    <w:lvl w:ilvl="0">
      <w:start w:val="1"/>
      <w:numFmt w:val="chineseCountingThousand"/>
      <w:lvlText w:val="%1."/>
      <w:lvlJc w:val="left"/>
      <w:pPr>
        <w:ind w:left="432" w:hanging="432"/>
      </w:pPr>
      <w:rPr>
        <w:rFonts w:hint="eastAsia"/>
        <w:color w:val="auto"/>
        <w:sz w:val="32"/>
        <w:szCs w:val="32"/>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13" w15:restartNumberingAfterBreak="0">
    <w:nsid w:val="5100438B"/>
    <w:multiLevelType w:val="multilevel"/>
    <w:tmpl w:val="5100438B"/>
    <w:lvl w:ilvl="0">
      <w:start w:val="1"/>
      <w:numFmt w:val="chineseCountingThousand"/>
      <w:lvlText w:val="(%1)"/>
      <w:lvlJc w:val="left"/>
      <w:pPr>
        <w:tabs>
          <w:tab w:val="num" w:pos="780"/>
        </w:tabs>
        <w:ind w:left="780" w:hanging="360"/>
      </w:pPr>
      <w:rPr>
        <w:rFonts w:hint="default"/>
      </w:rPr>
    </w:lvl>
    <w:lvl w:ilvl="1">
      <w:start w:val="1"/>
      <w:numFmt w:val="decimal"/>
      <w:lvlText w:val="%2)"/>
      <w:lvlJc w:val="left"/>
      <w:pPr>
        <w:tabs>
          <w:tab w:val="num" w:pos="1260"/>
        </w:tabs>
        <w:ind w:left="1260" w:hanging="420"/>
      </w:pPr>
      <w:rPr>
        <w:rFonts w:hint="default"/>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4" w15:restartNumberingAfterBreak="0">
    <w:nsid w:val="56F821C4"/>
    <w:multiLevelType w:val="multilevel"/>
    <w:tmpl w:val="56F821C4"/>
    <w:lvl w:ilvl="0">
      <w:start w:val="1"/>
      <w:numFmt w:val="decimal"/>
      <w:lvlText w:val="%1"/>
      <w:lvlJc w:val="left"/>
      <w:pPr>
        <w:ind w:left="432" w:hanging="432"/>
      </w:pPr>
      <w:rPr>
        <w:rFonts w:hint="eastAsia"/>
      </w:rPr>
    </w:lvl>
    <w:lvl w:ilvl="1">
      <w:start w:val="1"/>
      <w:numFmt w:val="decimal"/>
      <w:lvlText w:val="4.%2"/>
      <w:lvlJc w:val="left"/>
      <w:pPr>
        <w:ind w:left="576" w:hanging="576"/>
      </w:pPr>
      <w:rPr>
        <w:rFonts w:hint="eastAsia"/>
      </w:rPr>
    </w:lvl>
    <w:lvl w:ilvl="2">
      <w:start w:val="1"/>
      <w:numFmt w:val="decimal"/>
      <w:lvlText w:val="5.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num w:numId="1" w16cid:durableId="1697123938">
    <w:abstractNumId w:val="4"/>
  </w:num>
  <w:num w:numId="2" w16cid:durableId="1998150276">
    <w:abstractNumId w:val="11"/>
  </w:num>
  <w:num w:numId="3" w16cid:durableId="1502961822">
    <w:abstractNumId w:val="12"/>
  </w:num>
  <w:num w:numId="4" w16cid:durableId="167451855">
    <w:abstractNumId w:val="7"/>
  </w:num>
  <w:num w:numId="5" w16cid:durableId="987057874">
    <w:abstractNumId w:val="10"/>
  </w:num>
  <w:num w:numId="6" w16cid:durableId="2141798792">
    <w:abstractNumId w:val="14"/>
  </w:num>
  <w:num w:numId="7" w16cid:durableId="911232866">
    <w:abstractNumId w:val="3"/>
  </w:num>
  <w:num w:numId="8" w16cid:durableId="1758332162">
    <w:abstractNumId w:val="5"/>
  </w:num>
  <w:num w:numId="9" w16cid:durableId="1588998997">
    <w:abstractNumId w:val="9"/>
  </w:num>
  <w:num w:numId="10" w16cid:durableId="279992144">
    <w:abstractNumId w:val="6"/>
  </w:num>
  <w:num w:numId="11" w16cid:durableId="150489560">
    <w:abstractNumId w:val="1"/>
  </w:num>
  <w:num w:numId="12" w16cid:durableId="571041260">
    <w:abstractNumId w:val="8"/>
  </w:num>
  <w:num w:numId="13" w16cid:durableId="1865292053">
    <w:abstractNumId w:val="4"/>
  </w:num>
  <w:num w:numId="14" w16cid:durableId="566499957">
    <w:abstractNumId w:val="4"/>
  </w:num>
  <w:num w:numId="15" w16cid:durableId="2014260945">
    <w:abstractNumId w:val="4"/>
  </w:num>
  <w:num w:numId="16" w16cid:durableId="344983009">
    <w:abstractNumId w:val="4"/>
  </w:num>
  <w:num w:numId="17" w16cid:durableId="1927497689">
    <w:abstractNumId w:val="4"/>
  </w:num>
  <w:num w:numId="18" w16cid:durableId="1611349654">
    <w:abstractNumId w:val="4"/>
  </w:num>
  <w:num w:numId="19" w16cid:durableId="870339841">
    <w:abstractNumId w:val="4"/>
  </w:num>
  <w:num w:numId="20" w16cid:durableId="1018193804">
    <w:abstractNumId w:val="4"/>
  </w:num>
  <w:num w:numId="21" w16cid:durableId="2017534599">
    <w:abstractNumId w:val="4"/>
  </w:num>
  <w:num w:numId="22" w16cid:durableId="335496474">
    <w:abstractNumId w:val="4"/>
  </w:num>
  <w:num w:numId="23" w16cid:durableId="1980987531">
    <w:abstractNumId w:val="4"/>
  </w:num>
  <w:num w:numId="24" w16cid:durableId="2117676115">
    <w:abstractNumId w:val="0"/>
  </w:num>
  <w:num w:numId="25" w16cid:durableId="395933389">
    <w:abstractNumId w:val="13"/>
  </w:num>
  <w:num w:numId="26" w16cid:durableId="1073894884">
    <w:abstractNumId w:val="2"/>
  </w:num>
  <w:num w:numId="27" w16cid:durableId="1654214081">
    <w:abstractNumId w:val="4"/>
  </w:num>
  <w:num w:numId="28" w16cid:durableId="1610770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43"/>
    <w:rsid w:val="000051D2"/>
    <w:rsid w:val="000079DD"/>
    <w:rsid w:val="00012DCC"/>
    <w:rsid w:val="00016B63"/>
    <w:rsid w:val="00042DAC"/>
    <w:rsid w:val="0004334E"/>
    <w:rsid w:val="00046B39"/>
    <w:rsid w:val="00054706"/>
    <w:rsid w:val="00066DE7"/>
    <w:rsid w:val="00072EB9"/>
    <w:rsid w:val="00074EDD"/>
    <w:rsid w:val="000757C1"/>
    <w:rsid w:val="00086AE0"/>
    <w:rsid w:val="0009064D"/>
    <w:rsid w:val="00090A18"/>
    <w:rsid w:val="000B41B7"/>
    <w:rsid w:val="000D5317"/>
    <w:rsid w:val="000E276C"/>
    <w:rsid w:val="00106D68"/>
    <w:rsid w:val="001106CE"/>
    <w:rsid w:val="001107F8"/>
    <w:rsid w:val="001116F6"/>
    <w:rsid w:val="00115FE3"/>
    <w:rsid w:val="001161EB"/>
    <w:rsid w:val="00121E40"/>
    <w:rsid w:val="0012322D"/>
    <w:rsid w:val="00123CDF"/>
    <w:rsid w:val="00123FCC"/>
    <w:rsid w:val="00135BF9"/>
    <w:rsid w:val="001365DD"/>
    <w:rsid w:val="00136606"/>
    <w:rsid w:val="00140E0C"/>
    <w:rsid w:val="0014437A"/>
    <w:rsid w:val="00153AB3"/>
    <w:rsid w:val="00156B1F"/>
    <w:rsid w:val="00162D29"/>
    <w:rsid w:val="00164878"/>
    <w:rsid w:val="00165091"/>
    <w:rsid w:val="00171903"/>
    <w:rsid w:val="0018200C"/>
    <w:rsid w:val="001833B6"/>
    <w:rsid w:val="00190CD2"/>
    <w:rsid w:val="0019213E"/>
    <w:rsid w:val="00194BFE"/>
    <w:rsid w:val="001A22A1"/>
    <w:rsid w:val="001B4850"/>
    <w:rsid w:val="001B7966"/>
    <w:rsid w:val="001B7D79"/>
    <w:rsid w:val="001C23B3"/>
    <w:rsid w:val="001C7BC6"/>
    <w:rsid w:val="001D4A68"/>
    <w:rsid w:val="001D7749"/>
    <w:rsid w:val="001E3B38"/>
    <w:rsid w:val="00200054"/>
    <w:rsid w:val="002000DE"/>
    <w:rsid w:val="00202EFF"/>
    <w:rsid w:val="0020509F"/>
    <w:rsid w:val="00207A96"/>
    <w:rsid w:val="00214A6F"/>
    <w:rsid w:val="00220250"/>
    <w:rsid w:val="00221F1F"/>
    <w:rsid w:val="00223E47"/>
    <w:rsid w:val="00241D77"/>
    <w:rsid w:val="002509F5"/>
    <w:rsid w:val="002535AA"/>
    <w:rsid w:val="00261CBC"/>
    <w:rsid w:val="00265DE7"/>
    <w:rsid w:val="00270260"/>
    <w:rsid w:val="002722CA"/>
    <w:rsid w:val="0027446C"/>
    <w:rsid w:val="002834D3"/>
    <w:rsid w:val="002853BF"/>
    <w:rsid w:val="00292528"/>
    <w:rsid w:val="002A01D6"/>
    <w:rsid w:val="002A4778"/>
    <w:rsid w:val="002C53D1"/>
    <w:rsid w:val="002D6BE1"/>
    <w:rsid w:val="002F31F1"/>
    <w:rsid w:val="002F541C"/>
    <w:rsid w:val="003024F8"/>
    <w:rsid w:val="00303343"/>
    <w:rsid w:val="00303CAB"/>
    <w:rsid w:val="003042A2"/>
    <w:rsid w:val="00304636"/>
    <w:rsid w:val="00311322"/>
    <w:rsid w:val="00314487"/>
    <w:rsid w:val="00314A5A"/>
    <w:rsid w:val="00322973"/>
    <w:rsid w:val="003325F0"/>
    <w:rsid w:val="00341038"/>
    <w:rsid w:val="00352E7C"/>
    <w:rsid w:val="00353276"/>
    <w:rsid w:val="00360458"/>
    <w:rsid w:val="00366980"/>
    <w:rsid w:val="00370A5D"/>
    <w:rsid w:val="003802E2"/>
    <w:rsid w:val="00385E95"/>
    <w:rsid w:val="00385FED"/>
    <w:rsid w:val="00397B7E"/>
    <w:rsid w:val="003A7269"/>
    <w:rsid w:val="003C0FB7"/>
    <w:rsid w:val="003C6D81"/>
    <w:rsid w:val="003D0F80"/>
    <w:rsid w:val="003D2595"/>
    <w:rsid w:val="003E7083"/>
    <w:rsid w:val="003F3286"/>
    <w:rsid w:val="003F629F"/>
    <w:rsid w:val="00403938"/>
    <w:rsid w:val="00405B69"/>
    <w:rsid w:val="00413DA3"/>
    <w:rsid w:val="00414171"/>
    <w:rsid w:val="0041787F"/>
    <w:rsid w:val="00423450"/>
    <w:rsid w:val="0042702D"/>
    <w:rsid w:val="00435C81"/>
    <w:rsid w:val="0044060A"/>
    <w:rsid w:val="00440F72"/>
    <w:rsid w:val="004565AA"/>
    <w:rsid w:val="00456A2C"/>
    <w:rsid w:val="004630DC"/>
    <w:rsid w:val="00474AE0"/>
    <w:rsid w:val="0047796F"/>
    <w:rsid w:val="00482931"/>
    <w:rsid w:val="00495574"/>
    <w:rsid w:val="004A44FF"/>
    <w:rsid w:val="004C2C5B"/>
    <w:rsid w:val="004E2D8F"/>
    <w:rsid w:val="004E5E61"/>
    <w:rsid w:val="004F1410"/>
    <w:rsid w:val="00500264"/>
    <w:rsid w:val="00510B1E"/>
    <w:rsid w:val="005120A9"/>
    <w:rsid w:val="00517D7C"/>
    <w:rsid w:val="00520646"/>
    <w:rsid w:val="0052176F"/>
    <w:rsid w:val="0052604B"/>
    <w:rsid w:val="0053088D"/>
    <w:rsid w:val="00534BF6"/>
    <w:rsid w:val="00537CDE"/>
    <w:rsid w:val="005409FC"/>
    <w:rsid w:val="005563D3"/>
    <w:rsid w:val="00575F76"/>
    <w:rsid w:val="005766CE"/>
    <w:rsid w:val="00580F0E"/>
    <w:rsid w:val="00591388"/>
    <w:rsid w:val="0059358B"/>
    <w:rsid w:val="005944F9"/>
    <w:rsid w:val="00596428"/>
    <w:rsid w:val="00596CC5"/>
    <w:rsid w:val="005A4D1C"/>
    <w:rsid w:val="005B046D"/>
    <w:rsid w:val="005B33AE"/>
    <w:rsid w:val="005C49D7"/>
    <w:rsid w:val="005C60FB"/>
    <w:rsid w:val="005C7EF5"/>
    <w:rsid w:val="005D1C7F"/>
    <w:rsid w:val="005D2402"/>
    <w:rsid w:val="005D2BF6"/>
    <w:rsid w:val="005D3A60"/>
    <w:rsid w:val="005E7C53"/>
    <w:rsid w:val="005F0356"/>
    <w:rsid w:val="005F73BC"/>
    <w:rsid w:val="00600764"/>
    <w:rsid w:val="00600923"/>
    <w:rsid w:val="006053FC"/>
    <w:rsid w:val="00612F3F"/>
    <w:rsid w:val="00620E68"/>
    <w:rsid w:val="00623637"/>
    <w:rsid w:val="006279C6"/>
    <w:rsid w:val="00644F1D"/>
    <w:rsid w:val="00646B59"/>
    <w:rsid w:val="006604C2"/>
    <w:rsid w:val="006861F5"/>
    <w:rsid w:val="00697FBB"/>
    <w:rsid w:val="006B2085"/>
    <w:rsid w:val="006B21B8"/>
    <w:rsid w:val="006B7B58"/>
    <w:rsid w:val="006C36EB"/>
    <w:rsid w:val="006D4B15"/>
    <w:rsid w:val="006D59F7"/>
    <w:rsid w:val="006E5E07"/>
    <w:rsid w:val="006F0434"/>
    <w:rsid w:val="00701D12"/>
    <w:rsid w:val="0070239F"/>
    <w:rsid w:val="0072309C"/>
    <w:rsid w:val="0072695B"/>
    <w:rsid w:val="0074224C"/>
    <w:rsid w:val="00750A70"/>
    <w:rsid w:val="00752912"/>
    <w:rsid w:val="007556BE"/>
    <w:rsid w:val="007621CC"/>
    <w:rsid w:val="0076668A"/>
    <w:rsid w:val="00784C08"/>
    <w:rsid w:val="00785EDF"/>
    <w:rsid w:val="00786A29"/>
    <w:rsid w:val="00795F59"/>
    <w:rsid w:val="007C0A5B"/>
    <w:rsid w:val="007D22AB"/>
    <w:rsid w:val="007E38A8"/>
    <w:rsid w:val="007E71E6"/>
    <w:rsid w:val="007F5726"/>
    <w:rsid w:val="008168FB"/>
    <w:rsid w:val="00822BA6"/>
    <w:rsid w:val="008419E9"/>
    <w:rsid w:val="008548FB"/>
    <w:rsid w:val="008623FD"/>
    <w:rsid w:val="00866774"/>
    <w:rsid w:val="00873B97"/>
    <w:rsid w:val="008A62AC"/>
    <w:rsid w:val="008B2206"/>
    <w:rsid w:val="008C255D"/>
    <w:rsid w:val="008D3291"/>
    <w:rsid w:val="008D59AA"/>
    <w:rsid w:val="008E145D"/>
    <w:rsid w:val="008E2B56"/>
    <w:rsid w:val="008E69C8"/>
    <w:rsid w:val="00900232"/>
    <w:rsid w:val="00900BAA"/>
    <w:rsid w:val="00903734"/>
    <w:rsid w:val="00903878"/>
    <w:rsid w:val="00903CF6"/>
    <w:rsid w:val="009052C7"/>
    <w:rsid w:val="00905FFA"/>
    <w:rsid w:val="0092017A"/>
    <w:rsid w:val="00922032"/>
    <w:rsid w:val="00925C23"/>
    <w:rsid w:val="00927E08"/>
    <w:rsid w:val="009303FA"/>
    <w:rsid w:val="00941F0C"/>
    <w:rsid w:val="00943004"/>
    <w:rsid w:val="0095617B"/>
    <w:rsid w:val="00966A88"/>
    <w:rsid w:val="00973A47"/>
    <w:rsid w:val="00981ED8"/>
    <w:rsid w:val="009822C7"/>
    <w:rsid w:val="00982AA3"/>
    <w:rsid w:val="009863EF"/>
    <w:rsid w:val="00986A41"/>
    <w:rsid w:val="0098719A"/>
    <w:rsid w:val="00991FF2"/>
    <w:rsid w:val="0099315B"/>
    <w:rsid w:val="00995DD9"/>
    <w:rsid w:val="009B4476"/>
    <w:rsid w:val="009C1F02"/>
    <w:rsid w:val="009C3783"/>
    <w:rsid w:val="009C4E7E"/>
    <w:rsid w:val="009D6951"/>
    <w:rsid w:val="009D7DD1"/>
    <w:rsid w:val="009E0351"/>
    <w:rsid w:val="009E214B"/>
    <w:rsid w:val="009E53AF"/>
    <w:rsid w:val="009F0270"/>
    <w:rsid w:val="009F61FA"/>
    <w:rsid w:val="00A05796"/>
    <w:rsid w:val="00A13CB0"/>
    <w:rsid w:val="00A14FD8"/>
    <w:rsid w:val="00A22CA1"/>
    <w:rsid w:val="00A441D0"/>
    <w:rsid w:val="00A4595D"/>
    <w:rsid w:val="00A51146"/>
    <w:rsid w:val="00A61D3A"/>
    <w:rsid w:val="00A66833"/>
    <w:rsid w:val="00A70DCF"/>
    <w:rsid w:val="00A72437"/>
    <w:rsid w:val="00A73FDF"/>
    <w:rsid w:val="00A824B9"/>
    <w:rsid w:val="00A870DD"/>
    <w:rsid w:val="00A96157"/>
    <w:rsid w:val="00A969AF"/>
    <w:rsid w:val="00A9729E"/>
    <w:rsid w:val="00AA0AC6"/>
    <w:rsid w:val="00AA1F69"/>
    <w:rsid w:val="00AB348F"/>
    <w:rsid w:val="00AB7D36"/>
    <w:rsid w:val="00AC1390"/>
    <w:rsid w:val="00AC4663"/>
    <w:rsid w:val="00AD1151"/>
    <w:rsid w:val="00AE1DD2"/>
    <w:rsid w:val="00AE4106"/>
    <w:rsid w:val="00B12138"/>
    <w:rsid w:val="00B17749"/>
    <w:rsid w:val="00B17AE9"/>
    <w:rsid w:val="00B17C05"/>
    <w:rsid w:val="00B20334"/>
    <w:rsid w:val="00B20819"/>
    <w:rsid w:val="00B225B9"/>
    <w:rsid w:val="00B24AB1"/>
    <w:rsid w:val="00B36BD9"/>
    <w:rsid w:val="00B41A4C"/>
    <w:rsid w:val="00B43095"/>
    <w:rsid w:val="00B446CA"/>
    <w:rsid w:val="00B5093C"/>
    <w:rsid w:val="00B54356"/>
    <w:rsid w:val="00B55FE5"/>
    <w:rsid w:val="00B62917"/>
    <w:rsid w:val="00B74609"/>
    <w:rsid w:val="00B752B2"/>
    <w:rsid w:val="00B80E39"/>
    <w:rsid w:val="00B824A5"/>
    <w:rsid w:val="00B8588F"/>
    <w:rsid w:val="00B858F1"/>
    <w:rsid w:val="00B8684C"/>
    <w:rsid w:val="00BA5A2D"/>
    <w:rsid w:val="00BA5B8F"/>
    <w:rsid w:val="00BB2B54"/>
    <w:rsid w:val="00BC3CA1"/>
    <w:rsid w:val="00BC49E5"/>
    <w:rsid w:val="00BC6DB1"/>
    <w:rsid w:val="00BD3194"/>
    <w:rsid w:val="00BD5FA8"/>
    <w:rsid w:val="00BE23E5"/>
    <w:rsid w:val="00BE31E6"/>
    <w:rsid w:val="00BF757E"/>
    <w:rsid w:val="00BF7C0E"/>
    <w:rsid w:val="00BF7F5A"/>
    <w:rsid w:val="00C17719"/>
    <w:rsid w:val="00C20730"/>
    <w:rsid w:val="00C2470A"/>
    <w:rsid w:val="00C335D8"/>
    <w:rsid w:val="00C50E12"/>
    <w:rsid w:val="00C54491"/>
    <w:rsid w:val="00C71B43"/>
    <w:rsid w:val="00C74D8F"/>
    <w:rsid w:val="00C751A9"/>
    <w:rsid w:val="00C766DD"/>
    <w:rsid w:val="00C76BDF"/>
    <w:rsid w:val="00C775CE"/>
    <w:rsid w:val="00C8030E"/>
    <w:rsid w:val="00C91697"/>
    <w:rsid w:val="00C92EAA"/>
    <w:rsid w:val="00CA148F"/>
    <w:rsid w:val="00CA29F9"/>
    <w:rsid w:val="00CB6B73"/>
    <w:rsid w:val="00CC218D"/>
    <w:rsid w:val="00CC6334"/>
    <w:rsid w:val="00CC677A"/>
    <w:rsid w:val="00CD008E"/>
    <w:rsid w:val="00CD49B4"/>
    <w:rsid w:val="00CD6EDC"/>
    <w:rsid w:val="00CE2D1F"/>
    <w:rsid w:val="00CF1561"/>
    <w:rsid w:val="00CF1A40"/>
    <w:rsid w:val="00CF36EF"/>
    <w:rsid w:val="00CF4AE2"/>
    <w:rsid w:val="00D1110F"/>
    <w:rsid w:val="00D15B10"/>
    <w:rsid w:val="00D23E20"/>
    <w:rsid w:val="00D30FA6"/>
    <w:rsid w:val="00D32842"/>
    <w:rsid w:val="00D407EB"/>
    <w:rsid w:val="00D454AB"/>
    <w:rsid w:val="00D50B3A"/>
    <w:rsid w:val="00D536AB"/>
    <w:rsid w:val="00D54E0C"/>
    <w:rsid w:val="00D5537A"/>
    <w:rsid w:val="00D71136"/>
    <w:rsid w:val="00D77F36"/>
    <w:rsid w:val="00D9057D"/>
    <w:rsid w:val="00DA026E"/>
    <w:rsid w:val="00DA576E"/>
    <w:rsid w:val="00DB0A86"/>
    <w:rsid w:val="00DB57B7"/>
    <w:rsid w:val="00DC33CF"/>
    <w:rsid w:val="00DC3415"/>
    <w:rsid w:val="00DD3DE6"/>
    <w:rsid w:val="00DE4534"/>
    <w:rsid w:val="00DF3D3A"/>
    <w:rsid w:val="00DF4228"/>
    <w:rsid w:val="00E06670"/>
    <w:rsid w:val="00E17266"/>
    <w:rsid w:val="00E47752"/>
    <w:rsid w:val="00E53030"/>
    <w:rsid w:val="00E56652"/>
    <w:rsid w:val="00E62C9E"/>
    <w:rsid w:val="00E63369"/>
    <w:rsid w:val="00E63569"/>
    <w:rsid w:val="00E80756"/>
    <w:rsid w:val="00E81F96"/>
    <w:rsid w:val="00E8302B"/>
    <w:rsid w:val="00E83E34"/>
    <w:rsid w:val="00E847A3"/>
    <w:rsid w:val="00E84F8C"/>
    <w:rsid w:val="00E85360"/>
    <w:rsid w:val="00E85641"/>
    <w:rsid w:val="00E85DA4"/>
    <w:rsid w:val="00E86B42"/>
    <w:rsid w:val="00E95892"/>
    <w:rsid w:val="00E97354"/>
    <w:rsid w:val="00EA6408"/>
    <w:rsid w:val="00EC0483"/>
    <w:rsid w:val="00EC33A4"/>
    <w:rsid w:val="00ED0897"/>
    <w:rsid w:val="00ED73FF"/>
    <w:rsid w:val="00ED7F01"/>
    <w:rsid w:val="00EE4612"/>
    <w:rsid w:val="00EE51DE"/>
    <w:rsid w:val="00EE609F"/>
    <w:rsid w:val="00EF5E01"/>
    <w:rsid w:val="00EF6EC0"/>
    <w:rsid w:val="00F02058"/>
    <w:rsid w:val="00F0343C"/>
    <w:rsid w:val="00F04CE5"/>
    <w:rsid w:val="00F13514"/>
    <w:rsid w:val="00F1360F"/>
    <w:rsid w:val="00F16AA8"/>
    <w:rsid w:val="00F21791"/>
    <w:rsid w:val="00F3226A"/>
    <w:rsid w:val="00F33DB0"/>
    <w:rsid w:val="00F45DB8"/>
    <w:rsid w:val="00F54D29"/>
    <w:rsid w:val="00F62BCD"/>
    <w:rsid w:val="00F74B77"/>
    <w:rsid w:val="00F764FE"/>
    <w:rsid w:val="00F80625"/>
    <w:rsid w:val="00F827B6"/>
    <w:rsid w:val="00F92BE5"/>
    <w:rsid w:val="00FA0574"/>
    <w:rsid w:val="00FB68D3"/>
    <w:rsid w:val="00FC4B75"/>
    <w:rsid w:val="00FE7554"/>
    <w:rsid w:val="00FF17FE"/>
    <w:rsid w:val="42200080"/>
    <w:rsid w:val="488C5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29C73"/>
  <w15:chartTrackingRefBased/>
  <w15:docId w15:val="{6FC7D55D-39DE-4B17-BDB0-A244068F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unhideWhenUsed="1" w:qFormat="1"/>
    <w:lsdException w:name="caption" w:semiHidden="1" w:unhideWhenUsed="1" w:qFormat="1"/>
    <w:lsdException w:name="annotation reference" w:uiPriority="99"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kern w:val="2"/>
      <w:sz w:val="21"/>
      <w:szCs w:val="24"/>
    </w:rPr>
  </w:style>
  <w:style w:type="paragraph" w:styleId="1">
    <w:name w:val="heading 1"/>
    <w:basedOn w:val="a1"/>
    <w:next w:val="a1"/>
    <w:link w:val="10"/>
    <w:qFormat/>
    <w:pPr>
      <w:keepNext/>
      <w:keepLines/>
      <w:numPr>
        <w:numId w:val="1"/>
      </w:numPr>
      <w:spacing w:before="340" w:after="330" w:line="578" w:lineRule="auto"/>
      <w:outlineLvl w:val="0"/>
    </w:pPr>
    <w:rPr>
      <w:b/>
      <w:bCs/>
      <w:kern w:val="44"/>
      <w:sz w:val="44"/>
      <w:szCs w:val="44"/>
      <w:lang w:val="x-none" w:eastAsia="x-none"/>
    </w:rPr>
  </w:style>
  <w:style w:type="paragraph" w:styleId="2">
    <w:name w:val="heading 2"/>
    <w:basedOn w:val="a1"/>
    <w:next w:val="a1"/>
    <w:link w:val="20"/>
    <w:qFormat/>
    <w:pPr>
      <w:keepNext/>
      <w:keepLines/>
      <w:spacing w:before="260" w:after="260" w:line="416" w:lineRule="auto"/>
      <w:outlineLvl w:val="1"/>
    </w:pPr>
    <w:rPr>
      <w:rFonts w:ascii="等线 Light" w:eastAsia="等线 Light" w:hAnsi="等线 Light"/>
      <w:b/>
      <w:bCs/>
      <w:sz w:val="32"/>
      <w:szCs w:val="32"/>
      <w:lang w:val="x-none" w:eastAsia="x-none"/>
    </w:rPr>
  </w:style>
  <w:style w:type="paragraph" w:styleId="3">
    <w:name w:val="heading 3"/>
    <w:basedOn w:val="a1"/>
    <w:next w:val="a1"/>
    <w:link w:val="30"/>
    <w:qFormat/>
    <w:pPr>
      <w:keepNext/>
      <w:keepLines/>
      <w:spacing w:before="260" w:after="260" w:line="416" w:lineRule="auto"/>
      <w:outlineLvl w:val="2"/>
    </w:pPr>
    <w:rPr>
      <w:b/>
      <w:bCs/>
      <w:sz w:val="30"/>
      <w:szCs w:val="30"/>
      <w:lang w:val="x-none" w:eastAsia="x-none"/>
    </w:rPr>
  </w:style>
  <w:style w:type="paragraph" w:styleId="4">
    <w:name w:val="heading 4"/>
    <w:basedOn w:val="a1"/>
    <w:next w:val="a1"/>
    <w:link w:val="40"/>
    <w:qFormat/>
    <w:pPr>
      <w:keepNext/>
      <w:keepLines/>
      <w:numPr>
        <w:ilvl w:val="3"/>
        <w:numId w:val="1"/>
      </w:numPr>
      <w:spacing w:before="280" w:after="290" w:line="376" w:lineRule="auto"/>
      <w:outlineLvl w:val="3"/>
    </w:pPr>
    <w:rPr>
      <w:rFonts w:ascii="宋体" w:hAnsi="宋体"/>
      <w:b/>
      <w:bCs/>
      <w:sz w:val="28"/>
      <w:szCs w:val="28"/>
      <w:lang w:val="x-none" w:eastAsia="x-none"/>
    </w:rPr>
  </w:style>
  <w:style w:type="paragraph" w:styleId="5">
    <w:name w:val="heading 5"/>
    <w:basedOn w:val="a1"/>
    <w:next w:val="a1"/>
    <w:link w:val="51"/>
    <w:qFormat/>
    <w:pPr>
      <w:keepNext/>
      <w:keepLines/>
      <w:numPr>
        <w:ilvl w:val="4"/>
        <w:numId w:val="1"/>
      </w:numPr>
      <w:spacing w:before="280" w:after="290" w:line="376" w:lineRule="auto"/>
      <w:outlineLvl w:val="4"/>
    </w:pPr>
    <w:rPr>
      <w:b/>
      <w:bCs/>
      <w:sz w:val="28"/>
      <w:szCs w:val="28"/>
      <w:lang w:val="x-none" w:eastAsia="x-none"/>
    </w:rPr>
  </w:style>
  <w:style w:type="paragraph" w:styleId="6">
    <w:name w:val="heading 6"/>
    <w:basedOn w:val="a1"/>
    <w:next w:val="a1"/>
    <w:link w:val="61"/>
    <w:qFormat/>
    <w:pPr>
      <w:keepNext/>
      <w:keepLines/>
      <w:numPr>
        <w:ilvl w:val="5"/>
        <w:numId w:val="1"/>
      </w:numPr>
      <w:spacing w:before="240" w:after="64" w:line="320" w:lineRule="auto"/>
      <w:outlineLvl w:val="5"/>
    </w:pPr>
    <w:rPr>
      <w:rFonts w:ascii="等线 Light" w:eastAsia="等线 Light" w:hAnsi="等线 Light"/>
      <w:b/>
      <w:bCs/>
      <w:sz w:val="24"/>
      <w:lang w:val="x-none" w:eastAsia="x-none"/>
    </w:rPr>
  </w:style>
  <w:style w:type="paragraph" w:styleId="7">
    <w:name w:val="heading 7"/>
    <w:basedOn w:val="a1"/>
    <w:next w:val="a1"/>
    <w:link w:val="70"/>
    <w:qFormat/>
    <w:pPr>
      <w:keepNext/>
      <w:keepLines/>
      <w:numPr>
        <w:ilvl w:val="6"/>
        <w:numId w:val="1"/>
      </w:numPr>
      <w:spacing w:before="240" w:after="64" w:line="320" w:lineRule="auto"/>
      <w:outlineLvl w:val="6"/>
    </w:pPr>
    <w:rPr>
      <w:b/>
      <w:bCs/>
      <w:sz w:val="24"/>
      <w:lang w:val="x-none" w:eastAsia="x-none"/>
    </w:rPr>
  </w:style>
  <w:style w:type="paragraph" w:styleId="8">
    <w:name w:val="heading 8"/>
    <w:basedOn w:val="a1"/>
    <w:next w:val="a1"/>
    <w:link w:val="80"/>
    <w:qFormat/>
    <w:pPr>
      <w:keepNext/>
      <w:keepLines/>
      <w:numPr>
        <w:ilvl w:val="7"/>
        <w:numId w:val="1"/>
      </w:numPr>
      <w:spacing w:before="240" w:after="64" w:line="320" w:lineRule="auto"/>
      <w:outlineLvl w:val="7"/>
    </w:pPr>
    <w:rPr>
      <w:rFonts w:ascii="等线 Light" w:eastAsia="等线 Light" w:hAnsi="等线 Light"/>
      <w:sz w:val="24"/>
      <w:lang w:val="x-none" w:eastAsia="x-none"/>
    </w:rPr>
  </w:style>
  <w:style w:type="paragraph" w:styleId="9">
    <w:name w:val="heading 9"/>
    <w:basedOn w:val="a1"/>
    <w:next w:val="a1"/>
    <w:link w:val="90"/>
    <w:qFormat/>
    <w:pPr>
      <w:keepNext/>
      <w:keepLines/>
      <w:numPr>
        <w:ilvl w:val="8"/>
        <w:numId w:val="1"/>
      </w:numPr>
      <w:spacing w:before="240" w:after="64" w:line="320" w:lineRule="auto"/>
      <w:outlineLvl w:val="8"/>
    </w:pPr>
    <w:rPr>
      <w:rFonts w:ascii="等线 Light" w:eastAsia="等线 Light" w:hAnsi="等线 Light"/>
      <w:szCs w:val="21"/>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link w:val="1"/>
    <w:rPr>
      <w:b/>
      <w:bCs/>
      <w:kern w:val="44"/>
      <w:sz w:val="44"/>
      <w:szCs w:val="44"/>
      <w:lang w:val="x-none" w:eastAsia="x-none"/>
    </w:rPr>
  </w:style>
  <w:style w:type="character" w:customStyle="1" w:styleId="20">
    <w:name w:val="标题 2 字符"/>
    <w:link w:val="2"/>
    <w:rPr>
      <w:rFonts w:ascii="等线 Light" w:eastAsia="等线 Light" w:hAnsi="等线 Light" w:cs="Times New Roman"/>
      <w:b/>
      <w:bCs/>
      <w:kern w:val="2"/>
      <w:sz w:val="32"/>
      <w:szCs w:val="32"/>
    </w:rPr>
  </w:style>
  <w:style w:type="character" w:customStyle="1" w:styleId="30">
    <w:name w:val="标题 3 字符"/>
    <w:link w:val="3"/>
    <w:rPr>
      <w:b/>
      <w:bCs/>
      <w:kern w:val="2"/>
      <w:sz w:val="30"/>
      <w:szCs w:val="30"/>
    </w:rPr>
  </w:style>
  <w:style w:type="character" w:customStyle="1" w:styleId="40">
    <w:name w:val="标题 4 字符"/>
    <w:link w:val="4"/>
    <w:rPr>
      <w:rFonts w:ascii="宋体" w:hAnsi="宋体"/>
      <w:b/>
      <w:bCs/>
      <w:kern w:val="2"/>
      <w:sz w:val="28"/>
      <w:szCs w:val="28"/>
    </w:rPr>
  </w:style>
  <w:style w:type="character" w:customStyle="1" w:styleId="51">
    <w:name w:val="标题 5 字符"/>
    <w:link w:val="5"/>
    <w:rPr>
      <w:b/>
      <w:bCs/>
      <w:kern w:val="2"/>
      <w:sz w:val="28"/>
      <w:szCs w:val="28"/>
    </w:rPr>
  </w:style>
  <w:style w:type="character" w:customStyle="1" w:styleId="61">
    <w:name w:val="标题 6 字符"/>
    <w:link w:val="6"/>
    <w:semiHidden/>
    <w:rPr>
      <w:rFonts w:ascii="等线 Light" w:eastAsia="等线 Light" w:hAnsi="等线 Light"/>
      <w:b/>
      <w:bCs/>
      <w:kern w:val="2"/>
      <w:sz w:val="24"/>
      <w:szCs w:val="24"/>
    </w:rPr>
  </w:style>
  <w:style w:type="character" w:customStyle="1" w:styleId="70">
    <w:name w:val="标题 7 字符"/>
    <w:link w:val="7"/>
    <w:semiHidden/>
    <w:rPr>
      <w:b/>
      <w:bCs/>
      <w:kern w:val="2"/>
      <w:sz w:val="24"/>
      <w:szCs w:val="24"/>
    </w:rPr>
  </w:style>
  <w:style w:type="character" w:customStyle="1" w:styleId="80">
    <w:name w:val="标题 8 字符"/>
    <w:link w:val="8"/>
    <w:semiHidden/>
    <w:rPr>
      <w:rFonts w:ascii="等线 Light" w:eastAsia="等线 Light" w:hAnsi="等线 Light"/>
      <w:kern w:val="2"/>
      <w:sz w:val="24"/>
      <w:szCs w:val="24"/>
    </w:rPr>
  </w:style>
  <w:style w:type="character" w:customStyle="1" w:styleId="90">
    <w:name w:val="标题 9 字符"/>
    <w:link w:val="9"/>
    <w:semiHidden/>
    <w:rPr>
      <w:rFonts w:ascii="等线 Light" w:eastAsia="等线 Light" w:hAnsi="等线 Light"/>
      <w:kern w:val="2"/>
      <w:sz w:val="21"/>
      <w:szCs w:val="21"/>
    </w:rPr>
  </w:style>
  <w:style w:type="paragraph" w:styleId="a5">
    <w:name w:val="Normal Indent"/>
    <w:basedOn w:val="a1"/>
    <w:link w:val="a6"/>
    <w:uiPriority w:val="99"/>
    <w:qFormat/>
    <w:pPr>
      <w:spacing w:beforeLines="50" w:before="120" w:line="360" w:lineRule="auto"/>
      <w:ind w:firstLineChars="200" w:firstLine="512"/>
    </w:pPr>
    <w:rPr>
      <w:spacing w:val="8"/>
      <w:sz w:val="24"/>
      <w:szCs w:val="20"/>
    </w:rPr>
  </w:style>
  <w:style w:type="character" w:customStyle="1" w:styleId="a6">
    <w:name w:val="正文缩进 字符"/>
    <w:link w:val="a5"/>
    <w:uiPriority w:val="99"/>
    <w:qFormat/>
    <w:rPr>
      <w:spacing w:val="8"/>
      <w:kern w:val="2"/>
      <w:sz w:val="24"/>
      <w:lang w:val="en-US" w:eastAsia="zh-CN"/>
    </w:rPr>
  </w:style>
  <w:style w:type="paragraph" w:styleId="a7">
    <w:name w:val="annotation text"/>
    <w:basedOn w:val="a1"/>
    <w:link w:val="11"/>
    <w:unhideWhenUsed/>
    <w:qFormat/>
    <w:pPr>
      <w:jc w:val="left"/>
    </w:pPr>
    <w:rPr>
      <w:kern w:val="0"/>
      <w:sz w:val="20"/>
      <w:lang w:val="x-none" w:eastAsia="x-none"/>
    </w:rPr>
  </w:style>
  <w:style w:type="character" w:customStyle="1" w:styleId="11">
    <w:name w:val="批注文字 字符1"/>
    <w:link w:val="a7"/>
    <w:rPr>
      <w:szCs w:val="24"/>
    </w:rPr>
  </w:style>
  <w:style w:type="paragraph" w:styleId="a8">
    <w:name w:val="Plain Text"/>
    <w:basedOn w:val="a1"/>
    <w:link w:val="a9"/>
    <w:rPr>
      <w:rFonts w:ascii="Calibri" w:hAnsi="Courier New"/>
      <w:szCs w:val="20"/>
      <w:lang w:val="x-none" w:eastAsia="x-none"/>
    </w:rPr>
  </w:style>
  <w:style w:type="character" w:customStyle="1" w:styleId="a9">
    <w:name w:val="纯文本 字符"/>
    <w:link w:val="a8"/>
    <w:rPr>
      <w:rFonts w:ascii="Calibri" w:hAnsi="Courier New"/>
      <w:kern w:val="2"/>
      <w:sz w:val="21"/>
    </w:rPr>
  </w:style>
  <w:style w:type="paragraph" w:styleId="aa">
    <w:name w:val="Balloon Text"/>
    <w:basedOn w:val="a1"/>
    <w:link w:val="ab"/>
    <w:rPr>
      <w:sz w:val="18"/>
      <w:szCs w:val="18"/>
      <w:lang w:val="x-none" w:eastAsia="x-none"/>
    </w:rPr>
  </w:style>
  <w:style w:type="character" w:customStyle="1" w:styleId="ab">
    <w:name w:val="批注框文本 字符"/>
    <w:link w:val="aa"/>
    <w:rPr>
      <w:kern w:val="2"/>
      <w:sz w:val="18"/>
      <w:szCs w:val="18"/>
    </w:rPr>
  </w:style>
  <w:style w:type="paragraph" w:styleId="ac">
    <w:name w:val="footer"/>
    <w:basedOn w:val="a1"/>
    <w:link w:val="12"/>
    <w:pPr>
      <w:tabs>
        <w:tab w:val="center" w:pos="4153"/>
        <w:tab w:val="right" w:pos="8306"/>
      </w:tabs>
      <w:snapToGrid w:val="0"/>
      <w:jc w:val="left"/>
    </w:pPr>
    <w:rPr>
      <w:sz w:val="18"/>
      <w:szCs w:val="18"/>
      <w:lang w:val="x-none" w:eastAsia="x-none"/>
    </w:rPr>
  </w:style>
  <w:style w:type="character" w:customStyle="1" w:styleId="12">
    <w:name w:val="页脚 字符1"/>
    <w:link w:val="ac"/>
    <w:rPr>
      <w:kern w:val="2"/>
      <w:sz w:val="18"/>
      <w:szCs w:val="18"/>
    </w:rPr>
  </w:style>
  <w:style w:type="paragraph" w:styleId="ad">
    <w:name w:val="header"/>
    <w:basedOn w:val="a1"/>
    <w:link w:val="ae"/>
    <w:pPr>
      <w:pBdr>
        <w:bottom w:val="single" w:sz="6" w:space="1" w:color="auto"/>
      </w:pBdr>
      <w:tabs>
        <w:tab w:val="center" w:pos="4153"/>
        <w:tab w:val="right" w:pos="8306"/>
      </w:tabs>
      <w:snapToGrid w:val="0"/>
      <w:jc w:val="center"/>
    </w:pPr>
    <w:rPr>
      <w:sz w:val="18"/>
      <w:szCs w:val="18"/>
      <w:lang w:val="x-none" w:eastAsia="x-none"/>
    </w:rPr>
  </w:style>
  <w:style w:type="character" w:customStyle="1" w:styleId="ae">
    <w:name w:val="页眉 字符"/>
    <w:link w:val="ad"/>
    <w:rPr>
      <w:kern w:val="2"/>
      <w:sz w:val="18"/>
      <w:szCs w:val="18"/>
    </w:rPr>
  </w:style>
  <w:style w:type="paragraph" w:styleId="af">
    <w:name w:val="Normal (Web)"/>
    <w:basedOn w:val="a1"/>
    <w:uiPriority w:val="99"/>
    <w:unhideWhenUsed/>
    <w:pPr>
      <w:widowControl/>
      <w:spacing w:before="100" w:beforeAutospacing="1" w:after="100" w:afterAutospacing="1"/>
      <w:jc w:val="left"/>
    </w:pPr>
    <w:rPr>
      <w:rFonts w:ascii="宋体" w:hAnsi="宋体" w:cs="宋体"/>
      <w:kern w:val="0"/>
      <w:sz w:val="24"/>
    </w:rPr>
  </w:style>
  <w:style w:type="table" w:styleId="af0">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1">
    <w:name w:val="已访问的超链接"/>
    <w:rPr>
      <w:color w:val="800080"/>
      <w:u w:val="single"/>
    </w:rPr>
  </w:style>
  <w:style w:type="character" w:styleId="af2">
    <w:name w:val="Hyperlink"/>
    <w:rPr>
      <w:color w:val="0563C1"/>
      <w:u w:val="single"/>
    </w:rPr>
  </w:style>
  <w:style w:type="character" w:styleId="af3">
    <w:name w:val="annotation reference"/>
    <w:uiPriority w:val="99"/>
    <w:unhideWhenUsed/>
    <w:qFormat/>
    <w:rPr>
      <w:sz w:val="21"/>
      <w:szCs w:val="21"/>
    </w:rPr>
  </w:style>
  <w:style w:type="character" w:customStyle="1" w:styleId="2Char">
    <w:name w:val="正文（首行缩进2字符） Char"/>
    <w:link w:val="21"/>
    <w:rPr>
      <w:kern w:val="2"/>
      <w:sz w:val="24"/>
      <w:szCs w:val="24"/>
    </w:rPr>
  </w:style>
  <w:style w:type="paragraph" w:customStyle="1" w:styleId="21">
    <w:name w:val="正文（首行缩进2字符）"/>
    <w:basedOn w:val="a1"/>
    <w:link w:val="2Char"/>
    <w:qFormat/>
    <w:pPr>
      <w:spacing w:line="360" w:lineRule="auto"/>
      <w:ind w:firstLineChars="200" w:firstLine="480"/>
    </w:pPr>
    <w:rPr>
      <w:sz w:val="24"/>
      <w:lang w:val="x-none" w:eastAsia="x-none"/>
    </w:rPr>
  </w:style>
  <w:style w:type="character" w:customStyle="1" w:styleId="Char1">
    <w:name w:val="段落 Char1"/>
    <w:link w:val="af4"/>
    <w:rPr>
      <w:rFonts w:eastAsia="仿宋_GB2312"/>
      <w:sz w:val="24"/>
      <w:szCs w:val="24"/>
      <w:lang w:val="en-US" w:eastAsia="zh-CN" w:bidi="ar-SA"/>
    </w:rPr>
  </w:style>
  <w:style w:type="paragraph" w:customStyle="1" w:styleId="af4">
    <w:name w:val="段落"/>
    <w:link w:val="Char1"/>
    <w:qFormat/>
    <w:pPr>
      <w:adjustRightInd w:val="0"/>
      <w:snapToGrid w:val="0"/>
      <w:spacing w:before="120" w:after="120" w:line="360" w:lineRule="auto"/>
      <w:ind w:firstLineChars="200" w:firstLine="480"/>
      <w:jc w:val="both"/>
    </w:pPr>
    <w:rPr>
      <w:rFonts w:eastAsia="仿宋_GB2312"/>
      <w:sz w:val="24"/>
      <w:szCs w:val="24"/>
    </w:rPr>
  </w:style>
  <w:style w:type="character" w:customStyle="1" w:styleId="Char">
    <w:name w:val="正文（安华金和） Char"/>
    <w:link w:val="af5"/>
    <w:qFormat/>
    <w:rPr>
      <w:rFonts w:ascii="Arial" w:hAnsi="Arial"/>
      <w:sz w:val="21"/>
      <w:szCs w:val="21"/>
      <w:lang w:val="en-US" w:eastAsia="zh-CN" w:bidi="ar-SA"/>
    </w:rPr>
  </w:style>
  <w:style w:type="paragraph" w:customStyle="1" w:styleId="af5">
    <w:name w:val="正文（安华金和）"/>
    <w:link w:val="Char"/>
    <w:qFormat/>
    <w:pPr>
      <w:widowControl w:val="0"/>
      <w:spacing w:line="360" w:lineRule="auto"/>
      <w:ind w:firstLine="200"/>
    </w:pPr>
    <w:rPr>
      <w:rFonts w:ascii="Arial" w:hAnsi="Arial"/>
      <w:sz w:val="21"/>
      <w:szCs w:val="21"/>
    </w:rPr>
  </w:style>
  <w:style w:type="character" w:customStyle="1" w:styleId="af6">
    <w:name w:val="页脚 字符"/>
    <w:uiPriority w:val="99"/>
  </w:style>
  <w:style w:type="character" w:customStyle="1" w:styleId="af7">
    <w:name w:val="列表段落 字符"/>
    <w:link w:val="af8"/>
    <w:uiPriority w:val="34"/>
    <w:qFormat/>
    <w:rPr>
      <w:rFonts w:ascii="等线" w:eastAsia="等线" w:hAnsi="等线"/>
      <w:kern w:val="2"/>
      <w:sz w:val="21"/>
      <w:szCs w:val="22"/>
    </w:rPr>
  </w:style>
  <w:style w:type="paragraph" w:styleId="af8">
    <w:name w:val="List Paragraph"/>
    <w:basedOn w:val="a1"/>
    <w:link w:val="af7"/>
    <w:uiPriority w:val="34"/>
    <w:qFormat/>
    <w:pPr>
      <w:ind w:firstLineChars="200" w:firstLine="420"/>
    </w:pPr>
    <w:rPr>
      <w:rFonts w:ascii="等线" w:eastAsia="等线" w:hAnsi="等线"/>
      <w:szCs w:val="22"/>
      <w:lang w:val="x-none" w:eastAsia="x-none"/>
    </w:rPr>
  </w:style>
  <w:style w:type="paragraph" w:customStyle="1" w:styleId="a">
    <w:name w:val="插图标注（安华金和）"/>
    <w:next w:val="a1"/>
    <w:qFormat/>
    <w:pPr>
      <w:numPr>
        <w:ilvl w:val="6"/>
        <w:numId w:val="2"/>
      </w:numPr>
      <w:spacing w:after="156"/>
      <w:jc w:val="center"/>
    </w:pPr>
    <w:rPr>
      <w:rFonts w:ascii="Arial" w:hAnsi="Arial" w:cs="Arial"/>
      <w:sz w:val="21"/>
      <w:szCs w:val="21"/>
    </w:rPr>
  </w:style>
  <w:style w:type="paragraph" w:customStyle="1" w:styleId="2DBSec">
    <w:name w:val="标题 2（DBSec）"/>
    <w:basedOn w:val="2"/>
    <w:next w:val="a1"/>
    <w:qFormat/>
    <w:pPr>
      <w:numPr>
        <w:ilvl w:val="1"/>
        <w:numId w:val="2"/>
      </w:numPr>
      <w:spacing w:line="415" w:lineRule="auto"/>
      <w:ind w:leftChars="200" w:left="794"/>
      <w:jc w:val="left"/>
    </w:pPr>
    <w:rPr>
      <w:rFonts w:ascii="Arial" w:eastAsia="黑体" w:hAnsi="Arial"/>
      <w:bCs w:val="0"/>
    </w:rPr>
  </w:style>
  <w:style w:type="paragraph" w:customStyle="1" w:styleId="Default">
    <w:name w:val="Default"/>
    <w:qFormat/>
    <w:pPr>
      <w:widowControl w:val="0"/>
      <w:autoSpaceDE w:val="0"/>
      <w:autoSpaceDN w:val="0"/>
      <w:adjustRightInd w:val="0"/>
    </w:pPr>
    <w:rPr>
      <w:rFonts w:ascii="微软雅黑" w:eastAsia="微软雅黑" w:cs="微软雅黑"/>
      <w:color w:val="000000"/>
      <w:sz w:val="24"/>
      <w:szCs w:val="24"/>
    </w:rPr>
  </w:style>
  <w:style w:type="paragraph" w:customStyle="1" w:styleId="Style27">
    <w:name w:val="_Style 27"/>
    <w:basedOn w:val="a1"/>
    <w:next w:val="af8"/>
    <w:uiPriority w:val="34"/>
    <w:qFormat/>
    <w:pPr>
      <w:widowControl/>
      <w:spacing w:line="240" w:lineRule="atLeast"/>
      <w:ind w:firstLineChars="200" w:firstLine="420"/>
    </w:pPr>
    <w:rPr>
      <w:rFonts w:ascii="Arial" w:hAnsi="Arial"/>
      <w:kern w:val="0"/>
      <w:szCs w:val="21"/>
    </w:rPr>
  </w:style>
  <w:style w:type="paragraph" w:customStyle="1" w:styleId="22">
    <w:name w:val="列出段落2"/>
    <w:basedOn w:val="a1"/>
    <w:uiPriority w:val="99"/>
    <w:qFormat/>
    <w:pPr>
      <w:widowControl/>
      <w:spacing w:line="240" w:lineRule="atLeast"/>
      <w:ind w:firstLineChars="200" w:firstLine="420"/>
    </w:pPr>
    <w:rPr>
      <w:rFonts w:ascii="Arial" w:hAnsi="Arial"/>
      <w:kern w:val="0"/>
      <w:szCs w:val="21"/>
    </w:rPr>
  </w:style>
  <w:style w:type="paragraph" w:customStyle="1" w:styleId="60">
    <w:name w:val="标题 6（有编号）（安华金和）"/>
    <w:basedOn w:val="a1"/>
    <w:next w:val="a1"/>
    <w:qFormat/>
    <w:pPr>
      <w:keepNext/>
      <w:keepLines/>
      <w:numPr>
        <w:ilvl w:val="5"/>
        <w:numId w:val="2"/>
      </w:numPr>
      <w:spacing w:before="240" w:after="64" w:line="319" w:lineRule="auto"/>
      <w:ind w:left="0"/>
      <w:jc w:val="left"/>
      <w:outlineLvl w:val="5"/>
    </w:pPr>
    <w:rPr>
      <w:rFonts w:ascii="Arial" w:eastAsia="黑体" w:hAnsi="Arial"/>
      <w:b/>
      <w:kern w:val="0"/>
    </w:rPr>
  </w:style>
  <w:style w:type="paragraph" w:customStyle="1" w:styleId="4DBSec">
    <w:name w:val="标题 4（DBSec）"/>
    <w:basedOn w:val="4"/>
    <w:next w:val="a1"/>
    <w:qFormat/>
    <w:pPr>
      <w:widowControl/>
      <w:numPr>
        <w:numId w:val="2"/>
      </w:numPr>
      <w:spacing w:after="156"/>
      <w:ind w:leftChars="200" w:left="200"/>
      <w:jc w:val="left"/>
    </w:pPr>
    <w:rPr>
      <w:rFonts w:ascii="Arial" w:eastAsia="黑体" w:hAnsi="Arial"/>
      <w:bCs w:val="0"/>
      <w:kern w:val="0"/>
    </w:rPr>
  </w:style>
  <w:style w:type="paragraph" w:customStyle="1" w:styleId="3DBSec">
    <w:name w:val="标题 3（DBSec）"/>
    <w:basedOn w:val="3"/>
    <w:next w:val="a1"/>
    <w:qFormat/>
    <w:pPr>
      <w:numPr>
        <w:ilvl w:val="2"/>
        <w:numId w:val="2"/>
      </w:numPr>
      <w:tabs>
        <w:tab w:val="left" w:pos="960"/>
      </w:tabs>
      <w:spacing w:line="415" w:lineRule="auto"/>
      <w:ind w:leftChars="200" w:left="200"/>
      <w:jc w:val="left"/>
    </w:pPr>
    <w:rPr>
      <w:rFonts w:ascii="Arial" w:eastAsia="黑体" w:hAnsi="Arial"/>
      <w:bCs w:val="0"/>
      <w:kern w:val="0"/>
    </w:rPr>
  </w:style>
  <w:style w:type="paragraph" w:customStyle="1" w:styleId="1DBSec">
    <w:name w:val="标题 1（DBSec）"/>
    <w:basedOn w:val="1"/>
    <w:next w:val="a1"/>
    <w:qFormat/>
    <w:pPr>
      <w:pageBreakBefore/>
      <w:numPr>
        <w:numId w:val="2"/>
      </w:numPr>
      <w:pBdr>
        <w:bottom w:val="single" w:sz="48" w:space="1" w:color="auto"/>
      </w:pBdr>
      <w:spacing w:before="600" w:line="576" w:lineRule="auto"/>
      <w:ind w:leftChars="200" w:left="200"/>
      <w:jc w:val="left"/>
    </w:pPr>
    <w:rPr>
      <w:rFonts w:ascii="Arial" w:eastAsia="黑体" w:hAnsi="Arial"/>
      <w:lang w:val="en-US" w:eastAsia="zh-CN"/>
    </w:rPr>
  </w:style>
  <w:style w:type="paragraph" w:customStyle="1" w:styleId="-11">
    <w:name w:val="彩色列表 - 着色 11"/>
    <w:basedOn w:val="a1"/>
    <w:uiPriority w:val="34"/>
    <w:qFormat/>
    <w:pPr>
      <w:spacing w:line="360" w:lineRule="auto"/>
      <w:ind w:firstLineChars="200" w:firstLine="420"/>
    </w:pPr>
    <w:rPr>
      <w:rFonts w:ascii="Arial" w:hAnsi="Arial"/>
      <w:szCs w:val="21"/>
    </w:rPr>
  </w:style>
  <w:style w:type="paragraph" w:customStyle="1" w:styleId="a0">
    <w:name w:val="表格标注（安华金和）"/>
    <w:basedOn w:val="a"/>
    <w:next w:val="a1"/>
    <w:qFormat/>
    <w:pPr>
      <w:numPr>
        <w:ilvl w:val="7"/>
      </w:numPr>
    </w:pPr>
  </w:style>
  <w:style w:type="paragraph" w:customStyle="1" w:styleId="50">
    <w:name w:val="标题 5（有编号）（安华金和）"/>
    <w:basedOn w:val="a1"/>
    <w:next w:val="a1"/>
    <w:qFormat/>
    <w:pPr>
      <w:keepNext/>
      <w:keepLines/>
      <w:numPr>
        <w:ilvl w:val="4"/>
        <w:numId w:val="2"/>
      </w:numPr>
      <w:spacing w:before="280" w:after="156" w:line="377" w:lineRule="auto"/>
      <w:ind w:left="0"/>
      <w:jc w:val="left"/>
      <w:outlineLvl w:val="4"/>
    </w:pPr>
    <w:rPr>
      <w:rFonts w:ascii="Arial" w:eastAsia="黑体" w:hAnsi="Arial"/>
      <w:b/>
      <w:kern w:val="0"/>
      <w:sz w:val="24"/>
      <w:szCs w:val="28"/>
    </w:rPr>
  </w:style>
  <w:style w:type="paragraph" w:customStyle="1" w:styleId="ListParagraph11">
    <w:name w:val="List Paragraph11"/>
    <w:basedOn w:val="a1"/>
    <w:next w:val="a1"/>
    <w:uiPriority w:val="34"/>
    <w:qFormat/>
    <w:pPr>
      <w:spacing w:line="360" w:lineRule="auto"/>
      <w:ind w:firstLineChars="200" w:firstLine="420"/>
    </w:pPr>
    <w:rPr>
      <w:rFonts w:ascii="Verdana" w:hAnsi="Verdana"/>
      <w:color w:val="000000"/>
      <w:sz w:val="20"/>
      <w:szCs w:val="20"/>
    </w:rPr>
  </w:style>
  <w:style w:type="character" w:customStyle="1" w:styleId="af9">
    <w:name w:val="批注文字 字符"/>
    <w:uiPriority w:val="99"/>
    <w:qFormat/>
    <w:rPr>
      <w:kern w:val="2"/>
      <w:sz w:val="21"/>
      <w:szCs w:val="24"/>
    </w:rPr>
  </w:style>
  <w:style w:type="paragraph" w:styleId="afa">
    <w:name w:val="Subtitle"/>
    <w:basedOn w:val="a1"/>
    <w:next w:val="a1"/>
    <w:link w:val="afb"/>
    <w:qFormat/>
    <w:rsid w:val="00E847A3"/>
    <w:pPr>
      <w:spacing w:beforeLines="50" w:before="240" w:after="60" w:line="312" w:lineRule="auto"/>
      <w:ind w:firstLineChars="200" w:firstLine="200"/>
      <w:jc w:val="center"/>
      <w:outlineLvl w:val="1"/>
    </w:pPr>
    <w:rPr>
      <w:rFonts w:ascii="Cambria" w:hAnsi="Cambria"/>
      <w:b/>
      <w:bCs/>
      <w:kern w:val="28"/>
      <w:sz w:val="32"/>
      <w:szCs w:val="32"/>
      <w:lang w:eastAsia="en-US"/>
    </w:rPr>
  </w:style>
  <w:style w:type="character" w:customStyle="1" w:styleId="afb">
    <w:name w:val="副标题 字符"/>
    <w:link w:val="afa"/>
    <w:rsid w:val="00E847A3"/>
    <w:rPr>
      <w:rFonts w:ascii="Cambria" w:hAnsi="Cambria"/>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Links>
    <vt:vector size="6" baseType="variant">
      <vt:variant>
        <vt:i4>1759392291</vt:i4>
      </vt:variant>
      <vt:variant>
        <vt:i4>0</vt:i4>
      </vt:variant>
      <vt:variant>
        <vt:i4>0</vt:i4>
      </vt:variant>
      <vt:variant>
        <vt:i4>5</vt:i4>
      </vt:variant>
      <vt:variant>
        <vt:lpwstr/>
      </vt:variant>
      <vt:variant>
        <vt:lpwstr>_6.1.1、大数据服务器</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陈永辉</dc:creator>
  <cp:keywords/>
  <cp:lastModifiedBy>张 冠荣</cp:lastModifiedBy>
  <cp:revision>7</cp:revision>
  <dcterms:created xsi:type="dcterms:W3CDTF">2022-01-06T02:42:00Z</dcterms:created>
  <dcterms:modified xsi:type="dcterms:W3CDTF">2022-09-08T03:23:00Z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E6BF652D54F944798887341195E59480</vt:lpwstr>
  </property>
</Properties>
</file>