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after="312" w:afterLines="100" w:line="360" w:lineRule="auto"/>
        <w:jc w:val="center"/>
        <w:rPr>
          <w:rFonts w:ascii="宋体" w:hAnsi="宋体"/>
          <w:b/>
          <w:sz w:val="44"/>
          <w:szCs w:val="30"/>
        </w:rPr>
      </w:pPr>
      <w:r>
        <w:rPr>
          <w:rFonts w:hint="eastAsia" w:ascii="宋体" w:hAnsi="宋体"/>
          <w:b/>
          <w:sz w:val="44"/>
          <w:szCs w:val="30"/>
        </w:rPr>
        <w:t>基于门诊工作站的流程再造和数字化转型项目需求</w:t>
      </w:r>
    </w:p>
    <w:p>
      <w:pPr>
        <w:pStyle w:val="2"/>
        <w:numPr>
          <w:ilvl w:val="0"/>
          <w:numId w:val="3"/>
        </w:numPr>
        <w:spacing w:before="0" w:after="0"/>
        <w:rPr>
          <w:rFonts w:ascii="宋体" w:hAnsi="宋体"/>
          <w:sz w:val="32"/>
          <w:szCs w:val="32"/>
        </w:rPr>
      </w:pPr>
      <w:r>
        <w:rPr>
          <w:rFonts w:hint="eastAsia" w:ascii="宋体" w:hAnsi="宋体"/>
          <w:sz w:val="32"/>
          <w:szCs w:val="32"/>
        </w:rPr>
        <w:t>项目名称</w:t>
      </w:r>
    </w:p>
    <w:p>
      <w:pPr>
        <w:spacing w:line="360" w:lineRule="auto"/>
        <w:ind w:left="432"/>
        <w:rPr>
          <w:rFonts w:ascii="宋体" w:hAnsi="宋体"/>
          <w:sz w:val="22"/>
        </w:rPr>
      </w:pPr>
      <w:r>
        <w:rPr>
          <w:rFonts w:hint="eastAsia" w:ascii="宋体" w:hAnsi="宋体"/>
          <w:sz w:val="22"/>
        </w:rPr>
        <w:t>项目名称：基于门诊工作站的流程再造和数字化转型项目</w:t>
      </w:r>
    </w:p>
    <w:p>
      <w:pPr>
        <w:spacing w:line="360" w:lineRule="auto"/>
        <w:ind w:left="432"/>
        <w:rPr>
          <w:rFonts w:ascii="宋体" w:hAnsi="宋体"/>
          <w:sz w:val="22"/>
        </w:rPr>
      </w:pPr>
    </w:p>
    <w:p>
      <w:pPr>
        <w:pStyle w:val="2"/>
        <w:numPr>
          <w:ilvl w:val="0"/>
          <w:numId w:val="3"/>
        </w:numPr>
        <w:spacing w:before="0" w:after="0"/>
        <w:rPr>
          <w:rFonts w:ascii="宋体" w:hAnsi="宋体"/>
          <w:sz w:val="32"/>
          <w:szCs w:val="32"/>
        </w:rPr>
      </w:pPr>
      <w:r>
        <w:rPr>
          <w:rFonts w:hint="eastAsia" w:ascii="宋体" w:hAnsi="宋体"/>
          <w:sz w:val="32"/>
          <w:szCs w:val="32"/>
        </w:rPr>
        <w:t>项目内容</w:t>
      </w:r>
    </w:p>
    <w:p>
      <w:r>
        <w:rPr>
          <w:rFonts w:hint="eastAsia"/>
        </w:rPr>
        <w:t>项目</w:t>
      </w:r>
      <w:r>
        <w:t>功能</w:t>
      </w:r>
      <w:r>
        <w:rPr>
          <w:rFonts w:hint="eastAsia"/>
        </w:rPr>
        <w:t>如下：</w:t>
      </w:r>
    </w:p>
    <w:tbl>
      <w:tblPr>
        <w:tblStyle w:val="1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3828"/>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序号</w:t>
            </w:r>
          </w:p>
        </w:tc>
        <w:tc>
          <w:tcPr>
            <w:tcW w:w="3828" w:type="dxa"/>
          </w:tcPr>
          <w:p>
            <w:pPr>
              <w:jc w:val="center"/>
            </w:pPr>
            <w:r>
              <w:rPr>
                <w:rFonts w:hint="eastAsia"/>
              </w:rPr>
              <w:t>系统名称</w:t>
            </w:r>
          </w:p>
        </w:tc>
        <w:tc>
          <w:tcPr>
            <w:tcW w:w="4536" w:type="dxa"/>
          </w:tcPr>
          <w:p>
            <w:pPr>
              <w:jc w:val="center"/>
            </w:pPr>
            <w:r>
              <w:rPr>
                <w:rFonts w:hint="eastAsia"/>
              </w:rPr>
              <w:t>功能模块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t>1</w:t>
            </w:r>
          </w:p>
        </w:tc>
        <w:tc>
          <w:tcPr>
            <w:tcW w:w="3828" w:type="dxa"/>
          </w:tcPr>
          <w:p>
            <w:r>
              <w:rPr>
                <w:rFonts w:hint="eastAsia" w:ascii="Times New Roman" w:hAnsi="Times New Roman" w:eastAsia="宋体"/>
                <w:b w:val="0"/>
                <w:sz w:val="21"/>
                <w:szCs w:val="24"/>
                <w:lang w:val="en-US"/>
              </w:rPr>
              <w:t>门诊工作站的流程再造和数字化转型</w:t>
            </w:r>
            <w:r>
              <w:rPr>
                <w:rFonts w:hint="eastAsia" w:ascii="Times New Roman" w:hAnsi="Times New Roman" w:eastAsia="宋体"/>
                <w:sz w:val="21"/>
                <w:szCs w:val="24"/>
                <w:lang w:val="en-US"/>
              </w:rPr>
              <w:t>系统</w:t>
            </w:r>
          </w:p>
        </w:tc>
        <w:tc>
          <w:tcPr>
            <w:tcW w:w="4536" w:type="dxa"/>
          </w:tcPr>
          <w:p>
            <w:r>
              <w:rPr>
                <w:color w:val="auto"/>
                <w:u w:val="none"/>
              </w:rPr>
              <w:fldChar w:fldCharType="begin"/>
            </w:r>
            <w:r>
              <w:rPr>
                <w:color w:val="auto"/>
                <w:u w:val="none"/>
              </w:rPr>
              <w:instrText xml:space="preserve"> HYPERLINK \l "_3.1、门诊工作站的流程再造和数字化转型系统功能" </w:instrText>
            </w:r>
            <w:r>
              <w:rPr>
                <w:color w:val="auto"/>
                <w:u w:val="none"/>
              </w:rPr>
              <w:fldChar w:fldCharType="separate"/>
            </w:r>
            <w:r>
              <w:rPr>
                <w:rStyle w:val="23"/>
              </w:rPr>
              <w:t>配置详见3.1系统功能</w:t>
            </w:r>
            <w:r>
              <w:rPr>
                <w:color w:val="auto"/>
                <w:u w:val="non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5" w:type="dxa"/>
          </w:tcPr>
          <w:p>
            <w:pPr>
              <w:jc w:val="center"/>
            </w:pPr>
            <w:r>
              <w:rPr>
                <w:rFonts w:hint="eastAsia"/>
              </w:rPr>
              <w:t>2</w:t>
            </w:r>
          </w:p>
        </w:tc>
        <w:tc>
          <w:tcPr>
            <w:tcW w:w="3828" w:type="dxa"/>
          </w:tcPr>
          <w:p>
            <w:r>
              <w:rPr>
                <w:rFonts w:hint="eastAsia"/>
              </w:rPr>
              <w:t>患者服务终端</w:t>
            </w:r>
          </w:p>
        </w:tc>
        <w:tc>
          <w:tcPr>
            <w:tcW w:w="4536" w:type="dxa"/>
          </w:tcPr>
          <w:p>
            <w:r>
              <w:rPr>
                <w:color w:val="auto"/>
                <w:u w:val="none"/>
              </w:rPr>
              <w:fldChar w:fldCharType="begin"/>
            </w:r>
            <w:r>
              <w:rPr>
                <w:color w:val="auto"/>
                <w:u w:val="none"/>
              </w:rPr>
              <w:instrText xml:space="preserve"> HYPERLINK \l "_3.2、患者服务终端" </w:instrText>
            </w:r>
            <w:r>
              <w:rPr>
                <w:color w:val="auto"/>
                <w:u w:val="none"/>
              </w:rPr>
              <w:fldChar w:fldCharType="separate"/>
            </w:r>
            <w:r>
              <w:rPr>
                <w:rStyle w:val="22"/>
              </w:rPr>
              <w:t>配置详见3.</w:t>
            </w:r>
            <w:r>
              <w:rPr>
                <w:rStyle w:val="22"/>
                <w:rFonts w:hint="eastAsia"/>
              </w:rPr>
              <w:t>2患者服务终端</w:t>
            </w:r>
            <w:r>
              <w:rPr>
                <w:rStyle w:val="22"/>
              </w:rPr>
              <w:t>功能</w:t>
            </w:r>
            <w:r>
              <w:rPr>
                <w:color w:val="auto"/>
                <w:u w:val="none"/>
              </w:rPr>
              <w:fldChar w:fldCharType="end"/>
            </w:r>
          </w:p>
        </w:tc>
      </w:tr>
    </w:tbl>
    <w:p>
      <w:pPr>
        <w:pStyle w:val="49"/>
        <w:keepNext/>
        <w:keepLines/>
        <w:numPr>
          <w:ilvl w:val="0"/>
          <w:numId w:val="1"/>
        </w:numPr>
        <w:spacing w:line="578" w:lineRule="auto"/>
        <w:ind w:firstLineChars="0"/>
        <w:outlineLvl w:val="0"/>
        <w:rPr>
          <w:rFonts w:ascii="宋体" w:hAnsi="宋体" w:eastAsia="宋体"/>
          <w:b/>
          <w:bCs/>
          <w:vanish/>
          <w:kern w:val="44"/>
          <w:sz w:val="44"/>
          <w:szCs w:val="44"/>
        </w:rPr>
      </w:pPr>
    </w:p>
    <w:p>
      <w:pPr>
        <w:pStyle w:val="49"/>
        <w:keepNext/>
        <w:keepLines/>
        <w:numPr>
          <w:ilvl w:val="0"/>
          <w:numId w:val="1"/>
        </w:numPr>
        <w:spacing w:line="578" w:lineRule="auto"/>
        <w:ind w:firstLineChars="0"/>
        <w:outlineLvl w:val="0"/>
        <w:rPr>
          <w:rFonts w:ascii="宋体" w:hAnsi="宋体" w:eastAsia="宋体"/>
          <w:b/>
          <w:bCs/>
          <w:vanish/>
          <w:kern w:val="44"/>
          <w:sz w:val="44"/>
          <w:szCs w:val="44"/>
        </w:rPr>
      </w:pPr>
    </w:p>
    <w:p>
      <w:pPr>
        <w:pStyle w:val="49"/>
        <w:keepNext/>
        <w:keepLines/>
        <w:numPr>
          <w:ilvl w:val="0"/>
          <w:numId w:val="1"/>
        </w:numPr>
        <w:spacing w:line="578" w:lineRule="auto"/>
        <w:ind w:firstLineChars="0"/>
        <w:outlineLvl w:val="0"/>
        <w:rPr>
          <w:rFonts w:ascii="宋体" w:hAnsi="宋体" w:eastAsia="宋体"/>
          <w:b/>
          <w:bCs/>
          <w:vanish/>
          <w:kern w:val="44"/>
          <w:sz w:val="44"/>
          <w:szCs w:val="44"/>
        </w:rPr>
      </w:pPr>
    </w:p>
    <w:p>
      <w:pPr>
        <w:pStyle w:val="49"/>
        <w:keepNext/>
        <w:keepLines/>
        <w:numPr>
          <w:ilvl w:val="1"/>
          <w:numId w:val="1"/>
        </w:numPr>
        <w:spacing w:line="578" w:lineRule="auto"/>
        <w:ind w:firstLineChars="0"/>
        <w:outlineLvl w:val="0"/>
        <w:rPr>
          <w:rFonts w:ascii="宋体" w:hAnsi="宋体" w:eastAsia="宋体"/>
          <w:b/>
          <w:bCs/>
          <w:vanish/>
          <w:kern w:val="44"/>
          <w:sz w:val="44"/>
          <w:szCs w:val="44"/>
        </w:rPr>
      </w:pPr>
    </w:p>
    <w:p/>
    <w:p>
      <w:pPr>
        <w:pStyle w:val="2"/>
        <w:numPr>
          <w:ilvl w:val="0"/>
          <w:numId w:val="3"/>
        </w:numPr>
        <w:spacing w:before="0" w:after="0"/>
        <w:rPr>
          <w:rFonts w:ascii="宋体" w:hAnsi="宋体"/>
          <w:sz w:val="32"/>
          <w:szCs w:val="32"/>
        </w:rPr>
      </w:pPr>
      <w:r>
        <w:rPr>
          <w:rFonts w:hint="eastAsia" w:ascii="宋体" w:hAnsi="宋体"/>
          <w:sz w:val="32"/>
          <w:szCs w:val="32"/>
        </w:rPr>
        <w:t>详细功能描述</w:t>
      </w:r>
    </w:p>
    <w:p>
      <w:pPr>
        <w:pStyle w:val="3"/>
        <w:spacing w:before="0" w:after="0"/>
        <w:rPr>
          <w:rFonts w:ascii="宋体" w:hAnsi="宋体" w:eastAsia="宋体"/>
          <w:sz w:val="24"/>
          <w:szCs w:val="24"/>
        </w:rPr>
      </w:pPr>
      <w:bookmarkStart w:id="0" w:name="_6.1.1、大数据服务器"/>
      <w:bookmarkEnd w:id="0"/>
      <w:bookmarkStart w:id="1" w:name="_3.1、门诊无纸化系统功能"/>
      <w:bookmarkStart w:id="2" w:name="_3.1、门诊工作站的流程再造和数字化转型系统功能"/>
      <w:r>
        <w:rPr>
          <w:rFonts w:ascii="宋体" w:hAnsi="宋体" w:eastAsia="宋体"/>
          <w:sz w:val="24"/>
          <w:szCs w:val="24"/>
        </w:rPr>
        <w:t>3.1</w:t>
      </w:r>
      <w:r>
        <w:rPr>
          <w:rFonts w:hint="eastAsia" w:ascii="宋体" w:hAnsi="宋体" w:eastAsia="宋体"/>
          <w:sz w:val="24"/>
          <w:szCs w:val="24"/>
        </w:rPr>
        <w:t>、</w:t>
      </w:r>
      <w:r>
        <w:rPr>
          <w:rFonts w:hint="eastAsia" w:ascii="宋体" w:hAnsi="宋体" w:eastAsia="宋体"/>
          <w:b/>
          <w:sz w:val="24"/>
          <w:szCs w:val="24"/>
          <w:lang w:val="en-US"/>
        </w:rPr>
        <w:t>门诊工作站的流程再造和数字化转型</w:t>
      </w:r>
      <w:r>
        <w:rPr>
          <w:rFonts w:hint="eastAsia" w:ascii="宋体" w:hAnsi="宋体" w:eastAsia="宋体"/>
          <w:sz w:val="24"/>
          <w:szCs w:val="24"/>
          <w:lang w:val="en-US"/>
        </w:rPr>
        <w:t>系统</w:t>
      </w:r>
      <w:r>
        <w:rPr>
          <w:rFonts w:hint="eastAsia" w:ascii="宋体" w:hAnsi="宋体" w:eastAsia="宋体"/>
          <w:sz w:val="24"/>
          <w:szCs w:val="24"/>
        </w:rPr>
        <w:t>功能</w:t>
      </w:r>
      <w:bookmarkEnd w:id="1"/>
    </w:p>
    <w:bookmarkEnd w:id="2"/>
    <w:tbl>
      <w:tblPr>
        <w:tblStyle w:val="19"/>
        <w:tblW w:w="5000" w:type="pct"/>
        <w:tblInd w:w="0" w:type="dxa"/>
        <w:tblLayout w:type="autofit"/>
        <w:tblCellMar>
          <w:top w:w="0" w:type="dxa"/>
          <w:left w:w="108" w:type="dxa"/>
          <w:bottom w:w="0" w:type="dxa"/>
          <w:right w:w="108" w:type="dxa"/>
        </w:tblCellMar>
      </w:tblPr>
      <w:tblGrid>
        <w:gridCol w:w="1042"/>
        <w:gridCol w:w="2214"/>
        <w:gridCol w:w="6030"/>
      </w:tblGrid>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119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功能模块</w:t>
            </w:r>
          </w:p>
        </w:tc>
        <w:tc>
          <w:tcPr>
            <w:tcW w:w="324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w:t>
            </w:r>
          </w:p>
        </w:tc>
        <w:tc>
          <w:tcPr>
            <w:tcW w:w="1192" w:type="pct"/>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门诊自助退费</w:t>
            </w:r>
          </w:p>
        </w:tc>
        <w:tc>
          <w:tcPr>
            <w:tcW w:w="3246" w:type="pct"/>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为</w:t>
            </w:r>
            <w:r>
              <w:rPr>
                <w:rFonts w:hint="eastAsia" w:ascii="仿宋" w:hAnsi="仿宋" w:eastAsia="仿宋" w:cs="宋体"/>
                <w:color w:val="000000"/>
                <w:kern w:val="0"/>
                <w:sz w:val="24"/>
                <w:lang w:val="en-US" w:eastAsia="zh-Hans"/>
              </w:rPr>
              <w:t>符合自助退费条件的</w:t>
            </w:r>
            <w:r>
              <w:rPr>
                <w:rFonts w:hint="eastAsia" w:ascii="仿宋" w:hAnsi="仿宋" w:eastAsia="仿宋" w:cs="宋体"/>
                <w:color w:val="000000"/>
                <w:kern w:val="0"/>
                <w:sz w:val="24"/>
              </w:rPr>
              <w:t>患者提供移动端退费途径，实现自助退费功能</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2</w:t>
            </w:r>
          </w:p>
        </w:tc>
        <w:tc>
          <w:tcPr>
            <w:tcW w:w="1192" w:type="pct"/>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rPr>
              <w:t>自助出入院</w:t>
            </w:r>
          </w:p>
        </w:tc>
        <w:tc>
          <w:tcPr>
            <w:tcW w:w="3246" w:type="pct"/>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lang w:val="en-US" w:eastAsia="zh-Hans"/>
              </w:rPr>
              <w:t>为符合自助入院条件的患者</w:t>
            </w:r>
            <w:r>
              <w:rPr>
                <w:rFonts w:hint="eastAsia" w:ascii="仿宋" w:hAnsi="仿宋" w:eastAsia="仿宋" w:cs="宋体"/>
                <w:color w:val="000000"/>
                <w:kern w:val="0"/>
                <w:sz w:val="24"/>
              </w:rPr>
              <w:t>提供自助渠道（不限于自助机、移动端）</w:t>
            </w:r>
            <w:r>
              <w:rPr>
                <w:rFonts w:hint="eastAsia" w:ascii="仿宋" w:hAnsi="仿宋" w:eastAsia="仿宋" w:cs="宋体"/>
                <w:color w:val="000000"/>
                <w:kern w:val="0"/>
                <w:sz w:val="24"/>
                <w:lang w:val="en-US" w:eastAsia="zh-Hans"/>
              </w:rPr>
              <w:t>的办理途径</w:t>
            </w:r>
            <w:r>
              <w:rPr>
                <w:rFonts w:hint="eastAsia" w:ascii="仿宋" w:hAnsi="仿宋" w:eastAsia="仿宋" w:cs="宋体"/>
                <w:color w:val="000000"/>
                <w:kern w:val="0"/>
                <w:sz w:val="24"/>
              </w:rPr>
              <w:t>，简化患者入院流程</w:t>
            </w:r>
            <w:r>
              <w:rPr>
                <w:rFonts w:hint="eastAsia" w:ascii="仿宋" w:hAnsi="仿宋" w:eastAsia="仿宋" w:cs="宋体"/>
                <w:color w:val="000000"/>
                <w:kern w:val="0"/>
                <w:sz w:val="24"/>
                <w:lang w:eastAsia="zh-Hans"/>
              </w:rPr>
              <w:t>。</w:t>
            </w:r>
          </w:p>
          <w:p>
            <w:pPr>
              <w:widowControl/>
              <w:jc w:val="left"/>
              <w:rPr>
                <w:rFonts w:hint="eastAsia"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Hans"/>
              </w:rPr>
              <w:t>为符合自助出院条件的患者</w:t>
            </w:r>
            <w:r>
              <w:rPr>
                <w:rFonts w:hint="eastAsia" w:ascii="仿宋" w:hAnsi="仿宋" w:eastAsia="仿宋" w:cs="宋体"/>
                <w:color w:val="000000"/>
                <w:kern w:val="0"/>
                <w:sz w:val="24"/>
              </w:rPr>
              <w:t>提供预约结账功能，实现</w:t>
            </w:r>
            <w:r>
              <w:rPr>
                <w:rFonts w:hint="eastAsia" w:ascii="仿宋" w:hAnsi="仿宋" w:eastAsia="仿宋" w:cs="宋体"/>
                <w:color w:val="000000"/>
                <w:kern w:val="0"/>
                <w:sz w:val="24"/>
                <w:lang w:val="en-US" w:eastAsia="zh-CN"/>
              </w:rPr>
              <w:t>住院患者移动端</w:t>
            </w:r>
            <w:r>
              <w:rPr>
                <w:rFonts w:hint="eastAsia" w:ascii="仿宋" w:hAnsi="仿宋" w:eastAsia="仿宋" w:cs="宋体"/>
                <w:color w:val="000000"/>
                <w:kern w:val="0"/>
                <w:sz w:val="24"/>
              </w:rPr>
              <w:t>结算</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3</w:t>
            </w:r>
          </w:p>
        </w:tc>
        <w:tc>
          <w:tcPr>
            <w:tcW w:w="1192" w:type="pct"/>
            <w:tcBorders>
              <w:top w:val="single" w:color="auto" w:sz="4" w:space="0"/>
              <w:left w:val="nil"/>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rPr>
            </w:pPr>
            <w:r>
              <w:rPr>
                <w:rFonts w:hint="eastAsia" w:ascii="仿宋" w:hAnsi="仿宋" w:eastAsia="仿宋" w:cs="宋体"/>
                <w:color w:val="000000"/>
                <w:kern w:val="0"/>
                <w:sz w:val="24"/>
              </w:rPr>
              <w:t>患者就诊流程管理</w:t>
            </w:r>
          </w:p>
        </w:tc>
        <w:tc>
          <w:tcPr>
            <w:tcW w:w="3246" w:type="pct"/>
            <w:tcBorders>
              <w:top w:val="single" w:color="auto" w:sz="4" w:space="0"/>
              <w:left w:val="nil"/>
              <w:bottom w:val="single" w:color="auto" w:sz="4" w:space="0"/>
              <w:right w:val="single" w:color="auto" w:sz="4" w:space="0"/>
            </w:tcBorders>
            <w:vAlign w:val="center"/>
          </w:tcPr>
          <w:p>
            <w:pPr>
              <w:widowControl/>
              <w:jc w:val="left"/>
              <w:rPr>
                <w:rFonts w:hint="eastAsia" w:ascii="仿宋" w:hAnsi="仿宋" w:eastAsia="仿宋" w:cs="宋体"/>
                <w:color w:val="000000"/>
                <w:kern w:val="0"/>
                <w:sz w:val="24"/>
                <w:lang w:eastAsia="zh-Hans"/>
              </w:rPr>
            </w:pPr>
            <w:r>
              <w:rPr>
                <w:rFonts w:hint="eastAsia" w:ascii="仿宋" w:hAnsi="仿宋" w:eastAsia="仿宋" w:cs="宋体"/>
                <w:color w:val="000000"/>
                <w:kern w:val="0"/>
                <w:sz w:val="24"/>
                <w:lang w:val="en-US" w:eastAsia="zh-Hans"/>
              </w:rPr>
              <w:t>实现门诊患者就诊流程优化和提示、提醒，在</w:t>
            </w:r>
            <w:r>
              <w:rPr>
                <w:rFonts w:hint="eastAsia" w:ascii="仿宋" w:hAnsi="仿宋" w:eastAsia="仿宋" w:cs="宋体"/>
                <w:color w:val="000000"/>
                <w:kern w:val="0"/>
                <w:sz w:val="24"/>
              </w:rPr>
              <w:t>挂号、缴费、取药、检验、检查、预约各个环节支持</w:t>
            </w:r>
            <w:r>
              <w:rPr>
                <w:rFonts w:hint="eastAsia" w:ascii="仿宋" w:hAnsi="仿宋" w:eastAsia="仿宋" w:cs="宋体"/>
                <w:color w:val="000000"/>
                <w:kern w:val="0"/>
                <w:sz w:val="24"/>
                <w:lang w:val="en-US" w:eastAsia="zh-Hans"/>
              </w:rPr>
              <w:t>信息的推送，实现门诊</w:t>
            </w:r>
            <w:r>
              <w:rPr>
                <w:rFonts w:hint="eastAsia" w:ascii="仿宋" w:hAnsi="仿宋" w:eastAsia="仿宋" w:cs="宋体"/>
                <w:color w:val="000000"/>
                <w:kern w:val="0"/>
                <w:sz w:val="24"/>
                <w:lang w:val="en-US" w:eastAsia="zh-CN"/>
              </w:rPr>
              <w:t>业务数字化转型</w:t>
            </w:r>
            <w:r>
              <w:rPr>
                <w:rFonts w:hint="eastAsia" w:ascii="仿宋" w:hAnsi="仿宋" w:eastAsia="仿宋" w:cs="宋体"/>
                <w:color w:val="000000"/>
                <w:kern w:val="0"/>
                <w:sz w:val="24"/>
                <w:lang w:eastAsia="zh-Hans"/>
              </w:rPr>
              <w:t>。</w:t>
            </w:r>
          </w:p>
          <w:p>
            <w:pPr>
              <w:widowControl/>
              <w:jc w:val="left"/>
              <w:rPr>
                <w:rFonts w:hint="default" w:ascii="仿宋" w:hAnsi="仿宋" w:eastAsia="仿宋" w:cs="宋体"/>
                <w:color w:val="000000"/>
                <w:kern w:val="0"/>
                <w:sz w:val="24"/>
                <w:lang w:val="en-US" w:eastAsia="zh-Hans"/>
              </w:rPr>
            </w:pPr>
            <w:r>
              <w:rPr>
                <w:rFonts w:hint="eastAsia" w:ascii="仿宋" w:hAnsi="仿宋" w:eastAsia="仿宋" w:cs="宋体"/>
                <w:color w:val="000000"/>
                <w:kern w:val="0"/>
                <w:sz w:val="24"/>
                <w:lang w:val="en-US" w:eastAsia="zh-CN"/>
              </w:rPr>
              <w:t>系统</w:t>
            </w:r>
            <w:r>
              <w:rPr>
                <w:rFonts w:hint="eastAsia" w:ascii="仿宋" w:hAnsi="仿宋" w:eastAsia="仿宋" w:cs="宋体"/>
                <w:color w:val="000000"/>
                <w:kern w:val="0"/>
                <w:sz w:val="24"/>
                <w:lang w:val="en-US" w:eastAsia="zh-Hans"/>
              </w:rPr>
              <w:t>提供适老化改造，满足老年患者群体就诊过程中对信息沟通的需求。</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4</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rPr>
              <w:t>医疗</w:t>
            </w:r>
            <w:r>
              <w:rPr>
                <w:rFonts w:hint="eastAsia" w:ascii="仿宋" w:hAnsi="仿宋" w:eastAsia="仿宋" w:cs="宋体"/>
                <w:color w:val="000000"/>
                <w:kern w:val="0"/>
                <w:sz w:val="24"/>
                <w:lang w:val="en-US" w:eastAsia="zh-Hans"/>
              </w:rPr>
              <w:t>单据</w:t>
            </w:r>
            <w:r>
              <w:rPr>
                <w:rFonts w:hint="eastAsia" w:ascii="仿宋" w:hAnsi="仿宋" w:eastAsia="仿宋" w:cs="宋体"/>
                <w:color w:val="000000"/>
                <w:kern w:val="0"/>
                <w:sz w:val="24"/>
                <w:lang w:val="en-US" w:eastAsia="zh-CN"/>
              </w:rPr>
              <w:t>管理</w:t>
            </w:r>
            <w:bookmarkStart w:id="6" w:name="_GoBack"/>
            <w:bookmarkEnd w:id="6"/>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提供</w:t>
            </w:r>
            <w:r>
              <w:rPr>
                <w:rFonts w:hint="eastAsia" w:ascii="仿宋" w:hAnsi="仿宋" w:eastAsia="仿宋" w:cs="宋体"/>
                <w:color w:val="000000"/>
                <w:kern w:val="0"/>
                <w:sz w:val="24"/>
                <w:lang w:val="en-US" w:eastAsia="zh-Hans"/>
              </w:rPr>
              <w:t>门诊结构化的医疗单据</w:t>
            </w:r>
            <w:r>
              <w:rPr>
                <w:rFonts w:hint="eastAsia" w:ascii="仿宋" w:hAnsi="仿宋" w:eastAsia="仿宋" w:cs="宋体"/>
                <w:color w:val="000000"/>
                <w:kern w:val="0"/>
                <w:sz w:val="24"/>
                <w:lang w:val="en-US" w:eastAsia="zh-CN"/>
              </w:rPr>
              <w:t>管理系统</w:t>
            </w:r>
            <w:r>
              <w:rPr>
                <w:rFonts w:hint="eastAsia" w:ascii="仿宋" w:hAnsi="仿宋" w:eastAsia="仿宋" w:cs="宋体"/>
                <w:color w:val="000000"/>
                <w:kern w:val="0"/>
                <w:sz w:val="24"/>
                <w:lang w:val="en-US" w:eastAsia="zh-Hans"/>
              </w:rPr>
              <w:t>，方便</w:t>
            </w:r>
            <w:r>
              <w:rPr>
                <w:rFonts w:hint="eastAsia" w:ascii="仿宋" w:hAnsi="仿宋" w:eastAsia="仿宋" w:cs="宋体"/>
                <w:color w:val="000000"/>
                <w:kern w:val="0"/>
                <w:sz w:val="24"/>
              </w:rPr>
              <w:t>全院共享</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5</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支持</w:t>
            </w:r>
            <w:r>
              <w:rPr>
                <w:rFonts w:hint="eastAsia" w:ascii="仿宋" w:hAnsi="仿宋" w:eastAsia="仿宋" w:cs="宋体"/>
                <w:color w:val="000000"/>
                <w:kern w:val="0"/>
                <w:sz w:val="24"/>
                <w:lang w:val="en-US" w:eastAsia="zh-Hans"/>
              </w:rPr>
              <w:t>门诊结构化</w:t>
            </w:r>
            <w:r>
              <w:rPr>
                <w:rFonts w:hint="eastAsia" w:ascii="仿宋" w:hAnsi="仿宋" w:eastAsia="仿宋" w:cs="宋体"/>
                <w:color w:val="000000"/>
                <w:kern w:val="0"/>
                <w:sz w:val="24"/>
                <w:lang w:val="en-US" w:eastAsia="zh-CN"/>
              </w:rPr>
              <w:t>医疗</w:t>
            </w:r>
            <w:r>
              <w:rPr>
                <w:rFonts w:hint="eastAsia" w:ascii="仿宋" w:hAnsi="仿宋" w:eastAsia="仿宋" w:cs="宋体"/>
                <w:color w:val="000000"/>
                <w:kern w:val="0"/>
                <w:sz w:val="24"/>
                <w:lang w:val="en-US" w:eastAsia="zh-Hans"/>
              </w:rPr>
              <w:t>单据</w:t>
            </w:r>
            <w:r>
              <w:rPr>
                <w:rFonts w:hint="eastAsia" w:ascii="仿宋" w:hAnsi="仿宋" w:eastAsia="仿宋" w:cs="宋体"/>
                <w:color w:val="000000"/>
                <w:kern w:val="0"/>
                <w:sz w:val="24"/>
              </w:rPr>
              <w:t>按检查项目维护个性化内容</w:t>
            </w:r>
            <w:r>
              <w:rPr>
                <w:rFonts w:hint="eastAsia" w:ascii="仿宋" w:hAnsi="仿宋" w:eastAsia="仿宋" w:cs="宋体"/>
                <w:color w:val="000000"/>
                <w:kern w:val="0"/>
                <w:sz w:val="24"/>
                <w:lang w:eastAsia="zh-CN"/>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6</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患者</w:t>
            </w:r>
            <w:r>
              <w:rPr>
                <w:rFonts w:hint="eastAsia" w:ascii="仿宋" w:hAnsi="仿宋" w:eastAsia="仿宋" w:cs="宋体"/>
                <w:color w:val="000000"/>
                <w:kern w:val="0"/>
                <w:sz w:val="24"/>
                <w:lang w:val="en-US" w:eastAsia="zh-Hans"/>
              </w:rPr>
              <w:t>身份</w:t>
            </w:r>
            <w:r>
              <w:rPr>
                <w:rFonts w:hint="eastAsia" w:ascii="仿宋" w:hAnsi="仿宋" w:eastAsia="仿宋" w:cs="宋体"/>
                <w:color w:val="000000"/>
                <w:kern w:val="0"/>
                <w:sz w:val="24"/>
              </w:rPr>
              <w:t>识别</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lang w:val="en-US" w:eastAsia="zh-Hans"/>
              </w:rPr>
              <w:t>提供多种手段识别患者身份，</w:t>
            </w:r>
            <w:r>
              <w:rPr>
                <w:rFonts w:hint="eastAsia" w:ascii="仿宋" w:hAnsi="仿宋" w:eastAsia="仿宋" w:cs="宋体"/>
                <w:color w:val="000000"/>
                <w:kern w:val="0"/>
                <w:sz w:val="24"/>
              </w:rPr>
              <w:t>门诊全流程支持识别</w:t>
            </w:r>
            <w:r>
              <w:rPr>
                <w:rFonts w:hint="eastAsia" w:ascii="仿宋" w:hAnsi="仿宋" w:eastAsia="仿宋" w:cs="宋体"/>
                <w:color w:val="000000"/>
                <w:kern w:val="0"/>
                <w:sz w:val="24"/>
                <w:lang w:val="en-US" w:eastAsia="zh-Hans"/>
              </w:rPr>
              <w:t>患者</w:t>
            </w:r>
            <w:r>
              <w:rPr>
                <w:rFonts w:hint="eastAsia" w:ascii="仿宋" w:hAnsi="仿宋" w:eastAsia="仿宋" w:cs="宋体"/>
                <w:color w:val="000000"/>
                <w:kern w:val="0"/>
                <w:sz w:val="24"/>
              </w:rPr>
              <w:t>电子健康码、国家医保电子凭证和个人二维码功能</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7</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公众号提供患者个人二维码</w:t>
            </w:r>
            <w:r>
              <w:rPr>
                <w:rFonts w:hint="eastAsia" w:ascii="仿宋" w:hAnsi="仿宋" w:eastAsia="仿宋" w:cs="宋体"/>
                <w:color w:val="000000"/>
                <w:kern w:val="0"/>
                <w:sz w:val="24"/>
                <w:lang w:val="en-US" w:eastAsia="zh-Hans"/>
              </w:rPr>
              <w:t>识别功能，实现</w:t>
            </w:r>
            <w:r>
              <w:rPr>
                <w:rFonts w:hint="eastAsia" w:ascii="仿宋" w:hAnsi="仿宋" w:eastAsia="仿宋" w:cs="宋体"/>
                <w:color w:val="000000"/>
                <w:kern w:val="0"/>
                <w:sz w:val="24"/>
              </w:rPr>
              <w:t>便捷亮码</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8</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处方</w:t>
            </w:r>
            <w:r>
              <w:rPr>
                <w:rFonts w:hint="eastAsia" w:ascii="仿宋" w:hAnsi="仿宋" w:eastAsia="仿宋" w:cs="宋体"/>
                <w:color w:val="000000"/>
                <w:kern w:val="0"/>
                <w:sz w:val="24"/>
                <w:lang w:val="en-US" w:eastAsia="zh-CN"/>
              </w:rPr>
              <w:t>批量</w:t>
            </w:r>
            <w:r>
              <w:rPr>
                <w:rFonts w:hint="eastAsia" w:ascii="仿宋" w:hAnsi="仿宋" w:eastAsia="仿宋" w:cs="宋体"/>
                <w:color w:val="000000"/>
                <w:kern w:val="0"/>
                <w:sz w:val="24"/>
              </w:rPr>
              <w:t>打印</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为药房</w:t>
            </w:r>
            <w:r>
              <w:rPr>
                <w:rFonts w:ascii="仿宋" w:hAnsi="仿宋" w:eastAsia="仿宋" w:cs="宋体"/>
                <w:color w:val="000000"/>
                <w:kern w:val="0"/>
                <w:sz w:val="24"/>
              </w:rPr>
              <w:t>提供门急诊处方批量打印功能</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color w:val="000000"/>
                <w:kern w:val="0"/>
                <w:sz w:val="24"/>
                <w:lang w:eastAsia="zh-CN"/>
              </w:rPr>
            </w:pPr>
            <w:r>
              <w:rPr>
                <w:rFonts w:hint="eastAsia" w:ascii="仿宋" w:hAnsi="仿宋" w:eastAsia="仿宋" w:cs="宋体"/>
                <w:color w:val="000000"/>
                <w:kern w:val="0"/>
                <w:sz w:val="24"/>
                <w:lang w:val="en-US" w:eastAsia="zh-CN"/>
              </w:rPr>
              <w:t>9</w:t>
            </w:r>
          </w:p>
        </w:tc>
        <w:tc>
          <w:tcPr>
            <w:tcW w:w="119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患者电子签名</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支持基于移动端的患者扫码签名功能</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10</w:t>
            </w:r>
          </w:p>
        </w:tc>
        <w:tc>
          <w:tcPr>
            <w:tcW w:w="119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自助服务</w:t>
            </w: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为患者提供自助查询及打印处方功能</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11</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为患者提供自助打印检查注意事项服务</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12</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为患者提供自助打印门诊电子病历服务</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13</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为患者提供自助预约技诊检查服务</w:t>
            </w:r>
            <w:r>
              <w:rPr>
                <w:rFonts w:hint="eastAsia" w:ascii="仿宋" w:hAnsi="仿宋" w:eastAsia="仿宋" w:cs="宋体"/>
                <w:color w:val="000000"/>
                <w:kern w:val="0"/>
                <w:sz w:val="24"/>
                <w:lang w:eastAsia="zh-Hans"/>
              </w:rPr>
              <w:t>。</w:t>
            </w:r>
          </w:p>
        </w:tc>
      </w:tr>
      <w:tr>
        <w:tblPrEx>
          <w:tblCellMar>
            <w:top w:w="0" w:type="dxa"/>
            <w:left w:w="108" w:type="dxa"/>
            <w:bottom w:w="0" w:type="dxa"/>
            <w:right w:w="108" w:type="dxa"/>
          </w:tblCellMar>
        </w:tblPrEx>
        <w:trPr>
          <w:trHeight w:val="320" w:hRule="atLeast"/>
        </w:trPr>
        <w:tc>
          <w:tcPr>
            <w:tcW w:w="561" w:type="pct"/>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 w:hAnsi="仿宋" w:eastAsia="仿宋" w:cs="宋体"/>
                <w:color w:val="000000"/>
                <w:kern w:val="0"/>
                <w:sz w:val="24"/>
                <w:lang w:val="en-US" w:eastAsia="zh-CN"/>
              </w:rPr>
            </w:pPr>
            <w:r>
              <w:rPr>
                <w:rFonts w:hint="eastAsia" w:ascii="仿宋" w:hAnsi="仿宋" w:eastAsia="仿宋" w:cs="宋体"/>
                <w:color w:val="000000"/>
                <w:kern w:val="0"/>
                <w:sz w:val="24"/>
                <w:lang w:val="en-US" w:eastAsia="zh-CN"/>
              </w:rPr>
              <w:t>14</w:t>
            </w:r>
          </w:p>
        </w:tc>
        <w:tc>
          <w:tcPr>
            <w:tcW w:w="1192" w:type="pct"/>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p>
        </w:tc>
        <w:tc>
          <w:tcPr>
            <w:tcW w:w="3246"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为患者提供技诊到检自助报到服务</w:t>
            </w:r>
            <w:r>
              <w:rPr>
                <w:rFonts w:hint="eastAsia" w:ascii="仿宋" w:hAnsi="仿宋" w:eastAsia="仿宋" w:cs="宋体"/>
                <w:color w:val="000000"/>
                <w:kern w:val="0"/>
                <w:sz w:val="24"/>
                <w:lang w:eastAsia="zh-Hans"/>
              </w:rPr>
              <w:t>。</w:t>
            </w:r>
          </w:p>
        </w:tc>
      </w:tr>
    </w:tbl>
    <w:p>
      <w:pPr>
        <w:rPr>
          <w:rFonts w:ascii="宋体" w:hAnsi="宋体" w:eastAsia="宋体"/>
          <w:sz w:val="24"/>
          <w:szCs w:val="24"/>
        </w:rPr>
      </w:pPr>
      <w:bookmarkStart w:id="3" w:name="_6.1.2、容器服务器"/>
      <w:bookmarkEnd w:id="3"/>
      <w:bookmarkStart w:id="4" w:name="_3.2、患者服务屏"/>
      <w:bookmarkStart w:id="5" w:name="_3.2、患者服务终端"/>
    </w:p>
    <w:p>
      <w:pPr>
        <w:pStyle w:val="3"/>
        <w:spacing w:before="0" w:after="0"/>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lang w:val="en-US"/>
        </w:rPr>
        <w:t>2</w:t>
      </w:r>
      <w:r>
        <w:rPr>
          <w:rFonts w:hint="eastAsia" w:ascii="宋体" w:hAnsi="宋体" w:eastAsia="宋体"/>
          <w:sz w:val="24"/>
          <w:szCs w:val="24"/>
        </w:rPr>
        <w:t>、患者服务</w:t>
      </w:r>
      <w:r>
        <w:rPr>
          <w:rFonts w:hint="eastAsia" w:ascii="宋体" w:hAnsi="宋体" w:eastAsia="宋体"/>
          <w:sz w:val="24"/>
          <w:szCs w:val="24"/>
          <w:lang w:val="en-US"/>
        </w:rPr>
        <w:t>终端</w:t>
      </w:r>
      <w:bookmarkEnd w:id="4"/>
    </w:p>
    <w:bookmarkEnd w:id="5"/>
    <w:tbl>
      <w:tblPr>
        <w:tblStyle w:val="19"/>
        <w:tblW w:w="4996" w:type="pct"/>
        <w:tblInd w:w="0" w:type="dxa"/>
        <w:tblLayout w:type="autofit"/>
        <w:tblCellMar>
          <w:top w:w="0" w:type="dxa"/>
          <w:left w:w="108" w:type="dxa"/>
          <w:bottom w:w="0" w:type="dxa"/>
          <w:right w:w="108" w:type="dxa"/>
        </w:tblCellMar>
      </w:tblPr>
      <w:tblGrid>
        <w:gridCol w:w="789"/>
        <w:gridCol w:w="1177"/>
        <w:gridCol w:w="1502"/>
        <w:gridCol w:w="5811"/>
      </w:tblGrid>
      <w:tr>
        <w:trPr>
          <w:trHeight w:val="320" w:hRule="atLeast"/>
        </w:trPr>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序号</w:t>
            </w:r>
          </w:p>
        </w:tc>
        <w:tc>
          <w:tcPr>
            <w:tcW w:w="634"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硬件设备</w:t>
            </w:r>
          </w:p>
        </w:tc>
        <w:tc>
          <w:tcPr>
            <w:tcW w:w="80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数量</w:t>
            </w:r>
          </w:p>
        </w:tc>
        <w:tc>
          <w:tcPr>
            <w:tcW w:w="3130"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color w:val="000000"/>
                <w:szCs w:val="21"/>
              </w:rPr>
            </w:pPr>
            <w:r>
              <w:rPr>
                <w:rFonts w:hint="eastAsia" w:ascii="宋体" w:hAnsi="宋体" w:cs="宋体"/>
                <w:b/>
                <w:bCs/>
                <w:color w:val="000000"/>
                <w:szCs w:val="21"/>
              </w:rPr>
              <w:t>功能描述</w:t>
            </w:r>
          </w:p>
        </w:tc>
      </w:tr>
      <w:tr>
        <w:trPr>
          <w:trHeight w:val="320" w:hRule="atLeast"/>
        </w:trPr>
        <w:tc>
          <w:tcPr>
            <w:tcW w:w="42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1</w:t>
            </w:r>
          </w:p>
        </w:tc>
        <w:tc>
          <w:tcPr>
            <w:tcW w:w="63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患者服务终端</w:t>
            </w:r>
          </w:p>
        </w:tc>
        <w:tc>
          <w:tcPr>
            <w:tcW w:w="80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400</w:t>
            </w:r>
          </w:p>
        </w:tc>
        <w:tc>
          <w:tcPr>
            <w:tcW w:w="3130" w:type="pct"/>
            <w:tcBorders>
              <w:top w:val="single" w:color="auto" w:sz="4" w:space="0"/>
              <w:left w:val="single" w:color="auto" w:sz="4" w:space="0"/>
              <w:bottom w:val="single" w:color="auto" w:sz="4" w:space="0"/>
              <w:right w:val="single" w:color="auto" w:sz="4" w:space="0"/>
            </w:tcBorders>
            <w:vAlign w:val="bottom"/>
          </w:tcPr>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1、屏幕尺寸范围：10寸至12寸，满足高清显示。</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2、</w:t>
            </w:r>
            <w:r>
              <w:rPr>
                <w:rFonts w:ascii="仿宋" w:hAnsi="仿宋" w:eastAsia="仿宋" w:cs="宋体"/>
                <w:color w:val="000000"/>
                <w:kern w:val="0"/>
                <w:sz w:val="24"/>
              </w:rPr>
              <w:t>支持多点触控</w:t>
            </w:r>
            <w:r>
              <w:rPr>
                <w:rFonts w:hint="eastAsia" w:ascii="仿宋" w:hAnsi="仿宋" w:eastAsia="仿宋" w:cs="宋体"/>
                <w:color w:val="000000"/>
                <w:kern w:val="0"/>
                <w:sz w:val="24"/>
              </w:rPr>
              <w:t>。</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3、支持</w:t>
            </w:r>
            <w:r>
              <w:rPr>
                <w:rFonts w:hint="eastAsia" w:ascii="仿宋" w:hAnsi="仿宋" w:eastAsia="仿宋" w:cs="宋体"/>
                <w:color w:val="000000"/>
                <w:kern w:val="0"/>
                <w:sz w:val="24"/>
                <w:lang w:val="en-US" w:eastAsia="zh-Hans"/>
              </w:rPr>
              <w:t>实现患者身份识别信息与医院信息的互联互通，支持</w:t>
            </w:r>
            <w:r>
              <w:rPr>
                <w:rFonts w:hint="eastAsia" w:ascii="仿宋" w:hAnsi="仿宋" w:eastAsia="仿宋" w:cs="宋体"/>
                <w:color w:val="000000"/>
                <w:kern w:val="0"/>
                <w:sz w:val="24"/>
              </w:rPr>
              <w:t>医院系统控制</w:t>
            </w:r>
            <w:r>
              <w:rPr>
                <w:rFonts w:hint="eastAsia" w:ascii="仿宋" w:hAnsi="仿宋" w:eastAsia="仿宋" w:cs="宋体"/>
                <w:color w:val="000000"/>
                <w:kern w:val="0"/>
                <w:sz w:val="24"/>
                <w:lang w:val="en-US" w:eastAsia="zh-Hans"/>
              </w:rPr>
              <w:t>推送</w:t>
            </w:r>
            <w:r>
              <w:rPr>
                <w:rFonts w:hint="eastAsia" w:ascii="仿宋" w:hAnsi="仿宋" w:eastAsia="仿宋" w:cs="宋体"/>
                <w:color w:val="000000"/>
                <w:kern w:val="0"/>
                <w:sz w:val="24"/>
              </w:rPr>
              <w:t>内容的显示。</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4、支持</w:t>
            </w:r>
            <w:r>
              <w:rPr>
                <w:rFonts w:hint="eastAsia" w:ascii="仿宋" w:hAnsi="仿宋" w:eastAsia="仿宋" w:cs="宋体"/>
                <w:color w:val="000000"/>
                <w:kern w:val="0"/>
                <w:sz w:val="24"/>
                <w:lang w:val="en-US" w:eastAsia="zh-Hans"/>
              </w:rPr>
              <w:t>有线数据联通功能外，支持</w:t>
            </w:r>
            <w:r>
              <w:rPr>
                <w:rFonts w:hint="eastAsia" w:ascii="仿宋" w:hAnsi="仿宋" w:eastAsia="仿宋" w:cs="宋体"/>
                <w:color w:val="000000"/>
                <w:kern w:val="0"/>
                <w:sz w:val="24"/>
              </w:rPr>
              <w:t>5GHz Wifi、</w:t>
            </w:r>
            <w:r>
              <w:rPr>
                <w:rFonts w:ascii="仿宋" w:hAnsi="仿宋" w:eastAsia="仿宋" w:cs="宋体"/>
                <w:color w:val="000000"/>
                <w:kern w:val="0"/>
                <w:sz w:val="24"/>
              </w:rPr>
              <w:t>蓝牙</w:t>
            </w:r>
            <w:r>
              <w:rPr>
                <w:rFonts w:hint="eastAsia" w:ascii="仿宋" w:hAnsi="仿宋" w:eastAsia="仿宋" w:cs="宋体"/>
                <w:color w:val="000000"/>
                <w:kern w:val="0"/>
                <w:sz w:val="24"/>
              </w:rPr>
              <w:t>等</w:t>
            </w:r>
            <w:r>
              <w:rPr>
                <w:rFonts w:hint="eastAsia" w:ascii="仿宋" w:hAnsi="仿宋" w:eastAsia="仿宋" w:cs="宋体"/>
                <w:color w:val="000000"/>
                <w:kern w:val="0"/>
                <w:sz w:val="24"/>
                <w:lang w:val="en-US" w:eastAsia="zh-Hans"/>
              </w:rPr>
              <w:t>方式</w:t>
            </w:r>
            <w:r>
              <w:rPr>
                <w:rFonts w:hint="eastAsia" w:ascii="仿宋" w:hAnsi="仿宋" w:eastAsia="仿宋" w:cs="宋体"/>
                <w:color w:val="000000"/>
                <w:kern w:val="0"/>
                <w:sz w:val="24"/>
              </w:rPr>
              <w:t>数据互联</w:t>
            </w:r>
            <w:r>
              <w:rPr>
                <w:rFonts w:ascii="仿宋" w:hAnsi="仿宋" w:eastAsia="仿宋" w:cs="宋体"/>
                <w:color w:val="000000"/>
                <w:kern w:val="0"/>
                <w:sz w:val="24"/>
              </w:rPr>
              <w:t>能力</w:t>
            </w:r>
            <w:r>
              <w:rPr>
                <w:rFonts w:hint="eastAsia" w:ascii="仿宋" w:hAnsi="仿宋" w:eastAsia="仿宋" w:cs="宋体"/>
                <w:color w:val="000000"/>
                <w:kern w:val="0"/>
                <w:sz w:val="24"/>
              </w:rPr>
              <w:t>。</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5、提供设备外观定制设计服务</w:t>
            </w:r>
            <w:r>
              <w:rPr>
                <w:rFonts w:hint="eastAsia" w:ascii="仿宋" w:hAnsi="仿宋" w:eastAsia="仿宋" w:cs="宋体"/>
                <w:color w:val="000000"/>
                <w:kern w:val="0"/>
                <w:sz w:val="24"/>
                <w:lang w:eastAsia="zh-Hans"/>
              </w:rPr>
              <w:t>，</w:t>
            </w:r>
            <w:r>
              <w:rPr>
                <w:rFonts w:hint="eastAsia" w:ascii="仿宋" w:hAnsi="仿宋" w:eastAsia="仿宋" w:cs="宋体"/>
                <w:color w:val="000000"/>
                <w:kern w:val="0"/>
                <w:sz w:val="24"/>
                <w:lang w:val="en-US" w:eastAsia="zh-Hans"/>
              </w:rPr>
              <w:t>包括增加LOGO、定制化界面等</w:t>
            </w:r>
            <w:r>
              <w:rPr>
                <w:rFonts w:hint="eastAsia" w:ascii="仿宋" w:hAnsi="仿宋" w:eastAsia="仿宋" w:cs="宋体"/>
                <w:color w:val="000000"/>
                <w:kern w:val="0"/>
                <w:sz w:val="24"/>
              </w:rPr>
              <w:t>。</w:t>
            </w:r>
          </w:p>
          <w:p>
            <w:pPr>
              <w:widowControl/>
              <w:jc w:val="left"/>
              <w:rPr>
                <w:rFonts w:hint="eastAsia" w:ascii="仿宋" w:hAnsi="仿宋" w:eastAsia="仿宋" w:cs="宋体"/>
                <w:color w:val="000000"/>
                <w:kern w:val="0"/>
                <w:sz w:val="24"/>
              </w:rPr>
            </w:pPr>
            <w:r>
              <w:rPr>
                <w:rFonts w:hint="eastAsia" w:ascii="仿宋" w:hAnsi="仿宋" w:eastAsia="仿宋" w:cs="宋体"/>
                <w:color w:val="000000"/>
                <w:kern w:val="0"/>
                <w:sz w:val="24"/>
              </w:rPr>
              <w:t>6、支持</w:t>
            </w:r>
            <w:r>
              <w:rPr>
                <w:rFonts w:ascii="仿宋" w:hAnsi="仿宋" w:eastAsia="仿宋" w:cs="宋体"/>
                <w:color w:val="000000"/>
                <w:kern w:val="0"/>
                <w:sz w:val="24"/>
              </w:rPr>
              <w:t>外部传感器接入端口</w:t>
            </w:r>
            <w:r>
              <w:rPr>
                <w:rFonts w:hint="eastAsia" w:ascii="仿宋" w:hAnsi="仿宋" w:eastAsia="仿宋" w:cs="宋体"/>
                <w:color w:val="000000"/>
                <w:kern w:val="0"/>
                <w:sz w:val="24"/>
              </w:rPr>
              <w:t>。</w:t>
            </w:r>
          </w:p>
          <w:p>
            <w:pPr>
              <w:widowControl/>
              <w:jc w:val="left"/>
              <w:rPr>
                <w:rFonts w:ascii="仿宋" w:hAnsi="仿宋" w:eastAsia="仿宋" w:cs="宋体"/>
                <w:color w:val="000000"/>
                <w:kern w:val="0"/>
                <w:sz w:val="24"/>
              </w:rPr>
            </w:pPr>
            <w:r>
              <w:rPr>
                <w:rFonts w:hint="eastAsia" w:ascii="仿宋" w:hAnsi="仿宋" w:eastAsia="仿宋" w:cs="宋体"/>
                <w:color w:val="000000"/>
                <w:kern w:val="0"/>
                <w:sz w:val="24"/>
              </w:rPr>
              <w:t>7、支持多种显示模式和分辨率，适应不同患者群体。</w:t>
            </w:r>
          </w:p>
          <w:p>
            <w:pPr>
              <w:widowControl/>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8、提供</w:t>
            </w:r>
            <w:r>
              <w:rPr>
                <w:rFonts w:ascii="仿宋" w:hAnsi="仿宋" w:eastAsia="仿宋" w:cs="宋体"/>
                <w:color w:val="000000"/>
                <w:kern w:val="0"/>
                <w:sz w:val="24"/>
              </w:rPr>
              <w:t xml:space="preserve">3 </w:t>
            </w:r>
            <w:r>
              <w:rPr>
                <w:rFonts w:hint="eastAsia" w:ascii="仿宋" w:hAnsi="仿宋" w:eastAsia="仿宋" w:cs="宋体"/>
                <w:color w:val="000000"/>
                <w:kern w:val="0"/>
                <w:sz w:val="24"/>
              </w:rPr>
              <w:t>TOPS以上算力</w:t>
            </w:r>
            <w:r>
              <w:rPr>
                <w:rFonts w:hint="eastAsia" w:ascii="仿宋" w:hAnsi="仿宋" w:eastAsia="仿宋" w:cs="宋体"/>
                <w:color w:val="000000"/>
                <w:kern w:val="0"/>
                <w:sz w:val="24"/>
                <w:lang w:eastAsia="zh-CN"/>
              </w:rPr>
              <w:t>。</w:t>
            </w:r>
          </w:p>
          <w:p>
            <w:pPr>
              <w:widowControl/>
              <w:jc w:val="left"/>
              <w:rPr>
                <w:rFonts w:hint="eastAsia" w:ascii="仿宋" w:hAnsi="仿宋" w:eastAsia="仿宋" w:cs="宋体"/>
                <w:color w:val="000000"/>
                <w:kern w:val="0"/>
                <w:sz w:val="24"/>
                <w:lang w:eastAsia="zh-CN"/>
              </w:rPr>
            </w:pPr>
            <w:r>
              <w:rPr>
                <w:rFonts w:ascii="仿宋" w:hAnsi="仿宋" w:eastAsia="仿宋" w:cs="宋体"/>
                <w:color w:val="000000"/>
                <w:kern w:val="0"/>
                <w:sz w:val="24"/>
              </w:rPr>
              <w:t>9</w:t>
            </w:r>
            <w:r>
              <w:rPr>
                <w:rFonts w:hint="eastAsia" w:ascii="仿宋" w:hAnsi="仿宋" w:eastAsia="仿宋" w:cs="宋体"/>
                <w:color w:val="000000"/>
                <w:kern w:val="0"/>
                <w:sz w:val="24"/>
              </w:rPr>
              <w:t>、采用android操作系统，兼容终端APP</w:t>
            </w:r>
            <w:r>
              <w:rPr>
                <w:rFonts w:hint="eastAsia" w:ascii="仿宋" w:hAnsi="仿宋" w:eastAsia="仿宋" w:cs="宋体"/>
                <w:color w:val="000000"/>
                <w:kern w:val="0"/>
                <w:sz w:val="24"/>
                <w:lang w:eastAsia="zh-CN"/>
              </w:rPr>
              <w:t>。</w:t>
            </w:r>
          </w:p>
          <w:p>
            <w:pPr>
              <w:widowControl/>
              <w:numPr>
                <w:ilvl w:val="0"/>
                <w:numId w:val="0"/>
              </w:numPr>
              <w:ind w:left="0" w:firstLine="0"/>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1</w:t>
            </w:r>
            <w:r>
              <w:rPr>
                <w:rFonts w:ascii="仿宋" w:hAnsi="仿宋" w:eastAsia="仿宋" w:cs="宋体"/>
                <w:color w:val="000000"/>
                <w:kern w:val="0"/>
                <w:sz w:val="24"/>
              </w:rPr>
              <w:t>0</w:t>
            </w:r>
            <w:r>
              <w:rPr>
                <w:rFonts w:hint="eastAsia" w:ascii="仿宋" w:hAnsi="仿宋" w:eastAsia="仿宋" w:cs="宋体"/>
                <w:color w:val="000000"/>
                <w:kern w:val="0"/>
                <w:sz w:val="24"/>
              </w:rPr>
              <w:t>、</w:t>
            </w:r>
            <w:r>
              <w:rPr>
                <w:rFonts w:ascii="仿宋" w:hAnsi="仿宋" w:eastAsia="仿宋" w:cs="宋体"/>
                <w:color w:val="000000"/>
                <w:kern w:val="0"/>
                <w:sz w:val="24"/>
              </w:rPr>
              <w:t>支持身份证读卡</w:t>
            </w:r>
            <w:r>
              <w:rPr>
                <w:rFonts w:hint="eastAsia" w:ascii="仿宋" w:hAnsi="仿宋" w:eastAsia="仿宋" w:cs="宋体"/>
                <w:color w:val="000000"/>
                <w:kern w:val="0"/>
                <w:sz w:val="24"/>
              </w:rPr>
              <w:t>功能</w:t>
            </w:r>
            <w:r>
              <w:rPr>
                <w:rFonts w:hint="eastAsia" w:ascii="仿宋" w:hAnsi="仿宋" w:eastAsia="仿宋" w:cs="宋体"/>
                <w:color w:val="000000"/>
                <w:kern w:val="0"/>
                <w:sz w:val="24"/>
                <w:lang w:eastAsia="zh-CN"/>
              </w:rPr>
              <w:t>。</w:t>
            </w:r>
          </w:p>
          <w:p>
            <w:pPr>
              <w:widowControl/>
              <w:numPr>
                <w:ilvl w:val="0"/>
                <w:numId w:val="0"/>
              </w:numPr>
              <w:ind w:left="0" w:firstLine="0"/>
              <w:jc w:val="left"/>
              <w:rPr>
                <w:rFonts w:hint="eastAsia" w:ascii="仿宋" w:hAnsi="仿宋" w:eastAsia="仿宋" w:cs="宋体"/>
                <w:color w:val="000000"/>
                <w:kern w:val="0"/>
                <w:sz w:val="24"/>
                <w:lang w:eastAsia="zh-CN"/>
              </w:rPr>
            </w:pPr>
            <w:r>
              <w:rPr>
                <w:rFonts w:ascii="仿宋" w:hAnsi="仿宋" w:eastAsia="仿宋" w:cs="宋体"/>
                <w:color w:val="000000"/>
                <w:kern w:val="0"/>
                <w:sz w:val="24"/>
              </w:rPr>
              <w:t>11</w:t>
            </w:r>
            <w:r>
              <w:rPr>
                <w:rFonts w:hint="eastAsia" w:ascii="仿宋" w:hAnsi="仿宋" w:eastAsia="仿宋" w:cs="宋体"/>
                <w:color w:val="000000"/>
                <w:kern w:val="0"/>
                <w:sz w:val="24"/>
              </w:rPr>
              <w:t>、支持人脸识别功能</w:t>
            </w:r>
            <w:r>
              <w:rPr>
                <w:rFonts w:hint="eastAsia" w:ascii="仿宋" w:hAnsi="仿宋" w:eastAsia="仿宋" w:cs="宋体"/>
                <w:color w:val="000000"/>
                <w:kern w:val="0"/>
                <w:sz w:val="24"/>
                <w:lang w:eastAsia="zh-CN"/>
              </w:rPr>
              <w:t>。</w:t>
            </w:r>
          </w:p>
          <w:p>
            <w:pPr>
              <w:widowControl/>
              <w:numPr>
                <w:ilvl w:val="0"/>
                <w:numId w:val="0"/>
              </w:numPr>
              <w:ind w:left="0" w:firstLine="0"/>
              <w:jc w:val="left"/>
              <w:rPr>
                <w:rFonts w:hint="eastAsia" w:ascii="仿宋" w:hAnsi="仿宋" w:eastAsia="仿宋" w:cs="宋体"/>
                <w:color w:val="000000"/>
                <w:kern w:val="0"/>
                <w:sz w:val="24"/>
                <w:lang w:eastAsia="zh-CN"/>
              </w:rPr>
            </w:pPr>
            <w:r>
              <w:rPr>
                <w:rFonts w:ascii="仿宋" w:hAnsi="仿宋" w:eastAsia="仿宋" w:cs="宋体"/>
                <w:color w:val="000000"/>
                <w:kern w:val="0"/>
                <w:sz w:val="24"/>
              </w:rPr>
              <w:t>12</w:t>
            </w:r>
            <w:r>
              <w:rPr>
                <w:rFonts w:hint="eastAsia" w:ascii="仿宋" w:hAnsi="仿宋" w:eastAsia="仿宋" w:cs="宋体"/>
                <w:color w:val="000000"/>
                <w:kern w:val="0"/>
                <w:sz w:val="24"/>
              </w:rPr>
              <w:t>、</w:t>
            </w:r>
            <w:r>
              <w:rPr>
                <w:rFonts w:ascii="仿宋" w:hAnsi="仿宋" w:eastAsia="仿宋" w:cs="宋体"/>
                <w:color w:val="000000"/>
                <w:kern w:val="0"/>
                <w:sz w:val="24"/>
              </w:rPr>
              <w:t>支持基于微信端的患者扫码签名</w:t>
            </w:r>
            <w:r>
              <w:rPr>
                <w:rFonts w:hint="eastAsia" w:ascii="仿宋" w:hAnsi="仿宋" w:eastAsia="仿宋" w:cs="宋体"/>
                <w:color w:val="000000"/>
                <w:kern w:val="0"/>
                <w:sz w:val="24"/>
                <w:lang w:val="en-US" w:eastAsia="zh-Hans"/>
              </w:rPr>
              <w:t>功能</w:t>
            </w:r>
            <w:r>
              <w:rPr>
                <w:rFonts w:hint="eastAsia" w:ascii="仿宋" w:hAnsi="仿宋" w:eastAsia="仿宋" w:cs="宋体"/>
                <w:color w:val="000000"/>
                <w:kern w:val="0"/>
                <w:sz w:val="24"/>
                <w:lang w:val="en-US" w:eastAsia="zh-CN"/>
              </w:rPr>
              <w:t>。</w:t>
            </w:r>
          </w:p>
          <w:p>
            <w:pPr>
              <w:widowControl/>
              <w:numPr>
                <w:ilvl w:val="0"/>
                <w:numId w:val="0"/>
              </w:numPr>
              <w:ind w:left="0" w:firstLine="0"/>
              <w:jc w:val="left"/>
              <w:rPr>
                <w:rFonts w:hint="eastAsia" w:ascii="仿宋" w:hAnsi="仿宋" w:eastAsia="仿宋" w:cs="宋体"/>
                <w:color w:val="000000"/>
                <w:kern w:val="0"/>
                <w:sz w:val="24"/>
                <w:lang w:eastAsia="zh-CN"/>
              </w:rPr>
            </w:pPr>
            <w:r>
              <w:rPr>
                <w:rFonts w:hint="eastAsia" w:ascii="仿宋" w:hAnsi="仿宋" w:eastAsia="仿宋" w:cs="宋体"/>
                <w:color w:val="000000"/>
                <w:kern w:val="0"/>
                <w:sz w:val="24"/>
              </w:rPr>
              <w:t>1</w:t>
            </w:r>
            <w:r>
              <w:rPr>
                <w:rFonts w:ascii="仿宋" w:hAnsi="仿宋" w:eastAsia="仿宋" w:cs="宋体"/>
                <w:color w:val="000000"/>
                <w:kern w:val="0"/>
                <w:sz w:val="24"/>
              </w:rPr>
              <w:t>3</w:t>
            </w:r>
            <w:r>
              <w:rPr>
                <w:rFonts w:hint="eastAsia" w:ascii="仿宋" w:hAnsi="仿宋" w:eastAsia="仿宋" w:cs="宋体"/>
                <w:color w:val="000000"/>
                <w:kern w:val="0"/>
                <w:sz w:val="24"/>
              </w:rPr>
              <w:t>、</w:t>
            </w:r>
            <w:r>
              <w:rPr>
                <w:rFonts w:ascii="仿宋" w:hAnsi="仿宋" w:eastAsia="仿宋" w:cs="宋体"/>
                <w:color w:val="000000"/>
                <w:kern w:val="0"/>
                <w:sz w:val="24"/>
              </w:rPr>
              <w:t>支持应用程序自动分发更新</w:t>
            </w:r>
            <w:r>
              <w:rPr>
                <w:rFonts w:hint="eastAsia" w:ascii="仿宋" w:hAnsi="仿宋" w:eastAsia="仿宋" w:cs="宋体"/>
                <w:color w:val="000000"/>
                <w:kern w:val="0"/>
                <w:sz w:val="24"/>
              </w:rPr>
              <w:t>功能及OTA功能</w:t>
            </w:r>
            <w:r>
              <w:rPr>
                <w:rFonts w:hint="eastAsia" w:ascii="仿宋" w:hAnsi="仿宋" w:eastAsia="仿宋" w:cs="宋体"/>
                <w:color w:val="000000"/>
                <w:kern w:val="0"/>
                <w:sz w:val="24"/>
                <w:lang w:eastAsia="zh-CN"/>
              </w:rPr>
              <w:t>。</w:t>
            </w:r>
          </w:p>
          <w:p>
            <w:pPr>
              <w:widowControl/>
              <w:numPr>
                <w:ilvl w:val="0"/>
                <w:numId w:val="0"/>
              </w:numPr>
              <w:ind w:left="0" w:firstLine="0"/>
              <w:jc w:val="left"/>
              <w:rPr>
                <w:rFonts w:hint="eastAsia" w:ascii="仿宋" w:hAnsi="仿宋" w:eastAsia="仿宋" w:cs="宋体"/>
                <w:color w:val="000000"/>
                <w:kern w:val="0"/>
                <w:sz w:val="24"/>
                <w:lang w:eastAsia="zh-CN"/>
              </w:rPr>
            </w:pPr>
            <w:r>
              <w:rPr>
                <w:rFonts w:ascii="仿宋" w:hAnsi="仿宋" w:eastAsia="仿宋" w:cs="宋体"/>
                <w:color w:val="000000"/>
                <w:kern w:val="0"/>
                <w:sz w:val="24"/>
              </w:rPr>
              <w:t>14</w:t>
            </w:r>
            <w:r>
              <w:rPr>
                <w:rFonts w:hint="eastAsia" w:ascii="仿宋" w:hAnsi="仿宋" w:eastAsia="仿宋" w:cs="宋体"/>
                <w:color w:val="000000"/>
                <w:kern w:val="0"/>
                <w:sz w:val="24"/>
              </w:rPr>
              <w:t>、</w:t>
            </w:r>
            <w:r>
              <w:rPr>
                <w:rFonts w:hint="eastAsia" w:ascii="仿宋" w:hAnsi="仿宋" w:eastAsia="仿宋" w:cs="宋体"/>
                <w:color w:val="000000"/>
                <w:kern w:val="0"/>
                <w:sz w:val="24"/>
                <w:lang w:val="en-US" w:eastAsia="zh-Hans"/>
              </w:rPr>
              <w:t>符合</w:t>
            </w:r>
            <w:r>
              <w:rPr>
                <w:rFonts w:hint="eastAsia" w:ascii="仿宋" w:hAnsi="仿宋" w:eastAsia="仿宋" w:cs="宋体"/>
                <w:color w:val="000000"/>
                <w:kern w:val="0"/>
                <w:sz w:val="24"/>
              </w:rPr>
              <w:t>医院对信息设备</w:t>
            </w:r>
            <w:r>
              <w:rPr>
                <w:rFonts w:hint="eastAsia" w:ascii="仿宋" w:hAnsi="仿宋" w:eastAsia="仿宋" w:cs="宋体"/>
                <w:color w:val="000000"/>
                <w:kern w:val="0"/>
                <w:sz w:val="24"/>
                <w:lang w:eastAsia="zh-Hans"/>
              </w:rPr>
              <w:t>，</w:t>
            </w:r>
            <w:r>
              <w:rPr>
                <w:rFonts w:hint="eastAsia" w:ascii="仿宋" w:hAnsi="仿宋" w:eastAsia="仿宋" w:cs="宋体"/>
                <w:color w:val="000000"/>
                <w:kern w:val="0"/>
                <w:sz w:val="24"/>
                <w:lang w:val="en-US" w:eastAsia="zh-Hans"/>
              </w:rPr>
              <w:t>包括设备和运行软件均满足医院</w:t>
            </w:r>
            <w:r>
              <w:rPr>
                <w:rFonts w:hint="eastAsia" w:ascii="仿宋" w:hAnsi="仿宋" w:eastAsia="仿宋" w:cs="宋体"/>
                <w:color w:val="000000"/>
                <w:kern w:val="0"/>
                <w:sz w:val="24"/>
              </w:rPr>
              <w:t>的安全要求</w:t>
            </w:r>
            <w:r>
              <w:rPr>
                <w:rFonts w:hint="eastAsia" w:ascii="仿宋" w:hAnsi="仿宋" w:eastAsia="仿宋" w:cs="宋体"/>
                <w:color w:val="000000"/>
                <w:kern w:val="0"/>
                <w:sz w:val="24"/>
                <w:lang w:eastAsia="zh-CN"/>
              </w:rPr>
              <w:t>。</w:t>
            </w:r>
          </w:p>
          <w:p>
            <w:pPr>
              <w:widowControl/>
              <w:jc w:val="left"/>
              <w:rPr>
                <w:rFonts w:ascii="仿宋" w:hAnsi="仿宋" w:eastAsia="仿宋" w:cs="宋体"/>
                <w:color w:val="000000"/>
                <w:kern w:val="0"/>
                <w:sz w:val="24"/>
              </w:rPr>
            </w:pPr>
            <w:r>
              <w:rPr>
                <w:rFonts w:ascii="仿宋" w:hAnsi="仿宋" w:eastAsia="仿宋" w:cs="宋体"/>
                <w:color w:val="000000"/>
                <w:kern w:val="0"/>
                <w:sz w:val="24"/>
              </w:rPr>
              <w:t>15</w:t>
            </w:r>
            <w:r>
              <w:rPr>
                <w:rFonts w:hint="eastAsia" w:ascii="仿宋" w:hAnsi="仿宋" w:eastAsia="仿宋" w:cs="宋体"/>
                <w:color w:val="000000"/>
                <w:kern w:val="0"/>
                <w:sz w:val="24"/>
              </w:rPr>
              <w:t>、支持后台管理对终端设备进行监控运行状态，提供实时预警。</w:t>
            </w:r>
          </w:p>
          <w:p>
            <w:pPr>
              <w:widowControl/>
              <w:jc w:val="left"/>
              <w:rPr>
                <w:rFonts w:hint="eastAsia" w:ascii="仿宋" w:hAnsi="仿宋" w:eastAsia="仿宋" w:cs="宋体"/>
                <w:color w:val="000000"/>
                <w:kern w:val="0"/>
                <w:sz w:val="24"/>
                <w:lang w:eastAsia="zh-CN"/>
              </w:rPr>
            </w:pPr>
            <w:r>
              <w:rPr>
                <w:rFonts w:ascii="仿宋" w:hAnsi="仿宋" w:eastAsia="仿宋" w:cs="宋体"/>
                <w:color w:val="000000"/>
                <w:kern w:val="0"/>
                <w:sz w:val="24"/>
              </w:rPr>
              <w:t>16</w:t>
            </w:r>
            <w:r>
              <w:rPr>
                <w:rFonts w:hint="eastAsia" w:ascii="仿宋" w:hAnsi="仿宋" w:eastAsia="仿宋" w:cs="宋体"/>
                <w:color w:val="000000"/>
                <w:kern w:val="0"/>
                <w:sz w:val="24"/>
              </w:rPr>
              <w:t>、支持</w:t>
            </w:r>
            <w:r>
              <w:rPr>
                <w:rFonts w:hint="eastAsia" w:ascii="仿宋" w:hAnsi="仿宋" w:eastAsia="仿宋" w:cs="宋体"/>
                <w:color w:val="000000"/>
                <w:kern w:val="0"/>
                <w:sz w:val="24"/>
                <w:lang w:val="en-US" w:eastAsia="zh-Hans"/>
              </w:rPr>
              <w:t>医患就诊过程中信息交互需求，实现</w:t>
            </w:r>
            <w:r>
              <w:rPr>
                <w:rFonts w:hint="eastAsia" w:ascii="仿宋" w:hAnsi="仿宋" w:eastAsia="仿宋" w:cs="宋体"/>
                <w:color w:val="000000"/>
                <w:kern w:val="0"/>
                <w:sz w:val="24"/>
              </w:rPr>
              <w:t>处方、就诊报告、医嘱等信息的</w:t>
            </w:r>
            <w:r>
              <w:rPr>
                <w:rFonts w:hint="eastAsia" w:ascii="仿宋" w:hAnsi="仿宋" w:eastAsia="仿宋" w:cs="宋体"/>
                <w:color w:val="000000"/>
                <w:kern w:val="0"/>
                <w:sz w:val="24"/>
                <w:lang w:val="en-US" w:eastAsia="zh-Hans"/>
              </w:rPr>
              <w:t>显示</w:t>
            </w:r>
            <w:r>
              <w:rPr>
                <w:rFonts w:hint="eastAsia" w:ascii="仿宋" w:hAnsi="仿宋" w:eastAsia="仿宋" w:cs="宋体"/>
                <w:color w:val="000000"/>
                <w:kern w:val="0"/>
                <w:sz w:val="24"/>
                <w:lang w:val="en-US" w:eastAsia="zh-CN"/>
              </w:rPr>
              <w:t>。</w:t>
            </w:r>
          </w:p>
          <w:p>
            <w:pPr>
              <w:widowControl/>
              <w:jc w:val="left"/>
              <w:rPr>
                <w:rFonts w:hint="eastAsia" w:ascii="仿宋" w:hAnsi="仿宋" w:eastAsia="仿宋" w:cs="宋体"/>
                <w:color w:val="000000"/>
                <w:kern w:val="0"/>
                <w:sz w:val="24"/>
                <w:lang w:eastAsia="zh-CN"/>
              </w:rPr>
            </w:pPr>
            <w:r>
              <w:rPr>
                <w:rFonts w:ascii="仿宋" w:hAnsi="仿宋" w:eastAsia="仿宋" w:cs="宋体"/>
                <w:color w:val="000000"/>
                <w:kern w:val="0"/>
                <w:sz w:val="24"/>
              </w:rPr>
              <w:t>17</w:t>
            </w:r>
            <w:r>
              <w:rPr>
                <w:rFonts w:hint="eastAsia" w:ascii="仿宋" w:hAnsi="仿宋" w:eastAsia="仿宋" w:cs="宋体"/>
                <w:color w:val="000000"/>
                <w:kern w:val="0"/>
                <w:sz w:val="24"/>
              </w:rPr>
              <w:t>、支持</w:t>
            </w:r>
            <w:r>
              <w:rPr>
                <w:rFonts w:hint="eastAsia" w:ascii="仿宋" w:hAnsi="仿宋" w:eastAsia="仿宋" w:cs="宋体"/>
                <w:color w:val="000000"/>
                <w:kern w:val="0"/>
                <w:sz w:val="24"/>
                <w:lang w:val="en-US" w:eastAsia="zh-Hans"/>
              </w:rPr>
              <w:t>医患就诊过程中知情同意的沟通，可</w:t>
            </w:r>
            <w:r>
              <w:rPr>
                <w:rFonts w:hint="eastAsia" w:ascii="仿宋" w:hAnsi="仿宋" w:eastAsia="仿宋" w:cs="宋体"/>
                <w:color w:val="000000"/>
                <w:kern w:val="0"/>
                <w:sz w:val="24"/>
              </w:rPr>
              <w:t>接收知情同意书</w:t>
            </w:r>
            <w:r>
              <w:rPr>
                <w:rFonts w:hint="eastAsia" w:ascii="仿宋" w:hAnsi="仿宋" w:eastAsia="仿宋" w:cs="宋体"/>
                <w:color w:val="000000"/>
                <w:kern w:val="0"/>
                <w:sz w:val="24"/>
                <w:lang w:val="en-US" w:eastAsia="zh-Hans"/>
              </w:rPr>
              <w:t>显示</w:t>
            </w:r>
            <w:r>
              <w:rPr>
                <w:rFonts w:hint="eastAsia" w:ascii="仿宋" w:hAnsi="仿宋" w:eastAsia="仿宋" w:cs="宋体"/>
                <w:color w:val="000000"/>
                <w:kern w:val="0"/>
                <w:sz w:val="24"/>
              </w:rPr>
              <w:t>，并推送签字</w:t>
            </w:r>
            <w:r>
              <w:rPr>
                <w:rFonts w:hint="eastAsia" w:ascii="仿宋" w:hAnsi="仿宋" w:eastAsia="仿宋" w:cs="宋体"/>
                <w:color w:val="000000"/>
                <w:kern w:val="0"/>
                <w:sz w:val="24"/>
                <w:lang w:val="en-US" w:eastAsia="zh-Hans"/>
              </w:rPr>
              <w:t>扫码链接，方便患者基于移动端签署知情同意书</w:t>
            </w:r>
            <w:r>
              <w:rPr>
                <w:rFonts w:hint="eastAsia" w:ascii="仿宋" w:hAnsi="仿宋" w:eastAsia="仿宋" w:cs="宋体"/>
                <w:color w:val="000000"/>
                <w:kern w:val="0"/>
                <w:sz w:val="24"/>
                <w:lang w:val="en-US" w:eastAsia="zh-CN"/>
              </w:rPr>
              <w:t>。</w:t>
            </w:r>
          </w:p>
          <w:p>
            <w:pPr>
              <w:widowControl/>
              <w:jc w:val="left"/>
              <w:rPr>
                <w:rFonts w:hint="eastAsia" w:ascii="仿宋" w:hAnsi="仿宋" w:eastAsia="仿宋" w:cs="宋体"/>
                <w:color w:val="000000"/>
                <w:kern w:val="0"/>
                <w:sz w:val="24"/>
                <w:lang w:eastAsia="zh-CN"/>
              </w:rPr>
            </w:pPr>
            <w:r>
              <w:rPr>
                <w:rFonts w:ascii="仿宋" w:hAnsi="仿宋" w:eastAsia="仿宋" w:cs="宋体"/>
                <w:color w:val="000000"/>
                <w:kern w:val="0"/>
                <w:sz w:val="24"/>
              </w:rPr>
              <w:t>18</w:t>
            </w:r>
            <w:r>
              <w:rPr>
                <w:rFonts w:hint="eastAsia" w:ascii="仿宋" w:hAnsi="仿宋" w:eastAsia="仿宋" w:cs="宋体"/>
                <w:color w:val="000000"/>
                <w:kern w:val="0"/>
                <w:sz w:val="24"/>
              </w:rPr>
              <w:t>、支持</w:t>
            </w:r>
            <w:r>
              <w:rPr>
                <w:rFonts w:hint="eastAsia" w:ascii="仿宋" w:hAnsi="仿宋" w:eastAsia="仿宋" w:cs="宋体"/>
                <w:color w:val="000000"/>
                <w:kern w:val="0"/>
                <w:sz w:val="24"/>
                <w:lang w:val="en-US" w:eastAsia="zh-Hans"/>
              </w:rPr>
              <w:t>医患就诊过程中对费用信息的沟通，可接收</w:t>
            </w:r>
            <w:r>
              <w:rPr>
                <w:rFonts w:hint="eastAsia" w:ascii="仿宋" w:hAnsi="仿宋" w:eastAsia="仿宋" w:cs="宋体"/>
                <w:color w:val="000000"/>
                <w:kern w:val="0"/>
                <w:sz w:val="24"/>
              </w:rPr>
              <w:t>缴费信息</w:t>
            </w:r>
            <w:r>
              <w:rPr>
                <w:rFonts w:hint="eastAsia" w:ascii="仿宋" w:hAnsi="仿宋" w:eastAsia="仿宋" w:cs="宋体"/>
                <w:color w:val="000000"/>
                <w:kern w:val="0"/>
                <w:sz w:val="24"/>
                <w:lang w:eastAsia="zh-Hans"/>
              </w:rPr>
              <w:t>，</w:t>
            </w:r>
            <w:r>
              <w:rPr>
                <w:rFonts w:hint="eastAsia" w:ascii="仿宋" w:hAnsi="仿宋" w:eastAsia="仿宋" w:cs="宋体"/>
                <w:color w:val="000000"/>
                <w:kern w:val="0"/>
                <w:sz w:val="24"/>
                <w:lang w:val="en-US" w:eastAsia="zh-Hans"/>
              </w:rPr>
              <w:t>包含</w:t>
            </w:r>
            <w:r>
              <w:rPr>
                <w:rFonts w:hint="eastAsia" w:ascii="仿宋" w:hAnsi="仿宋" w:eastAsia="仿宋" w:cs="宋体"/>
                <w:color w:val="000000"/>
                <w:kern w:val="0"/>
                <w:sz w:val="24"/>
              </w:rPr>
              <w:t>明细</w:t>
            </w:r>
            <w:r>
              <w:rPr>
                <w:rFonts w:hint="eastAsia" w:ascii="仿宋" w:hAnsi="仿宋" w:eastAsia="仿宋" w:cs="宋体"/>
                <w:color w:val="000000"/>
                <w:kern w:val="0"/>
                <w:sz w:val="24"/>
                <w:lang w:val="en-US" w:eastAsia="zh-Hans"/>
              </w:rPr>
              <w:t>的显示，并推送</w:t>
            </w:r>
            <w:r>
              <w:rPr>
                <w:rFonts w:hint="eastAsia" w:ascii="仿宋" w:hAnsi="仿宋" w:eastAsia="仿宋" w:cs="宋体"/>
                <w:color w:val="000000"/>
                <w:kern w:val="0"/>
                <w:sz w:val="24"/>
              </w:rPr>
              <w:t>缴费二维码</w:t>
            </w:r>
            <w:r>
              <w:rPr>
                <w:rFonts w:hint="eastAsia" w:ascii="仿宋" w:hAnsi="仿宋" w:eastAsia="仿宋" w:cs="宋体"/>
                <w:color w:val="000000"/>
                <w:kern w:val="0"/>
                <w:sz w:val="24"/>
                <w:lang w:eastAsia="zh-Hans"/>
              </w:rPr>
              <w:t>，</w:t>
            </w:r>
            <w:r>
              <w:rPr>
                <w:rFonts w:hint="eastAsia" w:ascii="仿宋" w:hAnsi="仿宋" w:eastAsia="仿宋" w:cs="宋体"/>
                <w:color w:val="000000"/>
                <w:kern w:val="0"/>
                <w:sz w:val="24"/>
                <w:lang w:val="en-US" w:eastAsia="zh-Hans"/>
              </w:rPr>
              <w:t>方便患者基于移动端</w:t>
            </w:r>
            <w:r>
              <w:rPr>
                <w:rFonts w:hint="eastAsia" w:ascii="仿宋" w:hAnsi="仿宋" w:eastAsia="仿宋" w:cs="宋体"/>
                <w:color w:val="000000"/>
                <w:kern w:val="0"/>
                <w:sz w:val="24"/>
              </w:rPr>
              <w:t>缴费</w:t>
            </w:r>
            <w:r>
              <w:rPr>
                <w:rFonts w:hint="eastAsia" w:ascii="仿宋" w:hAnsi="仿宋" w:eastAsia="仿宋" w:cs="宋体"/>
                <w:color w:val="000000"/>
                <w:kern w:val="0"/>
                <w:sz w:val="24"/>
                <w:lang w:eastAsia="zh-CN"/>
              </w:rPr>
              <w:t>。</w:t>
            </w:r>
          </w:p>
          <w:p>
            <w:pPr>
              <w:widowControl/>
              <w:numPr>
                <w:ilvl w:val="0"/>
                <w:numId w:val="0"/>
              </w:numPr>
              <w:ind w:left="0" w:firstLine="0"/>
              <w:jc w:val="left"/>
              <w:rPr>
                <w:rFonts w:hint="eastAsia" w:ascii="仿宋" w:hAnsi="仿宋" w:eastAsia="仿宋" w:cs="宋体"/>
                <w:color w:val="000000"/>
                <w:kern w:val="0"/>
                <w:sz w:val="24"/>
                <w:lang w:eastAsia="zh-CN"/>
              </w:rPr>
            </w:pPr>
            <w:r>
              <w:rPr>
                <w:rFonts w:ascii="仿宋" w:hAnsi="仿宋" w:eastAsia="仿宋" w:cs="宋体"/>
                <w:color w:val="000000"/>
                <w:kern w:val="0"/>
                <w:sz w:val="24"/>
              </w:rPr>
              <w:t>19</w:t>
            </w:r>
            <w:r>
              <w:rPr>
                <w:rFonts w:hint="eastAsia" w:ascii="仿宋" w:hAnsi="仿宋" w:eastAsia="仿宋" w:cs="宋体"/>
                <w:color w:val="000000"/>
                <w:kern w:val="0"/>
                <w:sz w:val="24"/>
              </w:rPr>
              <w:t>、支持显示</w:t>
            </w:r>
            <w:r>
              <w:rPr>
                <w:rFonts w:hint="eastAsia" w:ascii="仿宋" w:hAnsi="仿宋" w:eastAsia="仿宋" w:cs="宋体"/>
                <w:color w:val="000000"/>
                <w:kern w:val="0"/>
                <w:sz w:val="24"/>
                <w:lang w:val="en-US" w:eastAsia="zh-Hans"/>
              </w:rPr>
              <w:t>医院统一格式的宣传</w:t>
            </w:r>
            <w:r>
              <w:rPr>
                <w:rFonts w:hint="eastAsia" w:ascii="仿宋" w:hAnsi="仿宋" w:eastAsia="仿宋" w:cs="宋体"/>
                <w:color w:val="000000"/>
                <w:kern w:val="0"/>
                <w:sz w:val="24"/>
              </w:rPr>
              <w:t>信息，广告信息推送等</w:t>
            </w:r>
            <w:r>
              <w:rPr>
                <w:rFonts w:hint="eastAsia" w:ascii="仿宋" w:hAnsi="仿宋" w:eastAsia="仿宋" w:cs="宋体"/>
                <w:color w:val="000000"/>
                <w:kern w:val="0"/>
                <w:sz w:val="24"/>
                <w:lang w:eastAsia="zh-CN"/>
              </w:rPr>
              <w:t>。</w:t>
            </w:r>
          </w:p>
        </w:tc>
      </w:tr>
    </w:tbl>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（一）货物为原制造商制造的全新产品，整机无污染，无侵权行为、表面无划损、无任何缺陷隐患，在中国境内可依常规安全合法使用。</w:t>
      </w:r>
    </w:p>
    <w:p>
      <w:pPr>
        <w:tabs>
          <w:tab w:val="left" w:pos="780"/>
        </w:tabs>
        <w:spacing w:before="156" w:beforeLines="50" w:line="360" w:lineRule="auto"/>
        <w:ind w:firstLine="420" w:firstLineChars="200"/>
        <w:outlineLvl w:val="0"/>
        <w:rPr>
          <w:rFonts w:ascii="宋体" w:hAnsi="宋体"/>
          <w:szCs w:val="21"/>
        </w:rPr>
      </w:pPr>
      <w:r>
        <w:rPr>
          <w:rFonts w:hint="eastAsia" w:ascii="宋体" w:hAnsi="宋体" w:cs="宋体"/>
          <w:szCs w:val="21"/>
        </w:rPr>
        <w:t>（二）标准：本合同所指的货物及服务应符合合同附件的技术规格所述的标准：如果没有提及适用标准，则应符合中华人民共和国国家标准或行业标准；如果中华人民共和国没有相关标准的，则采用货物来源国适用的官方标准。这些标准必须是有关机构发布的最新版本的标准。</w:t>
      </w:r>
    </w:p>
    <w:p>
      <w:pPr>
        <w:pStyle w:val="2"/>
        <w:numPr>
          <w:ilvl w:val="0"/>
          <w:numId w:val="3"/>
        </w:numPr>
        <w:spacing w:before="0" w:after="0"/>
        <w:rPr>
          <w:rFonts w:ascii="宋体" w:hAnsi="宋体"/>
          <w:sz w:val="21"/>
          <w:szCs w:val="21"/>
        </w:rPr>
      </w:pPr>
      <w:r>
        <w:rPr>
          <w:rFonts w:hint="eastAsia" w:ascii="宋体" w:hAnsi="宋体"/>
          <w:sz w:val="32"/>
          <w:szCs w:val="32"/>
        </w:rPr>
        <w:t>项目工期</w:t>
      </w:r>
    </w:p>
    <w:p>
      <w:pPr>
        <w:numPr>
          <w:ilvl w:val="0"/>
          <w:numId w:val="4"/>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自合同签订日起，须在5个工作日内对《用户需求说明书》进行补充、确认或提出意见。</w:t>
      </w:r>
    </w:p>
    <w:p>
      <w:pPr>
        <w:numPr>
          <w:ilvl w:val="0"/>
          <w:numId w:val="4"/>
        </w:numPr>
        <w:tabs>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对《用户需求说明书》提出意见后，院方组织进行用户需求调研，根据调研情况提供业务调研记录、现况分析、功能设计及说明，双方共同整理并在10个工作日内确认《需求规格说明书》。</w:t>
      </w:r>
    </w:p>
    <w:p>
      <w:pPr>
        <w:numPr>
          <w:ilvl w:val="0"/>
          <w:numId w:val="4"/>
        </w:numPr>
        <w:tabs>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须在《需求规格说明书》确认后的90个工作日内完成实施导入和保证系统正常工作。</w:t>
      </w:r>
    </w:p>
    <w:p>
      <w:pPr>
        <w:numPr>
          <w:ilvl w:val="0"/>
          <w:numId w:val="4"/>
        </w:numPr>
        <w:tabs>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完成软件实施，并根据院方提出的新需求完成修改后，系统运行3个月以上无软件故障出现，则向院方申请验收。</w:t>
      </w:r>
    </w:p>
    <w:p>
      <w:pPr>
        <w:numPr>
          <w:ilvl w:val="0"/>
          <w:numId w:val="4"/>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硬件设备供货方须在院方支付合同首款后的10个工作日内向院方提交采购清单中的物品。</w:t>
      </w:r>
    </w:p>
    <w:p>
      <w:pPr>
        <w:numPr>
          <w:ilvl w:val="0"/>
          <w:numId w:val="4"/>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交货日期以货物到达院方指定货运详细地址的日期为准。</w:t>
      </w:r>
    </w:p>
    <w:p>
      <w:pPr>
        <w:rPr>
          <w:lang w:val="zh-CN"/>
        </w:rPr>
      </w:pPr>
    </w:p>
    <w:p>
      <w:pPr>
        <w:numPr>
          <w:ilvl w:val="0"/>
          <w:numId w:val="3"/>
        </w:numPr>
        <w:rPr>
          <w:rFonts w:ascii="宋体" w:hAnsi="宋体"/>
          <w:b/>
          <w:bCs/>
          <w:kern w:val="44"/>
          <w:sz w:val="32"/>
          <w:szCs w:val="32"/>
          <w:lang w:val="zh-CN"/>
        </w:rPr>
      </w:pPr>
      <w:r>
        <w:rPr>
          <w:rFonts w:hint="eastAsia" w:ascii="宋体" w:hAnsi="宋体"/>
          <w:b/>
          <w:bCs/>
          <w:kern w:val="44"/>
          <w:sz w:val="32"/>
          <w:szCs w:val="32"/>
          <w:lang w:val="zh-CN"/>
        </w:rPr>
        <w:t>安装要求</w:t>
      </w:r>
    </w:p>
    <w:p>
      <w:pPr>
        <w:numPr>
          <w:ilvl w:val="0"/>
          <w:numId w:val="5"/>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供货方负责合同项下设备的安装调试，并按院方要求，免费提供本项目下设备的搬迁工作。</w:t>
      </w:r>
    </w:p>
    <w:p>
      <w:pPr>
        <w:numPr>
          <w:ilvl w:val="0"/>
          <w:numId w:val="5"/>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供货方应按院方指定的安装日期、安装要求进行安装工作。</w:t>
      </w:r>
    </w:p>
    <w:p>
      <w:pPr>
        <w:numPr>
          <w:ilvl w:val="0"/>
          <w:numId w:val="5"/>
        </w:numPr>
        <w:tabs>
          <w:tab w:val="left" w:pos="420"/>
          <w:tab w:val="left" w:pos="780"/>
        </w:tabs>
        <w:spacing w:before="156" w:beforeLines="50" w:line="360" w:lineRule="auto"/>
        <w:ind w:left="0" w:firstLine="420" w:firstLineChars="200"/>
        <w:outlineLvl w:val="0"/>
        <w:rPr>
          <w:rFonts w:ascii="宋体" w:hAnsi="宋体" w:cs="宋体"/>
          <w:szCs w:val="21"/>
        </w:rPr>
      </w:pPr>
      <w:r>
        <w:rPr>
          <w:rFonts w:hint="eastAsia" w:ascii="宋体" w:hAnsi="宋体" w:cs="宋体"/>
          <w:szCs w:val="21"/>
        </w:rPr>
        <w:t>供货方需根据院方的详细需求，提交项目产品的安装、调试及培训实施方案，方案得到院方确认后实施，保证系统按时、正常地投入运行。</w:t>
      </w:r>
    </w:p>
    <w:p>
      <w:pPr>
        <w:pStyle w:val="2"/>
        <w:numPr>
          <w:ilvl w:val="0"/>
          <w:numId w:val="3"/>
        </w:numPr>
        <w:spacing w:before="0" w:after="0"/>
        <w:rPr>
          <w:rFonts w:ascii="宋体" w:hAnsi="宋体"/>
          <w:color w:val="FF0000"/>
          <w:sz w:val="32"/>
          <w:szCs w:val="32"/>
        </w:rPr>
      </w:pPr>
      <w:r>
        <w:rPr>
          <w:rFonts w:hint="eastAsia" w:ascii="宋体" w:hAnsi="宋体"/>
          <w:sz w:val="32"/>
          <w:szCs w:val="32"/>
        </w:rPr>
        <w:t>集成技术及实施</w:t>
      </w:r>
      <w:r>
        <w:rPr>
          <w:rFonts w:ascii="宋体" w:hAnsi="宋体"/>
          <w:sz w:val="32"/>
          <w:szCs w:val="32"/>
        </w:rPr>
        <w:t>服务要求</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项目实施</w:t>
      </w:r>
      <w:r>
        <w:rPr>
          <w:rFonts w:ascii="宋体" w:hAnsi="宋体" w:cs="宋体"/>
          <w:szCs w:val="21"/>
        </w:rPr>
        <w:t>期</w:t>
      </w:r>
      <w:r>
        <w:rPr>
          <w:rFonts w:hint="eastAsia" w:ascii="宋体" w:hAnsi="宋体" w:cs="宋体"/>
          <w:szCs w:val="21"/>
        </w:rPr>
        <w:t>内承建商提供专职工程师2名驻扎本院，工作时间与院方工作时间一致，并且提供7*24小时响应服务。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在项目实施前，结合院方项目需求，根据《网络安全等级保护制度》自评等保级别。需向医院提交设计方案进行安全评审，保证安全技术措施同步规划，系统建设根据信息系统安全等级保护要求进行建设。</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需通过院方信息部门组织的信息系统安全等级定级要求，项目承建商需依据国家最新等级保护标准完成系统功能建设；上线前软件需通过院方信息部门组织的安全测评、漏洞扫描、渗透测试等安全检查，项目承建商根据检测结果对安全漏洞进行整改。</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项目承建商需根据院方的详细需求，提交项目系统的安装、调试及培训实施方案，方案得到院方确认后实施，保证系统按时、正常地投入运行。</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项目承建商应为院方进行培训，包括使用培训和维护培训。承建商应提出详细的培训计划，提供培训教材。技术培训的内容必须覆盖产品的安装、日常操作和管理维护，以及基本的故障诊断与排错。包括数据库与开发技术培训、系统维护培训、高级用户培训、用户培训，并保证培训效果。</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验收由承建商给出具体的验收计划、测试的内容和方法，经院方审核通过后，方可进行验收测试。</w:t>
      </w:r>
    </w:p>
    <w:p/>
    <w:p>
      <w:pPr>
        <w:pStyle w:val="2"/>
        <w:numPr>
          <w:ilvl w:val="0"/>
          <w:numId w:val="3"/>
        </w:numPr>
        <w:spacing w:before="0" w:after="0"/>
        <w:rPr>
          <w:rFonts w:ascii="宋体" w:hAnsi="宋体"/>
          <w:color w:val="FF0000"/>
          <w:sz w:val="32"/>
          <w:szCs w:val="32"/>
        </w:rPr>
      </w:pPr>
      <w:r>
        <w:rPr>
          <w:rFonts w:hint="eastAsia" w:ascii="宋体" w:hAnsi="宋体"/>
          <w:sz w:val="32"/>
          <w:szCs w:val="32"/>
        </w:rPr>
        <w:t>后续维护服务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软件免费维护期从合同标的验收合格之日算起，期限为24个月。在免费维护期内，承建商提供技术支持和指导，以及软件的局部改进完善以及故障情况下的现场问题解决。</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硬件设备整机保修；保修期自验收合格之日起计算，提供5年保修服务。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免费维保期内承建商为院方提供维护及服务的部门及固定的专职技术人员。承建商提供专职工程师2名驻扎本院，工作时间与院方工作时间一致，并且提供7*24小时响应服务。</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在免费维护期结束前，须由承建商和院方进行一次全面检查，任何缺陷必须由承建商负责修复，在修复之后，承建商应将缺陷原因、修复内容、完成修理及恢复正常的时间和日期等报告给院方，形成项目总结报告。</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软件超过免费维护期的，双方另行协商签订维护合同，服务方报价不超过合同软件部分金额的8%。</w:t>
      </w:r>
    </w:p>
    <w:p>
      <w:pPr>
        <w:tabs>
          <w:tab w:val="left" w:pos="780"/>
        </w:tabs>
        <w:spacing w:before="156" w:beforeLines="50" w:line="360" w:lineRule="auto"/>
        <w:ind w:firstLine="420" w:firstLineChars="200"/>
        <w:outlineLvl w:val="0"/>
        <w:rPr>
          <w:rFonts w:ascii="宋体" w:hAnsi="宋体" w:cs="宋体"/>
          <w:szCs w:val="21"/>
        </w:rPr>
      </w:pPr>
      <w:r>
        <w:rPr>
          <w:rFonts w:hint="eastAsia" w:ascii="宋体" w:hAnsi="宋体" w:cs="宋体"/>
          <w:szCs w:val="21"/>
        </w:rPr>
        <w:t>硬件超过免费维护期的，双方另行协商签订维护合同，信息设备（产品）的维护报价不超过合同信息设备（产品）部分金额的5%。</w:t>
      </w:r>
    </w:p>
    <w:p>
      <w:pPr>
        <w:pStyle w:val="2"/>
        <w:numPr>
          <w:ilvl w:val="0"/>
          <w:numId w:val="3"/>
        </w:numPr>
        <w:spacing w:before="0" w:after="0"/>
        <w:rPr>
          <w:rFonts w:ascii="宋体" w:hAnsi="宋体"/>
          <w:color w:val="FF0000"/>
          <w:sz w:val="32"/>
          <w:szCs w:val="32"/>
        </w:rPr>
      </w:pPr>
      <w:r>
        <w:rPr>
          <w:rFonts w:hint="eastAsia" w:ascii="宋体" w:hAnsi="宋体"/>
          <w:sz w:val="32"/>
          <w:szCs w:val="32"/>
        </w:rPr>
        <w:t>合同款支付方式</w:t>
      </w:r>
    </w:p>
    <w:p>
      <w:pPr>
        <w:spacing w:line="360" w:lineRule="auto"/>
        <w:ind w:firstLine="630" w:firstLineChars="300"/>
        <w:rPr>
          <w:rFonts w:ascii="宋体" w:hAnsi="宋体" w:cs="宋体"/>
          <w:szCs w:val="21"/>
        </w:rPr>
      </w:pPr>
      <w:r>
        <w:rPr>
          <w:rFonts w:hint="eastAsia" w:ascii="宋体" w:hAnsi="宋体" w:cs="宋体"/>
          <w:szCs w:val="21"/>
        </w:rPr>
        <w:t>(一)合同签订后，在收到承建商开具相应金额正式发票后，支付合同总金额的30%。</w:t>
      </w:r>
    </w:p>
    <w:p>
      <w:pPr>
        <w:spacing w:line="360" w:lineRule="auto"/>
        <w:ind w:firstLine="630" w:firstLineChars="300"/>
        <w:rPr>
          <w:rFonts w:ascii="宋体" w:hAnsi="宋体" w:cs="宋体"/>
          <w:szCs w:val="21"/>
        </w:rPr>
      </w:pPr>
      <w:r>
        <w:rPr>
          <w:rFonts w:hint="eastAsia" w:ascii="宋体" w:hAnsi="宋体" w:cs="宋体"/>
          <w:szCs w:val="21"/>
        </w:rPr>
        <w:t>(二)软件验收通过后，在收到承建商开具相应金额正式发票后，支付合同软件部分金额的65%。</w:t>
      </w:r>
    </w:p>
    <w:p>
      <w:pPr>
        <w:spacing w:line="360" w:lineRule="auto"/>
        <w:ind w:firstLine="630" w:firstLineChars="300"/>
        <w:rPr>
          <w:rFonts w:ascii="宋体" w:hAnsi="宋体" w:cs="宋体"/>
          <w:szCs w:val="21"/>
        </w:rPr>
      </w:pPr>
      <w:r>
        <w:rPr>
          <w:rFonts w:hint="eastAsia" w:ascii="宋体" w:hAnsi="宋体" w:cs="宋体"/>
          <w:szCs w:val="21"/>
        </w:rPr>
        <w:t>(三)合同所有设备（产品）运至院方指定货运详细地址、开箱合格运转正常，并经最终用户签字验收（加电验收），且收到供货方开具相应金额正式发票后，支付至硬件部分结算审核价的95%。</w:t>
      </w:r>
    </w:p>
    <w:p>
      <w:pPr>
        <w:spacing w:line="360" w:lineRule="auto"/>
        <w:ind w:firstLine="630" w:firstLineChars="300"/>
        <w:rPr>
          <w:rFonts w:ascii="宋体" w:hAnsi="宋体" w:cs="宋体"/>
          <w:szCs w:val="21"/>
        </w:rPr>
      </w:pPr>
      <w:r>
        <w:rPr>
          <w:rFonts w:hint="eastAsia" w:ascii="宋体" w:hAnsi="宋体" w:cs="宋体"/>
          <w:szCs w:val="21"/>
        </w:rPr>
        <w:t>(四)免费维护期结束后，由院方对承建商在服务期内应完成任务进行确认并通过后1个月内，支付最后一笔尾款。</w:t>
      </w:r>
    </w:p>
    <w:p>
      <w:pPr>
        <w:spacing w:line="360" w:lineRule="auto"/>
        <w:ind w:firstLine="630" w:firstLineChars="300"/>
        <w:rPr>
          <w:rFonts w:ascii="宋体" w:hAnsi="宋体" w:cs="宋体"/>
          <w:szCs w:val="21"/>
        </w:rPr>
      </w:pPr>
      <w:r>
        <w:rPr>
          <w:rFonts w:hint="eastAsia" w:ascii="宋体" w:hAnsi="宋体" w:cs="宋体"/>
          <w:szCs w:val="21"/>
        </w:rPr>
        <w:t>(五)合同所有设备（产品）的保修期满后，由院方甲方对供货方在服务期内应完成任务进行确认并通过，且收到供货方开具相应金额正式发票后，向供货方支付结算审核价的5%。</w:t>
      </w:r>
    </w:p>
    <w:p>
      <w:pPr>
        <w:tabs>
          <w:tab w:val="left" w:pos="780"/>
        </w:tabs>
        <w:spacing w:before="156" w:beforeLines="50" w:line="360" w:lineRule="auto"/>
        <w:ind w:firstLine="904" w:firstLineChars="300"/>
        <w:outlineLvl w:val="0"/>
        <w:rPr>
          <w:rFonts w:ascii="宋体" w:hAnsi="宋体" w:cs="宋体"/>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2</w:t>
    </w:r>
    <w:r>
      <w:rPr>
        <w:caps/>
        <w:color w:val="5B9BD5"/>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0F394F"/>
    <w:multiLevelType w:val="multilevel"/>
    <w:tmpl w:val="0F0F394F"/>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3E152B2"/>
    <w:multiLevelType w:val="multilevel"/>
    <w:tmpl w:val="13E152B2"/>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3">
    <w:nsid w:val="3EBB3C91"/>
    <w:multiLevelType w:val="multilevel"/>
    <w:tmpl w:val="3EBB3C91"/>
    <w:lvl w:ilvl="0" w:tentative="0">
      <w:start w:val="1"/>
      <w:numFmt w:val="decimal"/>
      <w:pStyle w:val="58"/>
      <w:lvlText w:val="%1. "/>
      <w:lvlJc w:val="left"/>
      <w:pPr>
        <w:ind w:left="420" w:hanging="420"/>
      </w:pPr>
      <w:rPr>
        <w:rFonts w:hint="default" w:ascii="Times New Roman" w:hAnsi="Times New Roman" w:eastAsia="宋体"/>
        <w:b/>
        <w:i w:val="0"/>
      </w:rPr>
    </w:lvl>
    <w:lvl w:ilvl="1" w:tentative="0">
      <w:start w:val="1"/>
      <w:numFmt w:val="decimal"/>
      <w:pStyle w:val="51"/>
      <w:isLgl/>
      <w:suff w:val="space"/>
      <w:lvlText w:val="%1.%2 "/>
      <w:lvlJc w:val="left"/>
      <w:pPr>
        <w:ind w:left="3913" w:hanging="794"/>
      </w:pPr>
      <w:rPr>
        <w:rFonts w:hint="eastAsia"/>
      </w:rPr>
    </w:lvl>
    <w:lvl w:ilvl="2" w:tentative="0">
      <w:start w:val="1"/>
      <w:numFmt w:val="decimal"/>
      <w:pStyle w:val="57"/>
      <w:isLgl/>
      <w:suff w:val="space"/>
      <w:lvlText w:val="%1.%2.%3 "/>
      <w:lvlJc w:val="left"/>
      <w:pPr>
        <w:ind w:left="907" w:hanging="907"/>
      </w:pPr>
      <w:rPr>
        <w:rFonts w:hint="eastAsia"/>
      </w:rPr>
    </w:lvl>
    <w:lvl w:ilvl="3" w:tentative="0">
      <w:start w:val="1"/>
      <w:numFmt w:val="decimal"/>
      <w:pStyle w:val="56"/>
      <w:isLgl/>
      <w:suff w:val="space"/>
      <w:lvlText w:val="%1.%2.%3.%4 "/>
      <w:lvlJc w:val="left"/>
      <w:pPr>
        <w:ind w:left="1021" w:hanging="1021"/>
      </w:pPr>
      <w:rPr>
        <w:rFonts w:hint="eastAsia"/>
      </w:rPr>
    </w:lvl>
    <w:lvl w:ilvl="4" w:tentative="0">
      <w:start w:val="1"/>
      <w:numFmt w:val="decimal"/>
      <w:pStyle w:val="61"/>
      <w:isLgl/>
      <w:suff w:val="space"/>
      <w:lvlText w:val="%1.%2.%3.%4.%5 "/>
      <w:lvlJc w:val="left"/>
      <w:pPr>
        <w:ind w:left="1134" w:hanging="1134"/>
      </w:pPr>
      <w:rPr>
        <w:rFonts w:hint="eastAsia"/>
      </w:rPr>
    </w:lvl>
    <w:lvl w:ilvl="5" w:tentative="0">
      <w:start w:val="1"/>
      <w:numFmt w:val="decimal"/>
      <w:pStyle w:val="55"/>
      <w:isLgl/>
      <w:suff w:val="space"/>
      <w:lvlText w:val="%1.%2.%3.%4.%5.%6 "/>
      <w:lvlJc w:val="left"/>
      <w:pPr>
        <w:ind w:left="1247" w:hanging="1247"/>
      </w:pPr>
      <w:rPr>
        <w:rFonts w:hint="eastAsia"/>
      </w:rPr>
    </w:lvl>
    <w:lvl w:ilvl="6" w:tentative="0">
      <w:start w:val="1"/>
      <w:numFmt w:val="decimal"/>
      <w:lvlRestart w:val="1"/>
      <w:pStyle w:val="50"/>
      <w:isLgl/>
      <w:suff w:val="space"/>
      <w:lvlText w:val="图 %1.%7 "/>
      <w:lvlJc w:val="left"/>
      <w:pPr>
        <w:ind w:left="0" w:firstLine="0"/>
      </w:pPr>
      <w:rPr>
        <w:rFonts w:hint="eastAsia"/>
      </w:rPr>
    </w:lvl>
    <w:lvl w:ilvl="7" w:tentative="0">
      <w:start w:val="1"/>
      <w:numFmt w:val="decimal"/>
      <w:lvlRestart w:val="1"/>
      <w:pStyle w:val="60"/>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424A4138"/>
    <w:multiLevelType w:val="multilevel"/>
    <w:tmpl w:val="424A4138"/>
    <w:lvl w:ilvl="0" w:tentative="0">
      <w:start w:val="1"/>
      <w:numFmt w:val="chineseCountingThousand"/>
      <w:lvlText w:val="%1."/>
      <w:lvlJc w:val="left"/>
      <w:pPr>
        <w:ind w:left="432" w:hanging="432"/>
      </w:pPr>
      <w:rPr>
        <w:rFonts w:hint="eastAsia"/>
        <w:color w:val="auto"/>
        <w:sz w:val="32"/>
        <w:szCs w:val="32"/>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xY2Q2MGM5MDcwNTczZThmMmNjZDA4NTZlMDVmNGMifQ=="/>
  </w:docVars>
  <w:rsids>
    <w:rsidRoot w:val="00303343"/>
    <w:rsid w:val="000051D2"/>
    <w:rsid w:val="000079DD"/>
    <w:rsid w:val="00012DCC"/>
    <w:rsid w:val="00016B63"/>
    <w:rsid w:val="00042DAC"/>
    <w:rsid w:val="0004334E"/>
    <w:rsid w:val="00046B39"/>
    <w:rsid w:val="00054706"/>
    <w:rsid w:val="00066DE7"/>
    <w:rsid w:val="00070FC0"/>
    <w:rsid w:val="00074EDD"/>
    <w:rsid w:val="000757C1"/>
    <w:rsid w:val="00086AE0"/>
    <w:rsid w:val="0009064D"/>
    <w:rsid w:val="00090A18"/>
    <w:rsid w:val="000B41B7"/>
    <w:rsid w:val="000D5317"/>
    <w:rsid w:val="000E276C"/>
    <w:rsid w:val="00106D68"/>
    <w:rsid w:val="001106CE"/>
    <w:rsid w:val="001107F8"/>
    <w:rsid w:val="001108EE"/>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1AC7"/>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B4A3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B34DA"/>
    <w:rsid w:val="005C49D7"/>
    <w:rsid w:val="005C60FB"/>
    <w:rsid w:val="005C7EF5"/>
    <w:rsid w:val="005D1C7F"/>
    <w:rsid w:val="005D2402"/>
    <w:rsid w:val="005D2BF6"/>
    <w:rsid w:val="005D3A60"/>
    <w:rsid w:val="005E7C53"/>
    <w:rsid w:val="005F0356"/>
    <w:rsid w:val="005F73BC"/>
    <w:rsid w:val="00600923"/>
    <w:rsid w:val="006053FC"/>
    <w:rsid w:val="00612F3F"/>
    <w:rsid w:val="006146A2"/>
    <w:rsid w:val="00620E68"/>
    <w:rsid w:val="00623637"/>
    <w:rsid w:val="006279C6"/>
    <w:rsid w:val="00644F1D"/>
    <w:rsid w:val="00646B59"/>
    <w:rsid w:val="006604C2"/>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050A1"/>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7DF0"/>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71B43"/>
    <w:rsid w:val="00C74D8F"/>
    <w:rsid w:val="00C751A9"/>
    <w:rsid w:val="00C766DD"/>
    <w:rsid w:val="00C76BDF"/>
    <w:rsid w:val="00C775CE"/>
    <w:rsid w:val="00C8030E"/>
    <w:rsid w:val="00C91697"/>
    <w:rsid w:val="00C92EAA"/>
    <w:rsid w:val="00CA148F"/>
    <w:rsid w:val="00CA29F9"/>
    <w:rsid w:val="00CB6B73"/>
    <w:rsid w:val="00CC218D"/>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E620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D6648"/>
    <w:rsid w:val="00FE7554"/>
    <w:rsid w:val="00FF17FE"/>
    <w:rsid w:val="02C21699"/>
    <w:rsid w:val="0331086C"/>
    <w:rsid w:val="0AC7060C"/>
    <w:rsid w:val="0F4A086B"/>
    <w:rsid w:val="12C60977"/>
    <w:rsid w:val="16E81F0F"/>
    <w:rsid w:val="17401819"/>
    <w:rsid w:val="1EB67464"/>
    <w:rsid w:val="2A032F4E"/>
    <w:rsid w:val="2B0F6376"/>
    <w:rsid w:val="2E086163"/>
    <w:rsid w:val="2EEE547C"/>
    <w:rsid w:val="31B825D6"/>
    <w:rsid w:val="321E7362"/>
    <w:rsid w:val="334C7B1F"/>
    <w:rsid w:val="35337105"/>
    <w:rsid w:val="37971785"/>
    <w:rsid w:val="379A1F38"/>
    <w:rsid w:val="3D2419CD"/>
    <w:rsid w:val="3F2E63EC"/>
    <w:rsid w:val="42200080"/>
    <w:rsid w:val="45A33EA7"/>
    <w:rsid w:val="47043625"/>
    <w:rsid w:val="488C513A"/>
    <w:rsid w:val="49C85663"/>
    <w:rsid w:val="4FA138E8"/>
    <w:rsid w:val="51E27A91"/>
    <w:rsid w:val="534E30E0"/>
    <w:rsid w:val="648A1C7E"/>
    <w:rsid w:val="65FD3081"/>
    <w:rsid w:val="69D41EA7"/>
    <w:rsid w:val="6E0A10F3"/>
    <w:rsid w:val="6E441742"/>
    <w:rsid w:val="7121017E"/>
    <w:rsid w:val="73B837AB"/>
    <w:rsid w:val="76325E58"/>
    <w:rsid w:val="7BD197DA"/>
    <w:rsid w:val="7C617D99"/>
    <w:rsid w:val="7C706F42"/>
    <w:rsid w:val="7DB12205"/>
    <w:rsid w:val="FFF91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26"/>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27"/>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28"/>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29"/>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0"/>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1"/>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2"/>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3"/>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11">
    <w:name w:val="Normal Indent"/>
    <w:basedOn w:val="1"/>
    <w:link w:val="34"/>
    <w:qFormat/>
    <w:uiPriority w:val="99"/>
    <w:pPr>
      <w:spacing w:before="120" w:beforeLines="50" w:line="360" w:lineRule="auto"/>
      <w:ind w:firstLine="512" w:firstLineChars="200"/>
    </w:pPr>
    <w:rPr>
      <w:spacing w:val="8"/>
      <w:sz w:val="24"/>
      <w:szCs w:val="20"/>
    </w:rPr>
  </w:style>
  <w:style w:type="paragraph" w:styleId="12">
    <w:name w:val="annotation text"/>
    <w:basedOn w:val="1"/>
    <w:link w:val="35"/>
    <w:unhideWhenUsed/>
    <w:qFormat/>
    <w:uiPriority w:val="0"/>
    <w:pPr>
      <w:jc w:val="left"/>
    </w:pPr>
    <w:rPr>
      <w:kern w:val="0"/>
      <w:sz w:val="20"/>
      <w:lang w:val="zh-CN"/>
    </w:rPr>
  </w:style>
  <w:style w:type="paragraph" w:styleId="13">
    <w:name w:val="Plain Text"/>
    <w:basedOn w:val="1"/>
    <w:link w:val="36"/>
    <w:qFormat/>
    <w:uiPriority w:val="0"/>
    <w:rPr>
      <w:rFonts w:ascii="Calibri" w:hAnsi="Courier New"/>
      <w:szCs w:val="20"/>
      <w:lang w:val="zh-CN"/>
    </w:rPr>
  </w:style>
  <w:style w:type="paragraph" w:styleId="14">
    <w:name w:val="Balloon Text"/>
    <w:basedOn w:val="1"/>
    <w:link w:val="37"/>
    <w:qFormat/>
    <w:uiPriority w:val="0"/>
    <w:rPr>
      <w:sz w:val="18"/>
      <w:szCs w:val="18"/>
      <w:lang w:val="zh-CN"/>
    </w:rPr>
  </w:style>
  <w:style w:type="paragraph" w:styleId="15">
    <w:name w:val="footer"/>
    <w:basedOn w:val="1"/>
    <w:link w:val="38"/>
    <w:qFormat/>
    <w:uiPriority w:val="0"/>
    <w:pPr>
      <w:tabs>
        <w:tab w:val="center" w:pos="4153"/>
        <w:tab w:val="right" w:pos="8306"/>
      </w:tabs>
      <w:snapToGrid w:val="0"/>
      <w:jc w:val="left"/>
    </w:pPr>
    <w:rPr>
      <w:sz w:val="18"/>
      <w:szCs w:val="18"/>
      <w:lang w:val="zh-CN"/>
    </w:rPr>
  </w:style>
  <w:style w:type="paragraph" w:styleId="16">
    <w:name w:val="header"/>
    <w:basedOn w:val="1"/>
    <w:link w:val="39"/>
    <w:qFormat/>
    <w:uiPriority w:val="0"/>
    <w:pPr>
      <w:pBdr>
        <w:bottom w:val="single" w:color="auto" w:sz="6" w:space="1"/>
      </w:pBdr>
      <w:tabs>
        <w:tab w:val="center" w:pos="4153"/>
        <w:tab w:val="right" w:pos="8306"/>
      </w:tabs>
      <w:snapToGrid w:val="0"/>
      <w:jc w:val="center"/>
    </w:pPr>
    <w:rPr>
      <w:sz w:val="18"/>
      <w:szCs w:val="18"/>
      <w:lang w:val="zh-CN"/>
    </w:rPr>
  </w:style>
  <w:style w:type="paragraph" w:styleId="17">
    <w:name w:val="Subtitle"/>
    <w:basedOn w:val="1"/>
    <w:next w:val="1"/>
    <w:link w:val="64"/>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1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20">
    <w:name w:val="Table Grid"/>
    <w:basedOn w:val="19"/>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2">
    <w:name w:val="FollowedHyperlink"/>
    <w:basedOn w:val="21"/>
    <w:uiPriority w:val="0"/>
    <w:rPr>
      <w:color w:val="800080"/>
      <w:u w:val="single"/>
    </w:rPr>
  </w:style>
  <w:style w:type="character" w:styleId="23">
    <w:name w:val="Hyperlink"/>
    <w:qFormat/>
    <w:uiPriority w:val="0"/>
    <w:rPr>
      <w:color w:val="0563C1"/>
      <w:u w:val="single"/>
    </w:rPr>
  </w:style>
  <w:style w:type="character" w:styleId="24">
    <w:name w:val="annotation reference"/>
    <w:unhideWhenUsed/>
    <w:qFormat/>
    <w:uiPriority w:val="99"/>
    <w:rPr>
      <w:sz w:val="21"/>
      <w:szCs w:val="21"/>
    </w:rPr>
  </w:style>
  <w:style w:type="character" w:customStyle="1" w:styleId="25">
    <w:name w:val="标题 1 字符"/>
    <w:link w:val="2"/>
    <w:qFormat/>
    <w:uiPriority w:val="0"/>
    <w:rPr>
      <w:b/>
      <w:bCs/>
      <w:kern w:val="44"/>
      <w:sz w:val="44"/>
      <w:szCs w:val="44"/>
      <w:lang w:val="zh-CN" w:eastAsia="zh-CN"/>
    </w:rPr>
  </w:style>
  <w:style w:type="character" w:customStyle="1" w:styleId="26">
    <w:name w:val="标题 2 字符"/>
    <w:link w:val="3"/>
    <w:qFormat/>
    <w:uiPriority w:val="0"/>
    <w:rPr>
      <w:rFonts w:ascii="等线 Light" w:hAnsi="等线 Light" w:eastAsia="等线 Light" w:cs="Times New Roman"/>
      <w:b/>
      <w:bCs/>
      <w:kern w:val="2"/>
      <w:sz w:val="32"/>
      <w:szCs w:val="32"/>
    </w:rPr>
  </w:style>
  <w:style w:type="character" w:customStyle="1" w:styleId="27">
    <w:name w:val="标题 3 字符"/>
    <w:link w:val="4"/>
    <w:qFormat/>
    <w:uiPriority w:val="0"/>
    <w:rPr>
      <w:b/>
      <w:bCs/>
      <w:kern w:val="2"/>
      <w:sz w:val="30"/>
      <w:szCs w:val="30"/>
    </w:rPr>
  </w:style>
  <w:style w:type="character" w:customStyle="1" w:styleId="28">
    <w:name w:val="标题 4 字符"/>
    <w:link w:val="5"/>
    <w:qFormat/>
    <w:uiPriority w:val="0"/>
    <w:rPr>
      <w:rFonts w:ascii="宋体" w:hAnsi="宋体"/>
      <w:b/>
      <w:bCs/>
      <w:kern w:val="2"/>
      <w:sz w:val="28"/>
      <w:szCs w:val="28"/>
    </w:rPr>
  </w:style>
  <w:style w:type="character" w:customStyle="1" w:styleId="29">
    <w:name w:val="标题 5 字符"/>
    <w:link w:val="6"/>
    <w:qFormat/>
    <w:uiPriority w:val="0"/>
    <w:rPr>
      <w:b/>
      <w:bCs/>
      <w:kern w:val="2"/>
      <w:sz w:val="28"/>
      <w:szCs w:val="28"/>
    </w:rPr>
  </w:style>
  <w:style w:type="character" w:customStyle="1" w:styleId="30">
    <w:name w:val="标题 6 字符"/>
    <w:link w:val="7"/>
    <w:semiHidden/>
    <w:qFormat/>
    <w:uiPriority w:val="0"/>
    <w:rPr>
      <w:rFonts w:ascii="等线 Light" w:hAnsi="等线 Light" w:eastAsia="等线 Light"/>
      <w:b/>
      <w:bCs/>
      <w:kern w:val="2"/>
      <w:sz w:val="24"/>
      <w:szCs w:val="24"/>
    </w:rPr>
  </w:style>
  <w:style w:type="character" w:customStyle="1" w:styleId="31">
    <w:name w:val="标题 7 字符"/>
    <w:link w:val="8"/>
    <w:semiHidden/>
    <w:qFormat/>
    <w:uiPriority w:val="0"/>
    <w:rPr>
      <w:b/>
      <w:bCs/>
      <w:kern w:val="2"/>
      <w:sz w:val="24"/>
      <w:szCs w:val="24"/>
    </w:rPr>
  </w:style>
  <w:style w:type="character" w:customStyle="1" w:styleId="32">
    <w:name w:val="标题 8 字符"/>
    <w:link w:val="9"/>
    <w:semiHidden/>
    <w:qFormat/>
    <w:uiPriority w:val="0"/>
    <w:rPr>
      <w:rFonts w:ascii="等线 Light" w:hAnsi="等线 Light" w:eastAsia="等线 Light"/>
      <w:kern w:val="2"/>
      <w:sz w:val="24"/>
      <w:szCs w:val="24"/>
    </w:rPr>
  </w:style>
  <w:style w:type="character" w:customStyle="1" w:styleId="33">
    <w:name w:val="标题 9 字符"/>
    <w:link w:val="10"/>
    <w:semiHidden/>
    <w:qFormat/>
    <w:uiPriority w:val="0"/>
    <w:rPr>
      <w:rFonts w:ascii="等线 Light" w:hAnsi="等线 Light" w:eastAsia="等线 Light"/>
      <w:kern w:val="2"/>
      <w:sz w:val="21"/>
      <w:szCs w:val="21"/>
    </w:rPr>
  </w:style>
  <w:style w:type="character" w:customStyle="1" w:styleId="34">
    <w:name w:val="正文缩进 字符"/>
    <w:link w:val="11"/>
    <w:qFormat/>
    <w:uiPriority w:val="99"/>
    <w:rPr>
      <w:spacing w:val="8"/>
      <w:kern w:val="2"/>
      <w:sz w:val="24"/>
      <w:lang w:val="en-US" w:eastAsia="zh-CN"/>
    </w:rPr>
  </w:style>
  <w:style w:type="character" w:customStyle="1" w:styleId="35">
    <w:name w:val="批注文字 字符1"/>
    <w:link w:val="12"/>
    <w:qFormat/>
    <w:uiPriority w:val="0"/>
    <w:rPr>
      <w:szCs w:val="24"/>
    </w:rPr>
  </w:style>
  <w:style w:type="character" w:customStyle="1" w:styleId="36">
    <w:name w:val="纯文本 字符"/>
    <w:link w:val="13"/>
    <w:qFormat/>
    <w:uiPriority w:val="0"/>
    <w:rPr>
      <w:rFonts w:ascii="Calibri" w:hAnsi="Courier New"/>
      <w:kern w:val="2"/>
      <w:sz w:val="21"/>
    </w:rPr>
  </w:style>
  <w:style w:type="character" w:customStyle="1" w:styleId="37">
    <w:name w:val="批注框文本 字符"/>
    <w:link w:val="14"/>
    <w:qFormat/>
    <w:uiPriority w:val="0"/>
    <w:rPr>
      <w:kern w:val="2"/>
      <w:sz w:val="18"/>
      <w:szCs w:val="18"/>
    </w:rPr>
  </w:style>
  <w:style w:type="character" w:customStyle="1" w:styleId="38">
    <w:name w:val="页脚 字符1"/>
    <w:link w:val="15"/>
    <w:qFormat/>
    <w:uiPriority w:val="0"/>
    <w:rPr>
      <w:kern w:val="2"/>
      <w:sz w:val="18"/>
      <w:szCs w:val="18"/>
    </w:rPr>
  </w:style>
  <w:style w:type="character" w:customStyle="1" w:styleId="39">
    <w:name w:val="页眉 字符"/>
    <w:link w:val="16"/>
    <w:qFormat/>
    <w:uiPriority w:val="0"/>
    <w:rPr>
      <w:kern w:val="2"/>
      <w:sz w:val="18"/>
      <w:szCs w:val="18"/>
    </w:rPr>
  </w:style>
  <w:style w:type="character" w:customStyle="1" w:styleId="40">
    <w:name w:val="已访问的超链接1"/>
    <w:qFormat/>
    <w:uiPriority w:val="0"/>
    <w:rPr>
      <w:color w:val="800080"/>
      <w:u w:val="single"/>
    </w:rPr>
  </w:style>
  <w:style w:type="character" w:customStyle="1" w:styleId="41">
    <w:name w:val="正文（首行缩进2字符） Char"/>
    <w:link w:val="42"/>
    <w:qFormat/>
    <w:uiPriority w:val="0"/>
    <w:rPr>
      <w:kern w:val="2"/>
      <w:sz w:val="24"/>
      <w:szCs w:val="24"/>
    </w:rPr>
  </w:style>
  <w:style w:type="paragraph" w:customStyle="1" w:styleId="42">
    <w:name w:val="正文（首行缩进2字符）"/>
    <w:basedOn w:val="1"/>
    <w:link w:val="41"/>
    <w:qFormat/>
    <w:uiPriority w:val="0"/>
    <w:pPr>
      <w:spacing w:line="360" w:lineRule="auto"/>
      <w:ind w:firstLine="480" w:firstLineChars="200"/>
    </w:pPr>
    <w:rPr>
      <w:sz w:val="24"/>
      <w:lang w:val="zh-CN"/>
    </w:rPr>
  </w:style>
  <w:style w:type="character" w:customStyle="1" w:styleId="43">
    <w:name w:val="段落 Char1"/>
    <w:link w:val="44"/>
    <w:qFormat/>
    <w:uiPriority w:val="0"/>
    <w:rPr>
      <w:rFonts w:eastAsia="仿宋_GB2312"/>
      <w:sz w:val="24"/>
      <w:szCs w:val="24"/>
      <w:lang w:val="en-US" w:eastAsia="zh-CN" w:bidi="ar-SA"/>
    </w:rPr>
  </w:style>
  <w:style w:type="paragraph" w:customStyle="1" w:styleId="44">
    <w:name w:val="段落"/>
    <w:link w:val="43"/>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45">
    <w:name w:val="正文（安华金和） Char"/>
    <w:link w:val="46"/>
    <w:qFormat/>
    <w:uiPriority w:val="0"/>
    <w:rPr>
      <w:rFonts w:ascii="Arial" w:hAnsi="Arial"/>
      <w:sz w:val="21"/>
      <w:szCs w:val="21"/>
      <w:lang w:val="en-US" w:eastAsia="zh-CN" w:bidi="ar-SA"/>
    </w:rPr>
  </w:style>
  <w:style w:type="paragraph" w:customStyle="1" w:styleId="46">
    <w:name w:val="正文（安华金和）"/>
    <w:link w:val="45"/>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47">
    <w:name w:val="页脚 字符"/>
    <w:qFormat/>
    <w:uiPriority w:val="99"/>
  </w:style>
  <w:style w:type="character" w:customStyle="1" w:styleId="48">
    <w:name w:val="列表段落 字符"/>
    <w:link w:val="49"/>
    <w:qFormat/>
    <w:uiPriority w:val="34"/>
    <w:rPr>
      <w:rFonts w:ascii="等线" w:hAnsi="等线" w:eastAsia="等线"/>
      <w:kern w:val="2"/>
      <w:sz w:val="21"/>
      <w:szCs w:val="22"/>
    </w:rPr>
  </w:style>
  <w:style w:type="paragraph" w:customStyle="1" w:styleId="49">
    <w:name w:val="List Paragraph"/>
    <w:basedOn w:val="1"/>
    <w:link w:val="48"/>
    <w:qFormat/>
    <w:uiPriority w:val="34"/>
    <w:pPr>
      <w:ind w:firstLine="420" w:firstLineChars="200"/>
    </w:pPr>
    <w:rPr>
      <w:rFonts w:ascii="等线" w:hAnsi="等线" w:eastAsia="等线"/>
      <w:szCs w:val="22"/>
      <w:lang w:val="zh-CN"/>
    </w:rPr>
  </w:style>
  <w:style w:type="paragraph" w:customStyle="1" w:styleId="50">
    <w:name w:val="插图标注（安华金和）"/>
    <w:next w:val="1"/>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1">
    <w:name w:val="标题 2（DBSec）"/>
    <w:basedOn w:val="3"/>
    <w:next w:val="1"/>
    <w:qFormat/>
    <w:uiPriority w:val="0"/>
    <w:pPr>
      <w:numPr>
        <w:ilvl w:val="1"/>
        <w:numId w:val="2"/>
      </w:numPr>
      <w:spacing w:line="415" w:lineRule="auto"/>
      <w:ind w:left="794" w:leftChars="200"/>
      <w:jc w:val="left"/>
    </w:pPr>
    <w:rPr>
      <w:rFonts w:ascii="Arial" w:hAnsi="Arial" w:eastAsia="黑体"/>
      <w:bCs w:val="0"/>
    </w:rPr>
  </w:style>
  <w:style w:type="paragraph" w:customStyle="1" w:styleId="52">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3">
    <w:name w:val="_Style 27"/>
    <w:basedOn w:val="1"/>
    <w:next w:val="49"/>
    <w:qFormat/>
    <w:uiPriority w:val="34"/>
    <w:pPr>
      <w:widowControl/>
      <w:spacing w:line="240" w:lineRule="atLeast"/>
      <w:ind w:firstLine="420" w:firstLineChars="200"/>
    </w:pPr>
    <w:rPr>
      <w:rFonts w:ascii="Arial" w:hAnsi="Arial"/>
      <w:kern w:val="0"/>
      <w:szCs w:val="21"/>
    </w:rPr>
  </w:style>
  <w:style w:type="paragraph" w:customStyle="1" w:styleId="54">
    <w:name w:val="列出段落2"/>
    <w:basedOn w:val="1"/>
    <w:qFormat/>
    <w:uiPriority w:val="99"/>
    <w:pPr>
      <w:widowControl/>
      <w:spacing w:line="240" w:lineRule="atLeast"/>
      <w:ind w:firstLine="420" w:firstLineChars="200"/>
    </w:pPr>
    <w:rPr>
      <w:rFonts w:ascii="Arial" w:hAnsi="Arial"/>
      <w:kern w:val="0"/>
      <w:szCs w:val="21"/>
    </w:rPr>
  </w:style>
  <w:style w:type="paragraph" w:customStyle="1" w:styleId="55">
    <w:name w:val="标题 6（有编号）（安华金和）"/>
    <w:basedOn w:val="1"/>
    <w:next w:val="1"/>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56">
    <w:name w:val="标题 4（DBSec）"/>
    <w:basedOn w:val="5"/>
    <w:next w:val="1"/>
    <w:qFormat/>
    <w:uiPriority w:val="0"/>
    <w:pPr>
      <w:widowControl/>
      <w:numPr>
        <w:numId w:val="2"/>
      </w:numPr>
      <w:spacing w:after="156"/>
      <w:ind w:left="200" w:leftChars="200"/>
      <w:jc w:val="left"/>
    </w:pPr>
    <w:rPr>
      <w:rFonts w:ascii="Arial" w:hAnsi="Arial" w:eastAsia="黑体"/>
      <w:bCs w:val="0"/>
      <w:kern w:val="0"/>
    </w:rPr>
  </w:style>
  <w:style w:type="paragraph" w:customStyle="1" w:styleId="57">
    <w:name w:val="标题 3（DBSec）"/>
    <w:basedOn w:val="4"/>
    <w:next w:val="1"/>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58">
    <w:name w:val="标题 1（DBSec）"/>
    <w:basedOn w:val="2"/>
    <w:next w:val="1"/>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59">
    <w:name w:val="彩色列表 - 着色 11"/>
    <w:basedOn w:val="1"/>
    <w:qFormat/>
    <w:uiPriority w:val="34"/>
    <w:pPr>
      <w:spacing w:line="360" w:lineRule="auto"/>
      <w:ind w:firstLine="420" w:firstLineChars="200"/>
    </w:pPr>
    <w:rPr>
      <w:rFonts w:ascii="Arial" w:hAnsi="Arial"/>
      <w:szCs w:val="21"/>
    </w:rPr>
  </w:style>
  <w:style w:type="paragraph" w:customStyle="1" w:styleId="60">
    <w:name w:val="表格标注（安华金和）"/>
    <w:basedOn w:val="50"/>
    <w:next w:val="1"/>
    <w:qFormat/>
    <w:uiPriority w:val="0"/>
    <w:pPr>
      <w:numPr>
        <w:ilvl w:val="7"/>
      </w:numPr>
    </w:pPr>
  </w:style>
  <w:style w:type="paragraph" w:customStyle="1" w:styleId="61">
    <w:name w:val="标题 5（有编号）（安华金和）"/>
    <w:basedOn w:val="1"/>
    <w:next w:val="1"/>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2">
    <w:name w:val="List Paragraph11"/>
    <w:basedOn w:val="1"/>
    <w:next w:val="1"/>
    <w:qFormat/>
    <w:uiPriority w:val="34"/>
    <w:pPr>
      <w:spacing w:line="360" w:lineRule="auto"/>
      <w:ind w:firstLine="420" w:firstLineChars="200"/>
    </w:pPr>
    <w:rPr>
      <w:rFonts w:ascii="Verdana" w:hAnsi="Verdana"/>
      <w:color w:val="000000"/>
      <w:sz w:val="20"/>
      <w:szCs w:val="20"/>
    </w:rPr>
  </w:style>
  <w:style w:type="character" w:customStyle="1" w:styleId="63">
    <w:name w:val="批注文字 字符"/>
    <w:qFormat/>
    <w:uiPriority w:val="99"/>
    <w:rPr>
      <w:kern w:val="2"/>
      <w:sz w:val="21"/>
      <w:szCs w:val="24"/>
    </w:rPr>
  </w:style>
  <w:style w:type="character" w:customStyle="1" w:styleId="64">
    <w:name w:val="副标题 字符"/>
    <w:link w:val="17"/>
    <w:qFormat/>
    <w:uiPriority w:val="0"/>
    <w:rPr>
      <w:rFonts w:ascii="Cambria" w:hAnsi="Cambria"/>
      <w:b/>
      <w:bCs/>
      <w:kern w:val="28"/>
      <w:sz w:val="32"/>
      <w:szCs w:val="32"/>
      <w:lang w:eastAsia="en-US"/>
    </w:rPr>
  </w:style>
  <w:style w:type="paragraph" w:customStyle="1" w:styleId="6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2953</Words>
  <Characters>3021</Characters>
  <Lines>21</Lines>
  <Paragraphs>6</Paragraphs>
  <TotalTime>2</TotalTime>
  <ScaleCrop>false</ScaleCrop>
  <LinksUpToDate>false</LinksUpToDate>
  <CharactersWithSpaces>3023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2022-10-24T19:53:00Z</dcterms:created>
  <dc:creator>陈永辉</dc:creator>
  <cp:lastModifiedBy>晖少</cp:lastModifiedBy>
  <dcterms:modified xsi:type="dcterms:W3CDTF">2022-10-25T09:08:29Z</dcterms:modified>
  <dc:title>1</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E6BF652D54F944798887341195E59480</vt:lpwstr>
  </property>
</Properties>
</file>