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网络版纤支镜图文报告工作站及内镜清洗消毒追溯、叫号系统采购项目需求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pStyle w:val="4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系统配置需求：</w:t>
      </w:r>
    </w:p>
    <w:p>
      <w:pPr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1、系统配置</w:t>
      </w:r>
    </w:p>
    <w:tbl>
      <w:tblPr>
        <w:tblStyle w:val="19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266"/>
        <w:gridCol w:w="1084"/>
        <w:gridCol w:w="4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配置描述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系统软件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Hlk124281346"/>
            <w:r>
              <w:rPr>
                <w:rFonts w:hint="eastAsia" w:ascii="宋体" w:hAnsi="宋体" w:cs="宋体"/>
                <w:szCs w:val="21"/>
              </w:rPr>
              <w:t>纤支镜图文报告工作站网络版</w:t>
            </w:r>
            <w:bookmarkEnd w:id="0"/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5套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配置要求见2.1.1、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纤支镜图文报告工作站网络版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叫号系统  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1套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配置要求见2.1.2、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内镜清洗消毒追溯系统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1套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配置要求见2.1.3、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内镜清洗消毒追溯系统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二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系统硬件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纤支镜图文报告工作站电脑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配置要求见2.2.1、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纤支镜图文报告工作站电脑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高清采集卡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4张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高清采集卡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叫号主机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配置要求见2.2.3、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叫号主机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配置要求见2.2.4、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叫号屏小主机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配置要求见2.2.5、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叫号屏小主机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内镜洗消追溯系统控制工作站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配置要求见2.2.6、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内镜洗消追溯系统控制工作站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RFID智能识别器(手工清洗槽)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配置要求见2.2.7、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RFID智能识别器(自动清洗机)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配置要求见2.2.7、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RFID智能识别器(检查室)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配置要求见2.2.7、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内窥镜识别卡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30张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配置要求见2.2.8、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操作员识别卡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20张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配置要求见2.2.8、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RFID智能识别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数据交换机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配置要求见2.2.9、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数据交换机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集中供电器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配置要求见2.2.10、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集中供电器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实施及线材、配件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系统安装调试、培训及实施所需的线材、配件</w:t>
            </w:r>
          </w:p>
        </w:tc>
      </w:tr>
    </w:tbl>
    <w:p>
      <w:pPr>
        <w:rPr>
          <w:b/>
          <w:bCs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2、</w:t>
      </w:r>
      <w:r>
        <w:rPr>
          <w:rFonts w:hint="eastAsia" w:ascii="宋体" w:hAnsi="宋体" w:cs="宋体"/>
          <w:b/>
          <w:bCs/>
          <w:sz w:val="24"/>
          <w:szCs w:val="24"/>
        </w:rPr>
        <w:t>系统详细</w:t>
      </w:r>
      <w:r>
        <w:rPr>
          <w:rFonts w:hint="eastAsia" w:ascii="宋体" w:hAnsi="宋体"/>
          <w:b/>
          <w:bCs/>
          <w:sz w:val="24"/>
          <w:szCs w:val="24"/>
        </w:rPr>
        <w:t>配置参数</w:t>
      </w:r>
    </w:p>
    <w:p>
      <w:pPr>
        <w:rPr>
          <w:rFonts w:ascii="宋体" w:hAnsi="宋体" w:cs="宋体"/>
          <w:b/>
          <w:kern w:val="0"/>
          <w:szCs w:val="21"/>
        </w:rPr>
      </w:pPr>
      <w:bookmarkStart w:id="1" w:name="_Hlk532589886"/>
      <w:r>
        <w:rPr>
          <w:rFonts w:ascii="宋体" w:hAnsi="宋体" w:cs="宋体"/>
          <w:b/>
          <w:kern w:val="0"/>
          <w:szCs w:val="21"/>
        </w:rPr>
        <w:t>2</w:t>
      </w:r>
      <w:r>
        <w:rPr>
          <w:rFonts w:hint="eastAsia" w:ascii="宋体" w:hAnsi="宋体" w:cs="宋体"/>
          <w:b/>
          <w:kern w:val="0"/>
          <w:szCs w:val="21"/>
        </w:rPr>
        <w:t>.1、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系统</w:t>
      </w:r>
      <w:r>
        <w:rPr>
          <w:rFonts w:hint="eastAsia" w:ascii="宋体" w:hAnsi="宋体" w:cs="宋体"/>
          <w:b/>
          <w:kern w:val="0"/>
          <w:szCs w:val="21"/>
        </w:rPr>
        <w:t>软件配置要求</w:t>
      </w:r>
    </w:p>
    <w:p>
      <w:pPr>
        <w:pStyle w:val="2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2.1.1、纤支镜图文报告工作站网络版</w:t>
      </w:r>
    </w:p>
    <w:bookmarkEnd w:id="1"/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1)、使用sqlserver、oracle等关系型数据库存储系统数据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2)、所有检查数据存储在同一数据库，采用镜像或者RAID阵列确保数据安全，并具备数据定期自动备份功能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3)、★可无缝迁移科室原有纤支镜图文报告工作站数据</w:t>
      </w:r>
    </w:p>
    <w:p>
      <w:r>
        <w:rPr>
          <w:rFonts w:hint="eastAsia" w:ascii="宋体" w:hAnsi="宋体" w:cs="宋体"/>
        </w:rPr>
        <w:t>4)、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</w:rPr>
        <w:t>采用TCP、SOCKET、FTP等非共享协议进行图像文件读取与传输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)、支持高清、标清、DICOM图像采集，可同时采集动、静态图像，采集的图像数量不限制，并可记录图像采集时间。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)、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▲图像采集过程中断网自动切换离线模式采集图像，网络恢复后可将图像一键同步到网络版系统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7</w:t>
      </w:r>
      <w:r>
        <w:rPr>
          <w:rFonts w:hint="eastAsia" w:ascii="宋体" w:hAnsi="宋体" w:cs="宋体"/>
        </w:rPr>
        <w:t>)、 动、静态图像采集可由一个脚踏开关控制。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8</w:t>
      </w:r>
      <w:r>
        <w:rPr>
          <w:rFonts w:hint="eastAsia" w:ascii="宋体" w:hAnsi="宋体" w:cs="宋体"/>
        </w:rPr>
        <w:t>)、 图像采集参数能保存多组不同设置。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)、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</w:rPr>
        <w:t>可支持双通道采集，同时采集两路图像，同时进行动态录像。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)、在编辑A病人报告时能采集B病人的图像。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11</w:t>
      </w:r>
      <w:r>
        <w:rPr>
          <w:rFonts w:hint="eastAsia" w:ascii="宋体" w:hAnsi="宋体" w:cs="宋体"/>
        </w:rPr>
        <w:t>)、图像采集窗支持后台显示，不显示采图窗口也能正常采集图像。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12</w:t>
      </w:r>
      <w:r>
        <w:rPr>
          <w:rFonts w:hint="eastAsia" w:ascii="宋体" w:hAnsi="宋体" w:cs="宋体"/>
        </w:rPr>
        <w:t>)、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</w:rPr>
        <w:t>支持使用内窥镜操作手柄按键采集图像。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13</w:t>
      </w:r>
      <w:r>
        <w:rPr>
          <w:rFonts w:hint="eastAsia" w:ascii="宋体" w:hAnsi="宋体" w:cs="宋体"/>
        </w:rPr>
        <w:t>)、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</w:rPr>
        <w:t>提供自动取景框功能，自动识别裁剪黑边。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)、可对采集的图片进行裁剪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)、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</w:rPr>
        <w:t>可从录像视频中截取图片等</w:t>
      </w:r>
    </w:p>
    <w:p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)、图像采集时自动记录采集时间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7</w:t>
      </w:r>
      <w:r>
        <w:rPr>
          <w:rFonts w:hint="eastAsia" w:ascii="宋体" w:hAnsi="宋体" w:cs="宋体"/>
        </w:rPr>
        <w:t>)、可对单个图像标识部位及说明，可专门根据部位及说明来查找、浏览相应图像。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18</w:t>
      </w:r>
      <w:r>
        <w:rPr>
          <w:rFonts w:hint="eastAsia" w:ascii="宋体" w:hAnsi="宋体" w:cs="宋体"/>
        </w:rPr>
        <w:t>)、在图像列表下方有部位和说明，内置多种体位图供选择，可根据所选部位自动在体位图上定位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19</w:t>
      </w:r>
      <w:r>
        <w:rPr>
          <w:rFonts w:hint="eastAsia" w:ascii="宋体" w:hAnsi="宋体" w:cs="宋体"/>
        </w:rPr>
        <w:t xml:space="preserve">)、图像可选择性导出导入。   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选择图片后,点击图片另存,选择文件路径导出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20</w:t>
      </w:r>
      <w:r>
        <w:rPr>
          <w:rFonts w:hint="eastAsia" w:ascii="宋体" w:hAnsi="宋体" w:cs="宋体"/>
        </w:rPr>
        <w:t>)、根据图像数量多少自动调整图像栏的高度。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21</w:t>
      </w:r>
      <w:r>
        <w:rPr>
          <w:rFonts w:hint="eastAsia" w:ascii="宋体" w:hAnsi="宋体" w:cs="宋体"/>
        </w:rPr>
        <w:t>)、可对图像进行无损裁剪（保留原图），当打印时可以只选择将裁剪的部分打印出来。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22</w:t>
      </w:r>
      <w:r>
        <w:rPr>
          <w:rFonts w:hint="eastAsia" w:ascii="宋体" w:hAnsi="宋体" w:cs="宋体"/>
        </w:rPr>
        <w:t>)、记录并标识图像进镜时间、退镜时间等信息。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23</w:t>
      </w:r>
      <w:r>
        <w:rPr>
          <w:rFonts w:hint="eastAsia" w:ascii="宋体" w:hAnsi="宋体" w:cs="宋体"/>
        </w:rPr>
        <w:t>)、可对图像病灶位置进行箭头、矩形、圆形、文字等标注。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24</w:t>
      </w:r>
      <w:r>
        <w:rPr>
          <w:rFonts w:hint="eastAsia" w:ascii="宋体" w:hAnsi="宋体" w:cs="宋体"/>
        </w:rPr>
        <w:t>)、提供范文模板、组合模板、字典等方式快速完成报告编辑。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)、编辑报告时自动锁定当前病历，不允许其他用户修改。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26</w:t>
      </w:r>
      <w:r>
        <w:rPr>
          <w:rFonts w:hint="eastAsia" w:ascii="宋体" w:hAnsi="宋体" w:cs="宋体"/>
        </w:rPr>
        <w:t>)、自动查找复查病历时会自动提示同名病历，并列出各项信息，也可以查看和复制历次检查信息。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27</w:t>
      </w:r>
      <w:r>
        <w:rPr>
          <w:rFonts w:hint="eastAsia" w:ascii="宋体" w:hAnsi="宋体" w:cs="宋体"/>
        </w:rPr>
        <w:t>)、还可将当前图像与历次图像同屏显示进行对比。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28</w:t>
      </w:r>
      <w:r>
        <w:rPr>
          <w:rFonts w:hint="eastAsia" w:ascii="宋体" w:hAnsi="宋体" w:cs="宋体"/>
        </w:rPr>
        <w:t>)、编辑病理申请单、手术记录单。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29</w:t>
      </w:r>
      <w:r>
        <w:rPr>
          <w:rFonts w:hint="eastAsia" w:ascii="宋体" w:hAnsi="宋体" w:cs="宋体"/>
        </w:rPr>
        <w:t>)、用户可自行设计适合科室的内镜检查报告单、病理申请单、手术记录单格式。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30</w:t>
      </w:r>
      <w:r>
        <w:rPr>
          <w:rFonts w:hint="eastAsia" w:ascii="宋体" w:hAnsi="宋体" w:cs="宋体"/>
        </w:rPr>
        <w:t>)、系统自动根据选择要打印的图像数匹配相应打印格式。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31</w:t>
      </w:r>
      <w:r>
        <w:rPr>
          <w:rFonts w:hint="eastAsia" w:ascii="宋体" w:hAnsi="宋体" w:cs="宋体"/>
        </w:rPr>
        <w:t>)、图像保存：不保存在数据库中，单独以文件形式保存在服务器上。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2)、另外可采用移动存储的方式进行备份病人图像备份。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补充说明：选择图片另存,可保存图片至移动设备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3)、另外可采用工作站本地备份、移动存储设备、网络异地的方式对病人图像备份。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4)、使用图像缓存技术，采用多线程通讯传输图像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35</w:t>
      </w:r>
      <w:r>
        <w:rPr>
          <w:rFonts w:hint="eastAsia" w:ascii="宋体" w:hAnsi="宋体" w:cs="宋体"/>
        </w:rPr>
        <w:t>)、可将一段时间的病历资料（文字及图像）备份导出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36</w:t>
      </w:r>
      <w:r>
        <w:rPr>
          <w:rFonts w:hint="eastAsia" w:ascii="宋体" w:hAnsi="宋体" w:cs="宋体"/>
        </w:rPr>
        <w:t>)、可将标记的特殊病历搜索出来，进行导出到U盘备份。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3</w:t>
      </w:r>
      <w:r>
        <w:rPr>
          <w:rFonts w:ascii="宋体" w:hAnsi="宋体" w:cs="宋体"/>
        </w:rPr>
        <w:t>7</w:t>
      </w:r>
      <w:r>
        <w:rPr>
          <w:rFonts w:hint="eastAsia" w:ascii="宋体" w:hAnsi="宋体" w:cs="宋体"/>
        </w:rPr>
        <w:t>)、所备份的资料均内置浏览工具，在任一电脑上都可打开查看，与内镜工作站一样可以进行查找检索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38</w:t>
      </w:r>
      <w:r>
        <w:rPr>
          <w:rFonts w:hint="eastAsia" w:ascii="宋体" w:hAnsi="宋体" w:cs="宋体"/>
        </w:rPr>
        <w:t>)、具有动态录像功能，可存储与本地磁盘、网络磁盘，能拷入移动硬盘中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39</w:t>
      </w:r>
      <w:r>
        <w:rPr>
          <w:rFonts w:hint="eastAsia" w:ascii="宋体" w:hAnsi="宋体" w:cs="宋体"/>
        </w:rPr>
        <w:t>)、录像文件格式有MP4、WMV等常见的视频格式。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t>40</w:t>
      </w:r>
      <w:r>
        <w:rPr>
          <w:rFonts w:hint="eastAsia" w:ascii="宋体" w:hAnsi="宋体" w:cs="宋体"/>
        </w:rPr>
        <w:t>)、自动检测病人是否存在动态录像文件，并在列表显示，通过软件内置播放器，播放时可从录像中抓拍图像。</w:t>
      </w:r>
    </w:p>
    <w:p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</w:t>
      </w: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</w:rPr>
        <w:t>)</w:t>
      </w:r>
      <w:r>
        <w:rPr>
          <w:rFonts w:hint="eastAsia" w:ascii="宋体" w:hAnsi="宋体" w:cs="宋体"/>
          <w:bCs/>
          <w:szCs w:val="21"/>
        </w:rPr>
        <w:t>、支持与医院信息系统对接，提取病人基本信息、同步检查状态。</w:t>
      </w:r>
    </w:p>
    <w:p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kern w:val="0"/>
          <w:szCs w:val="21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</w:rPr>
        <w:t>)</w:t>
      </w:r>
      <w:r>
        <w:rPr>
          <w:rFonts w:hint="eastAsia" w:ascii="宋体" w:hAnsi="宋体" w:cs="宋体"/>
          <w:bCs/>
          <w:kern w:val="0"/>
          <w:szCs w:val="21"/>
        </w:rPr>
        <w:t>、提供</w:t>
      </w:r>
      <w:r>
        <w:rPr>
          <w:rFonts w:hint="eastAsia" w:ascii="宋体" w:hAnsi="宋体" w:cs="宋体"/>
          <w:bCs/>
          <w:szCs w:val="21"/>
        </w:rPr>
        <w:t>基于浏览器的B/S结构内镜图文病历查阅链接地址给医院各平台，实现其他科室系统可直接调阅内镜图文病历报告</w:t>
      </w:r>
    </w:p>
    <w:p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kern w:val="0"/>
          <w:szCs w:val="21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3</w:t>
      </w:r>
      <w:r>
        <w:rPr>
          <w:rFonts w:hint="eastAsia" w:ascii="宋体" w:hAnsi="宋体" w:cs="宋体"/>
        </w:rPr>
        <w:t>)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  <w:bCs/>
          <w:szCs w:val="21"/>
        </w:rPr>
        <w:t>通过医院信息系统提供的WEB链接，可从内镜系统直接查看PACS图像以及电子病历信息。</w:t>
      </w:r>
    </w:p>
    <w:p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4</w:t>
      </w:r>
      <w:r>
        <w:rPr>
          <w:rFonts w:ascii="宋体" w:hAnsi="宋体" w:cs="宋体"/>
          <w:bCs/>
          <w:kern w:val="0"/>
          <w:szCs w:val="21"/>
        </w:rPr>
        <w:t>4</w:t>
      </w:r>
      <w:r>
        <w:rPr>
          <w:rFonts w:hint="eastAsia" w:ascii="宋体" w:hAnsi="宋体" w:cs="宋体"/>
        </w:rPr>
        <w:t>)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szCs w:val="21"/>
        </w:rPr>
        <w:t>内镜报告支持以文字方式回传给医院信息系统，并支持PDF、BMP格式报告回传给医院各系统平台</w:t>
      </w:r>
    </w:p>
    <w:p>
      <w:pPr>
        <w:pStyle w:val="2"/>
      </w:pPr>
    </w:p>
    <w:p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2</w:t>
      </w:r>
      <w:r>
        <w:rPr>
          <w:rFonts w:ascii="宋体" w:hAnsi="宋体" w:cs="宋体"/>
          <w:b/>
          <w:bCs/>
          <w:kern w:val="0"/>
          <w:szCs w:val="21"/>
        </w:rPr>
        <w:t>.1.2</w:t>
      </w:r>
      <w:r>
        <w:rPr>
          <w:rFonts w:hint="eastAsia" w:ascii="宋体" w:hAnsi="宋体" w:cs="宋体"/>
          <w:b/>
          <w:bCs/>
          <w:kern w:val="0"/>
          <w:szCs w:val="21"/>
        </w:rPr>
        <w:t>、叫号系统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</w:rPr>
        <w:t>1)、支持语音叫号和排队、呼叫、过号信息显示，可同时显示排队号和患者名字，支持不显示患者全名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</w:rPr>
        <w:t>2)、可按检查项目设置排队队列，每个队列可显示病人姓名和排队顺序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ascii="宋体" w:hAnsi="宋体" w:eastAsia="宋体" w:cs="宋体"/>
          <w:sz w:val="21"/>
          <w:szCs w:val="22"/>
        </w:rPr>
        <w:t>3</w:t>
      </w:r>
      <w:r>
        <w:rPr>
          <w:rFonts w:hint="eastAsia" w:ascii="宋体" w:hAnsi="宋体" w:eastAsia="宋体" w:cs="宋体"/>
          <w:sz w:val="21"/>
          <w:szCs w:val="22"/>
        </w:rPr>
        <w:t>)、支持多种显示终端，支持模拟、数字视音频输出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ascii="宋体" w:hAnsi="宋体" w:eastAsia="宋体" w:cs="宋体"/>
          <w:sz w:val="21"/>
          <w:szCs w:val="22"/>
        </w:rPr>
        <w:t>4</w:t>
      </w:r>
      <w:r>
        <w:rPr>
          <w:rFonts w:hint="eastAsia" w:ascii="宋体" w:hAnsi="宋体" w:eastAsia="宋体" w:cs="宋体"/>
          <w:sz w:val="21"/>
          <w:szCs w:val="22"/>
        </w:rPr>
        <w:t>)、支持呼叫病人到服务台准备、到麻醉评估处准备、领取报告、呼叫病人家属到诊室、呼叫家属接送病人等内容，呼叫内容可根据科室要求进行修改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ascii="宋体" w:hAnsi="宋体" w:eastAsia="宋体" w:cs="宋体"/>
          <w:sz w:val="21"/>
          <w:szCs w:val="22"/>
        </w:rPr>
        <w:t>5</w:t>
      </w:r>
      <w:r>
        <w:rPr>
          <w:rFonts w:hint="eastAsia" w:ascii="宋体" w:hAnsi="宋体" w:eastAsia="宋体" w:cs="宋体"/>
          <w:sz w:val="21"/>
          <w:szCs w:val="22"/>
        </w:rPr>
        <w:t>)、用户可自行选择叫号语音，并可调整叫号语速及音量</w:t>
      </w:r>
    </w:p>
    <w:p>
      <w:pPr>
        <w:pStyle w:val="2"/>
        <w:rPr>
          <w:rFonts w:hint="eastAsia" w:ascii="宋体" w:hAnsi="宋体" w:eastAsia="宋体" w:cs="宋体"/>
          <w:sz w:val="21"/>
          <w:szCs w:val="22"/>
        </w:rPr>
      </w:pPr>
      <w:r>
        <w:rPr>
          <w:rFonts w:ascii="宋体" w:hAnsi="宋体" w:eastAsia="宋体" w:cs="宋体"/>
          <w:sz w:val="21"/>
          <w:szCs w:val="22"/>
        </w:rPr>
        <w:t>6</w:t>
      </w:r>
      <w:r>
        <w:rPr>
          <w:rFonts w:hint="eastAsia" w:ascii="宋体" w:hAnsi="宋体" w:eastAsia="宋体" w:cs="宋体"/>
          <w:sz w:val="21"/>
          <w:szCs w:val="22"/>
        </w:rPr>
        <w:t>)、排队叫号显示队列支持自动翻页</w:t>
      </w:r>
    </w:p>
    <w:p>
      <w:pPr>
        <w:pStyle w:val="2"/>
        <w:rPr>
          <w:rFonts w:ascii="宋体" w:hAnsi="宋体" w:eastAsia="宋体" w:cs="宋体"/>
          <w:sz w:val="21"/>
          <w:szCs w:val="22"/>
        </w:rPr>
      </w:pPr>
      <w:r>
        <w:rPr>
          <w:rFonts w:ascii="宋体" w:hAnsi="宋体" w:eastAsia="宋体" w:cs="宋体"/>
          <w:sz w:val="21"/>
          <w:szCs w:val="22"/>
        </w:rPr>
        <w:t>7</w:t>
      </w:r>
      <w:r>
        <w:rPr>
          <w:rFonts w:hint="eastAsia" w:ascii="宋体" w:hAnsi="宋体" w:eastAsia="宋体" w:cs="宋体"/>
          <w:sz w:val="21"/>
          <w:szCs w:val="22"/>
        </w:rPr>
        <w:t>)、排队叫号显示屏支持滚动信息提示，用户可自行调整滚动提示内容</w:t>
      </w:r>
    </w:p>
    <w:p>
      <w:pPr>
        <w:pStyle w:val="3"/>
        <w:ind w:firstLine="240"/>
        <w:rPr>
          <w:rFonts w:hint="eastAsia"/>
        </w:rPr>
      </w:pPr>
    </w:p>
    <w:p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2</w:t>
      </w:r>
      <w:r>
        <w:rPr>
          <w:rFonts w:ascii="宋体" w:hAnsi="宋体" w:cs="宋体"/>
          <w:b/>
          <w:bCs/>
          <w:kern w:val="0"/>
          <w:szCs w:val="21"/>
        </w:rPr>
        <w:t>.1.3</w:t>
      </w:r>
      <w:r>
        <w:rPr>
          <w:rFonts w:hint="eastAsia" w:ascii="宋体" w:hAnsi="宋体" w:cs="宋体"/>
          <w:b/>
          <w:bCs/>
          <w:kern w:val="0"/>
          <w:szCs w:val="21"/>
        </w:rPr>
        <w:t>、内镜清洗消毒追溯系统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A.系统软件要求</w:t>
      </w:r>
    </w:p>
    <w:p>
      <w:pPr>
        <w:pStyle w:val="1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1、手工洗消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、记录清洗、漂洗、消毒、末洗、干燥等环节的开始时间、操作人员、内镜编号；可按照实际清洗流程进行实时的配置调整。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、步骤审核，错误时中断并语音提示。</w:t>
      </w:r>
    </w:p>
    <w:p>
      <w:pPr>
        <w:pStyle w:val="1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2、机器洗消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、记录操作人员、内镜编号、清洗开始和结束时间，可为每台清洗机器设置独立的清洗流程。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、步骤审核，错误时中断并语音提示。</w:t>
      </w:r>
    </w:p>
    <w:p>
      <w:pPr>
        <w:pStyle w:val="1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3.使用管理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、记录内镜使用过程信息，包括病人信息、内镜信息、护士、医生、台号、使用时间、结束时间、使用时长。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与内镜管理信息系统对接，方便操作。提供智能启动接口，供其他系统调用，启动时，同步加载病人信息。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、具有修正功能：使用时，如特殊情况可及时修正内镜信息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支持实时内镜状态主动监测，可在大屏中滚动播放。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、测漏管理，每次或每日登记手工洗消流程的测漏结果，汇总自动洗消机测漏结果。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、可追溯内窥镜使用和消毒所有环节，提高工作人员责任意识，减少感染发病几率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7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对未按规范化管理的内镜，使用时即时通过语音进行提示，避免病人误用，降低感染几率。规范工作流程，监控消毒时间，减少手工操作，降低出错几率，提高工作效率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</w:p>
    <w:p>
      <w:pPr>
        <w:pStyle w:val="1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4、查询统计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、可完整记录内镜消毒过程，包括操作人员、时间、内镜、每个清洗步骤时间等信息；可追溯每个循环的内镜使用过程，包括检查医师、时间、内镜、患者等信息。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、可查询每个循环内内镜的消毒和使用信息，并支持多条件查询；可查询每个内镜当前的状态。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</w:t>
      </w:r>
      <w:r>
        <w:rPr>
          <w:rFonts w:hint="eastAsia" w:ascii="宋体" w:hAnsi="宋体" w:cs="宋体"/>
          <w:b/>
          <w:kern w:val="0"/>
          <w:szCs w:val="21"/>
        </w:rPr>
        <w:t>▲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可根据条件查询、导出或打印每天、每月、每年数据报表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</w:p>
    <w:p>
      <w:pPr>
        <w:pStyle w:val="15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5、系统相关功能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、支持同其他系统对接。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、具有独立的备份与恢复程序。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、采用领先的网络技术及RFID 自动识别技术，使工作人员的操作与内镜的清洗流程随时随地的被记录；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、操作简单，不需要专业培训即可使用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、采用非接触微型识别卡，防水耐强酸，小巧坚固不易损坏，并可以长期反复使用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、系统提供不同规模的解决方案，配置灵活，可以根据不同医院需求量身订制</w:t>
      </w:r>
    </w:p>
    <w:p>
      <w:pPr>
        <w:pStyle w:val="15"/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7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可与检查室内镜图文工作站实现数据对接，使整个内镜清洗消毒的各个链条完整地管理。</w:t>
      </w:r>
    </w:p>
    <w:p>
      <w:pPr>
        <w:pStyle w:val="15"/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Cs w:val="21"/>
        </w:rPr>
        <w:t>.</w:t>
      </w:r>
      <w:r>
        <w:rPr>
          <w:rFonts w:ascii="宋体" w:hAnsi="宋体" w:cs="宋体"/>
          <w:b/>
          <w:kern w:val="0"/>
          <w:szCs w:val="21"/>
        </w:rPr>
        <w:t>2</w:t>
      </w:r>
      <w:r>
        <w:rPr>
          <w:rFonts w:hint="eastAsia" w:ascii="宋体" w:hAnsi="宋体" w:cs="宋体"/>
          <w:b/>
          <w:kern w:val="0"/>
          <w:szCs w:val="21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系统硬件要求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1、纤支镜图文报告工作站电脑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1)、CPU型号：Intel i5或同等性能以上处理器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2)、内存容量：≥4G内存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3)、硬盘：256GB固态硬盘+2TB机械硬盘。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4)、显示器：1920*1080分辨率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2、高清采集卡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ascii="宋体" w:hAnsi="宋体" w:cs="宋体"/>
          <w:color w:val="000000"/>
          <w:kern w:val="0"/>
          <w:sz w:val="21"/>
          <w:szCs w:val="21"/>
          <w:lang w:bidi="ar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、接口 PCI-Express。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ascii="宋体" w:hAnsi="宋体" w:cs="宋体"/>
          <w:color w:val="000000"/>
          <w:kern w:val="0"/>
          <w:sz w:val="21"/>
          <w:szCs w:val="21"/>
          <w:lang w:bidi="ar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、输入接口高清：1个DVI接口、1个SDI接口；标清：1个S端子接口（可转接分量、复合）两个复合接口。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ascii="宋体" w:hAnsi="宋体" w:cs="宋体"/>
          <w:color w:val="000000"/>
          <w:kern w:val="0"/>
          <w:sz w:val="21"/>
          <w:szCs w:val="21"/>
          <w:lang w:bidi="ar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、图像采集高清：1920x1080p@60Hz标清：768*576。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ascii="宋体" w:hAnsi="宋体" w:cs="宋体"/>
          <w:color w:val="000000"/>
          <w:kern w:val="0"/>
          <w:sz w:val="21"/>
          <w:szCs w:val="21"/>
          <w:lang w:bidi="ar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、色彩:YUY2, UYVY,RGB24,RGB32,I420。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3、叫号主机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Core i3/4GB内存/120GB SSD+1TB硬盘/21.5英寸显示器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4、叫号屏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55寸及以上大屏/1920*1080及以上分辨率/根据现场实际情况，支持吊装、挂壁式安装及移动支架安装多种模式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、叫号屏小主机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四核心处理器/4GB内存/64GB固态硬盘/主板自带HDMI输出口、千兆有线网口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6、内镜洗消追溯系统控制工作站</w:t>
      </w:r>
    </w:p>
    <w:p>
      <w:pPr>
        <w:widowControl/>
        <w:jc w:val="left"/>
        <w:textAlignment w:val="center"/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、CPU型号：Intel i5或同等性能以上处理器</w:t>
      </w:r>
    </w:p>
    <w:p>
      <w:pPr>
        <w:widowControl/>
        <w:jc w:val="left"/>
        <w:textAlignment w:val="center"/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、内存容量：≥4G内存</w:t>
      </w:r>
    </w:p>
    <w:p>
      <w:pPr>
        <w:widowControl/>
        <w:jc w:val="left"/>
        <w:textAlignment w:val="center"/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、硬盘容量：≥256GB SSD硬盘</w:t>
      </w:r>
    </w:p>
    <w:p>
      <w:pPr>
        <w:widowControl/>
        <w:jc w:val="left"/>
        <w:textAlignment w:val="center"/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、显示器：支持触控，1920*1080分辨率</w:t>
      </w:r>
    </w:p>
    <w:p>
      <w:pPr>
        <w:widowControl/>
        <w:jc w:val="left"/>
        <w:textAlignment w:val="center"/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Cs w:val="21"/>
          <w:lang w:bidi="ar"/>
        </w:rPr>
        <w:t>、其他：集成喇叭、1000Mbps网卡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、类型：一体机</w:t>
      </w: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、RFID智能识别器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、USB口取电，串口通讯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、电脑USB接口提供稳定的电源VDC+5V，无需外接电源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、独立自主的底层程序，可控性强，读写更可靠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、提供VC、 VB、DELPHI、C++BUILDER等开发DEMO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、两个LED指示灯和一个蜂鸣器，可自编程控制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、支持Mifare标准，可识别IC、ID卡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、RFID智能识别卡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材质：ABS/PVC+环氧树脂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工作温度：-20℃～-85℃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芯片：ID、NXP(SL\XL\XM)芯片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工作频率： 840—960MHZ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存储容量： 96/368/512/880/1024/2048bit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尺寸：30x30x4mm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7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读写距离： 0～100mm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cs="宋体"/>
          <w:bCs/>
          <w:kern w:val="0"/>
          <w:sz w:val="21"/>
          <w:szCs w:val="21"/>
        </w:rPr>
        <w:t>)、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可擦写次数：&gt;100,000次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、数据交换机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、接口标准:符合USBV1、0、1、1、2、0标准、EIA、RS--232标准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、接口形式:USB端B类接口母头,DB9公头的连接器连接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、UB信号:VCC、DATA+、DATA-、GND、FG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、232信号: DCD RXD TXD DTR GND DSR RTS CTS RI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、接口保护:±15KV静电保护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、工作方式:异步工作、点对点通信方式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7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、方向控制:采用数据流向自动控制技术,自动判别和控制数据传输方向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、波特率:300-921、6kbps,自动侦测串口信号速率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9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、传输距离:RS-232端5米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10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、传输介质:双绞线或屏蔽线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、外形尺寸:440mm×201mm×43mm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、使用环境:-25℃到70℃,相对湿度为5%到95%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、供电要求:支持总线或外接电源供电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2.2.</w:t>
      </w:r>
      <w:r>
        <w:rPr>
          <w:rFonts w:ascii="宋体" w:hAnsi="宋体" w:cs="宋体"/>
          <w:b/>
          <w:bCs/>
          <w:color w:val="000000"/>
          <w:kern w:val="0"/>
          <w:sz w:val="21"/>
          <w:szCs w:val="21"/>
          <w:lang w:bidi="ar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bidi="ar"/>
        </w:rPr>
        <w:t>、集中供电器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、USB口数量：20个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、尺寸：236*128*60mm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、输入电压：220V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、功率：200W</w:t>
      </w:r>
    </w:p>
    <w:p>
      <w:pPr>
        <w:pStyle w:val="15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、输出电压：5V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cs="宋体"/>
          <w:bCs/>
          <w:kern w:val="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、输出电流：2A</w:t>
      </w:r>
    </w:p>
    <w:p>
      <w:pPr>
        <w:pStyle w:val="15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>
      <w:pPr>
        <w:pStyle w:val="15"/>
        <w:rPr>
          <w:rFonts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b/>
          <w:kern w:val="0"/>
          <w:szCs w:val="21"/>
          <w:u w:val="single"/>
        </w:rPr>
        <w:t>备注：▲符号为重要指标项，需提供对应的证明图片</w:t>
      </w:r>
    </w:p>
    <w:p>
      <w:pPr>
        <w:rPr>
          <w:rFonts w:ascii="宋体" w:hAnsi="宋体" w:cs="宋体"/>
        </w:rPr>
      </w:pPr>
    </w:p>
    <w:p>
      <w:pPr>
        <w:pStyle w:val="4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后续维护服务</w:t>
      </w:r>
    </w:p>
    <w:tbl>
      <w:tblPr>
        <w:tblStyle w:val="19"/>
        <w:tblW w:w="88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3084"/>
        <w:gridCol w:w="1916"/>
        <w:gridCol w:w="2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关键控制点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衡量内容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服务响应时间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现场响应能力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7x24（0:00AM--23：59PM）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紧急故障（系统瘫痪）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响应时间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&lt;=2小时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严重故障（系统性能受损）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响应时间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&lt;=4小时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一般故障（系统运行正常）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响应时间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服务周期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硬件故障恢复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7x24（0:00AM--23：59PM）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紧急故障（系统瘫痪）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硬件故障恢复周期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&lt;=24小时</w:t>
            </w:r>
          </w:p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超过24小时提供配件备机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严重故障（系统性能受损）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硬件故障恢复周期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&lt;=48小时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一般故障（系统运行正常）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硬件故障恢复周期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&lt;=72小时</w:t>
            </w:r>
          </w:p>
        </w:tc>
      </w:tr>
    </w:tbl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软硬件免费维护期从合同标的验收合格之日算起，软件期限为24个月，硬件期限为36个月，在免费维护期内，承建商提供技术支持和指导，以及软件的局部改进完善以及故障情况下的现场问题解决。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超过免费维护期的，双方另行协商签订维护合同，硬件的维护报价不超过合同硬件部分金额的5%。软件的维护报价不超过合同软件部分金额的8%。</w:t>
      </w:r>
    </w:p>
    <w:p>
      <w:pPr>
        <w:pStyle w:val="4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(二)软件验收通过后，在收到承建商开具相应金额正式发票后，支付合同总金额的65%。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(三)维护期结束后，由院方对承建商在服务期内应完成任务进行确认并通过后1个月内，支付最后一笔尾款。</w:t>
      </w:r>
    </w:p>
    <w:p>
      <w:pPr>
        <w:rPr>
          <w:rFonts w:ascii="宋体" w:hAnsi="宋体" w:cs="宋体"/>
        </w:rPr>
      </w:pPr>
      <w:bookmarkStart w:id="2" w:name="_GoBack"/>
      <w:bookmarkEnd w:id="2"/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0D9BE"/>
    <w:multiLevelType w:val="multilevel"/>
    <w:tmpl w:val="0C20D9B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A35296"/>
    <w:rsid w:val="00762062"/>
    <w:rsid w:val="00A35296"/>
    <w:rsid w:val="00A56308"/>
    <w:rsid w:val="00AC2A21"/>
    <w:rsid w:val="00E13E7B"/>
    <w:rsid w:val="01687988"/>
    <w:rsid w:val="01706EDD"/>
    <w:rsid w:val="02761061"/>
    <w:rsid w:val="02AE0293"/>
    <w:rsid w:val="04826108"/>
    <w:rsid w:val="04995D3A"/>
    <w:rsid w:val="05B93216"/>
    <w:rsid w:val="06BE345A"/>
    <w:rsid w:val="07C85294"/>
    <w:rsid w:val="08341844"/>
    <w:rsid w:val="09EE4B52"/>
    <w:rsid w:val="0A7A79C2"/>
    <w:rsid w:val="0B445AA4"/>
    <w:rsid w:val="0B7C764F"/>
    <w:rsid w:val="0B830948"/>
    <w:rsid w:val="0D33122B"/>
    <w:rsid w:val="0E5D3C60"/>
    <w:rsid w:val="0EEE6F06"/>
    <w:rsid w:val="0F08040D"/>
    <w:rsid w:val="11152206"/>
    <w:rsid w:val="11F43821"/>
    <w:rsid w:val="13762F5A"/>
    <w:rsid w:val="1488431B"/>
    <w:rsid w:val="15291F53"/>
    <w:rsid w:val="16613AE2"/>
    <w:rsid w:val="17095353"/>
    <w:rsid w:val="18254508"/>
    <w:rsid w:val="18805721"/>
    <w:rsid w:val="19D61FF6"/>
    <w:rsid w:val="1CF64331"/>
    <w:rsid w:val="1E5B643D"/>
    <w:rsid w:val="1E892405"/>
    <w:rsid w:val="1FA81EE2"/>
    <w:rsid w:val="1FBF1135"/>
    <w:rsid w:val="23875648"/>
    <w:rsid w:val="23974F38"/>
    <w:rsid w:val="23B3628C"/>
    <w:rsid w:val="25C97109"/>
    <w:rsid w:val="26022290"/>
    <w:rsid w:val="26241155"/>
    <w:rsid w:val="26467763"/>
    <w:rsid w:val="287508E6"/>
    <w:rsid w:val="288A7DDB"/>
    <w:rsid w:val="2AAE38EC"/>
    <w:rsid w:val="2AFE7555"/>
    <w:rsid w:val="2B183CD9"/>
    <w:rsid w:val="2B282726"/>
    <w:rsid w:val="2C0D21B1"/>
    <w:rsid w:val="2C6C0949"/>
    <w:rsid w:val="2DF91785"/>
    <w:rsid w:val="2E6F78C1"/>
    <w:rsid w:val="2E7A23EA"/>
    <w:rsid w:val="2ECA56B7"/>
    <w:rsid w:val="2F542CAF"/>
    <w:rsid w:val="306D22D8"/>
    <w:rsid w:val="313F7D86"/>
    <w:rsid w:val="320C748C"/>
    <w:rsid w:val="33447797"/>
    <w:rsid w:val="341D33E7"/>
    <w:rsid w:val="34C922FE"/>
    <w:rsid w:val="36332B96"/>
    <w:rsid w:val="364503E4"/>
    <w:rsid w:val="36703F22"/>
    <w:rsid w:val="38A91583"/>
    <w:rsid w:val="38ED55E5"/>
    <w:rsid w:val="3CBE7614"/>
    <w:rsid w:val="3E251669"/>
    <w:rsid w:val="3E611128"/>
    <w:rsid w:val="3FDF3872"/>
    <w:rsid w:val="40FE4BEC"/>
    <w:rsid w:val="424F19F5"/>
    <w:rsid w:val="429013CC"/>
    <w:rsid w:val="42A96E2C"/>
    <w:rsid w:val="42FC1805"/>
    <w:rsid w:val="438D4536"/>
    <w:rsid w:val="439A7D31"/>
    <w:rsid w:val="44245978"/>
    <w:rsid w:val="456E7402"/>
    <w:rsid w:val="46727BB4"/>
    <w:rsid w:val="46952D8F"/>
    <w:rsid w:val="48BE22F0"/>
    <w:rsid w:val="49676965"/>
    <w:rsid w:val="4B824BA3"/>
    <w:rsid w:val="4D5D0EA7"/>
    <w:rsid w:val="4EC11424"/>
    <w:rsid w:val="4FB00D43"/>
    <w:rsid w:val="51AA2A1B"/>
    <w:rsid w:val="546316F1"/>
    <w:rsid w:val="54CA3C11"/>
    <w:rsid w:val="58E03592"/>
    <w:rsid w:val="58E46929"/>
    <w:rsid w:val="593C4923"/>
    <w:rsid w:val="5A2B7FBB"/>
    <w:rsid w:val="5B42011D"/>
    <w:rsid w:val="5C5161C6"/>
    <w:rsid w:val="5EF756C0"/>
    <w:rsid w:val="5F832683"/>
    <w:rsid w:val="61472448"/>
    <w:rsid w:val="622810C8"/>
    <w:rsid w:val="6356129F"/>
    <w:rsid w:val="63B23B01"/>
    <w:rsid w:val="681A77FC"/>
    <w:rsid w:val="68E36170"/>
    <w:rsid w:val="68E41E4D"/>
    <w:rsid w:val="6A5C4EF0"/>
    <w:rsid w:val="6B2667E8"/>
    <w:rsid w:val="6CB258E8"/>
    <w:rsid w:val="6D4979A1"/>
    <w:rsid w:val="6DC1452D"/>
    <w:rsid w:val="6E17216A"/>
    <w:rsid w:val="704A1F6B"/>
    <w:rsid w:val="713952F1"/>
    <w:rsid w:val="71BE305B"/>
    <w:rsid w:val="73423063"/>
    <w:rsid w:val="73BD558A"/>
    <w:rsid w:val="73C9129D"/>
    <w:rsid w:val="743719FA"/>
    <w:rsid w:val="750F5FD8"/>
    <w:rsid w:val="759E104E"/>
    <w:rsid w:val="75B35142"/>
    <w:rsid w:val="76AF635E"/>
    <w:rsid w:val="78ED1A15"/>
    <w:rsid w:val="79173FB8"/>
    <w:rsid w:val="7979247F"/>
    <w:rsid w:val="79E42E44"/>
    <w:rsid w:val="7BC604E7"/>
    <w:rsid w:val="7DA728D4"/>
    <w:rsid w:val="7DBB3FE6"/>
    <w:rsid w:val="7DCD4B59"/>
    <w:rsid w:val="7F2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line="480" w:lineRule="auto"/>
      <w:jc w:val="center"/>
      <w:outlineLvl w:val="0"/>
    </w:pPr>
    <w:rPr>
      <w:rFonts w:cs="Times New Roman"/>
      <w:b/>
      <w:kern w:val="44"/>
      <w:sz w:val="28"/>
    </w:rPr>
  </w:style>
  <w:style w:type="paragraph" w:styleId="5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 w:cs="Times New Roman"/>
      <w:b/>
      <w:sz w:val="24"/>
    </w:rPr>
  </w:style>
  <w:style w:type="paragraph" w:styleId="6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5"/>
        <w:tab w:val="left" w:pos="709"/>
      </w:tabs>
      <w:spacing w:before="160" w:after="160"/>
      <w:ind w:firstLine="403"/>
      <w:outlineLvl w:val="2"/>
    </w:pPr>
    <w:rPr>
      <w:rFonts w:ascii="Times New Roman" w:hAnsi="Times New Roman" w:cs="Times New Roman"/>
      <w:b/>
      <w:sz w:val="24"/>
    </w:rPr>
  </w:style>
  <w:style w:type="paragraph" w:styleId="7">
    <w:name w:val="heading 4"/>
    <w:basedOn w:val="1"/>
    <w:next w:val="1"/>
    <w:link w:val="24"/>
    <w:semiHidden/>
    <w:unhideWhenUsed/>
    <w:qFormat/>
    <w:uiPriority w:val="0"/>
    <w:pPr>
      <w:keepNext/>
      <w:keepLines/>
      <w:numPr>
        <w:ilvl w:val="3"/>
        <w:numId w:val="1"/>
      </w:numPr>
      <w:spacing w:before="240" w:after="120" w:line="240" w:lineRule="auto"/>
      <w:jc w:val="left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"/>
      <w:sz w:val="24"/>
      <w:szCs w:val="24"/>
    </w:rPr>
  </w:style>
  <w:style w:type="paragraph" w:styleId="3">
    <w:name w:val="Body Text First Indent"/>
    <w:basedOn w:val="2"/>
    <w:next w:val="2"/>
    <w:qFormat/>
    <w:uiPriority w:val="0"/>
    <w:pPr>
      <w:adjustRightInd w:val="0"/>
      <w:spacing w:line="360" w:lineRule="atLeast"/>
      <w:ind w:firstLine="420" w:firstLineChars="100"/>
      <w:textAlignment w:val="baseline"/>
    </w:pPr>
    <w:rPr>
      <w:rFonts w:ascii="Tahoma" w:hAnsi="Tahoma" w:cs="Times New Roman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caption"/>
    <w:basedOn w:val="1"/>
    <w:next w:val="13"/>
    <w:semiHidden/>
    <w:unhideWhenUsed/>
    <w:qFormat/>
    <w:uiPriority w:val="0"/>
    <w:pPr>
      <w:spacing w:before="120" w:after="180" w:line="240" w:lineRule="auto"/>
      <w:ind w:left="850"/>
      <w:jc w:val="center"/>
    </w:pPr>
    <w:rPr>
      <w:rFonts w:ascii="Times New Roman" w:hAnsi="Times New Roman"/>
      <w:smallCaps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toc 1"/>
    <w:basedOn w:val="1"/>
    <w:next w:val="1"/>
    <w:qFormat/>
    <w:uiPriority w:val="0"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17">
    <w:name w:val="toc 2"/>
    <w:basedOn w:val="1"/>
    <w:next w:val="1"/>
    <w:qFormat/>
    <w:uiPriority w:val="0"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18">
    <w:name w:val="Normal (Web)"/>
    <w:basedOn w:val="1"/>
    <w:next w:val="1"/>
    <w:qFormat/>
    <w:uiPriority w:val="0"/>
    <w:pPr>
      <w:spacing w:before="120" w:after="120"/>
    </w:pPr>
    <w:rPr>
      <w:sz w:val="24"/>
    </w:rPr>
  </w:style>
  <w:style w:type="character" w:customStyle="1" w:styleId="21">
    <w:name w:val="标题 1 字符"/>
    <w:link w:val="4"/>
    <w:qFormat/>
    <w:uiPriority w:val="9"/>
    <w:rPr>
      <w:rFonts w:ascii="Times New Roman" w:hAnsi="Times New Roman" w:eastAsia="宋体" w:cs="Times New Roman"/>
      <w:b/>
      <w:kern w:val="44"/>
      <w:sz w:val="32"/>
      <w:szCs w:val="22"/>
      <w:lang w:val="zh-CN"/>
    </w:rPr>
  </w:style>
  <w:style w:type="character" w:customStyle="1" w:styleId="22">
    <w:name w:val="标题 3 字符"/>
    <w:basedOn w:val="20"/>
    <w:link w:val="6"/>
    <w:qFormat/>
    <w:uiPriority w:val="0"/>
    <w:rPr>
      <w:rFonts w:ascii="Times New Roman" w:hAnsi="Times New Roman" w:eastAsia="宋体" w:cs="Times New Roman"/>
      <w:b/>
      <w:kern w:val="2"/>
      <w:sz w:val="28"/>
    </w:rPr>
  </w:style>
  <w:style w:type="character" w:customStyle="1" w:styleId="23">
    <w:name w:val="标题 2 字符"/>
    <w:basedOn w:val="20"/>
    <w:link w:val="5"/>
    <w:qFormat/>
    <w:uiPriority w:val="9"/>
    <w:rPr>
      <w:rFonts w:ascii="Arial" w:hAnsi="Arial" w:eastAsia="宋体" w:cs="Times New Roman"/>
      <w:b/>
      <w:bCs/>
      <w:sz w:val="30"/>
      <w:szCs w:val="32"/>
    </w:rPr>
  </w:style>
  <w:style w:type="character" w:customStyle="1" w:styleId="24">
    <w:name w:val="标题 4 字符"/>
    <w:basedOn w:val="20"/>
    <w:link w:val="7"/>
    <w:qFormat/>
    <w:uiPriority w:val="0"/>
    <w:rPr>
      <w:rFonts w:ascii="Arial" w:hAnsi="Arial" w:eastAsia="宋体" w:cstheme="minorBidi"/>
      <w:b/>
      <w:kern w:val="2"/>
      <w:sz w:val="24"/>
      <w:szCs w:val="2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页脚 字符"/>
    <w:basedOn w:val="20"/>
    <w:link w:val="15"/>
    <w:qFormat/>
    <w:uiPriority w:val="99"/>
    <w:rPr>
      <w:rFonts w:eastAsia="宋体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4512</Words>
  <Characters>5319</Characters>
  <Lines>40</Lines>
  <Paragraphs>11</Paragraphs>
  <TotalTime>0</TotalTime>
  <ScaleCrop>false</ScaleCrop>
  <LinksUpToDate>false</LinksUpToDate>
  <CharactersWithSpaces>5350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2023-01-10T14:25:00Z</dcterms:created>
  <dc:creator>Administrator</dc:creator>
  <cp:lastModifiedBy>Administrator</cp:lastModifiedBy>
  <dcterms:modified xsi:type="dcterms:W3CDTF">2023-02-02T09:39:15Z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186E14088E5C4740AA2A626ECD658DB1</vt:lpwstr>
  </property>
</Properties>
</file>