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2023年师资培训系列活动</w:t>
      </w:r>
      <w:r>
        <w:rPr>
          <w:rFonts w:hint="eastAsia" w:ascii="宋体" w:hAnsi="宋体" w:eastAsia="宋体"/>
          <w:b/>
          <w:sz w:val="44"/>
          <w:szCs w:val="44"/>
        </w:rPr>
        <w:t>会务服务</w:t>
      </w:r>
      <w:r>
        <w:rPr>
          <w:rFonts w:ascii="宋体" w:hAnsi="宋体" w:eastAsia="宋体"/>
          <w:b/>
          <w:sz w:val="44"/>
          <w:szCs w:val="44"/>
        </w:rPr>
        <w:t>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为进一步规范我院教师资培训系列活动的组织工作,拟对2023年有关活动会务承办供应商进行遴选，活动包括住培高峰论坛、医学教育论坛和教师节表彰大会。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numPr>
          <w:ilvl w:val="0"/>
          <w:numId w:val="2"/>
        </w:numPr>
        <w:spacing w:line="360" w:lineRule="auto"/>
        <w:ind w:left="421" w:leftChars="0" w:firstLine="0" w:firstLine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住培高峰论坛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为进一步推进我院住培内涵提升的发展，拟2023年上半年举办住培高峰论坛，活动周期为1天，邀请国内外约40位医学教育专家与会授课交流，会议参会人员拟200人，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1.活动宣传：含H5、微官网、照片直播、视频直播等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户外和室内背景板搭建、易拉宝、海报等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ascii="仿宋" w:hAnsi="仿宋" w:eastAsia="仿宋"/>
          <w:sz w:val="32"/>
          <w:szCs w:val="32"/>
        </w:rPr>
        <w:t>平面设计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各类会议日程、背景板、串场PPT设计制作等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ascii="仿宋" w:hAnsi="仿宋" w:eastAsia="仿宋"/>
          <w:sz w:val="32"/>
          <w:szCs w:val="32"/>
        </w:rPr>
        <w:t>视频制作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:含开场视频1个、活动回顾视频1个，与会讲者授课内容剪辑为系列视频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发放资料、考勤指引、拍照录影等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>
      <w:pPr>
        <w:numPr>
          <w:ilvl w:val="0"/>
          <w:numId w:val="0"/>
        </w:numPr>
        <w:spacing w:line="360" w:lineRule="auto"/>
        <w:ind w:left="421" w:leftChars="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（二）医学教育论坛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根据《广东省卫生健康委办公室关于印发广东省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住院医师规范化培训师资队伍建设及培训方案（试行）的通知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》（粤卫办科教函〔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〕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 xml:space="preserve">11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号）文件，我院为广东省普通师资培训指导单位，需承担区域内住培师资培训的任务，教育处拟于2023年下半年举办医学教育论坛暨住培普通师资培训班，活动周期为2~3天，邀请国内外约60位医学教育专家与会授课交流，会议参会人员拟300人，</w:t>
      </w:r>
      <w:r>
        <w:rPr>
          <w:rFonts w:hint="eastAsia" w:ascii="仿宋" w:hAnsi="仿宋" w:eastAsia="仿宋"/>
          <w:sz w:val="32"/>
          <w:szCs w:val="32"/>
        </w:rPr>
        <w:t>会务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1.活动宣传：含H5、微官网、照片直播、视频直播等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户外和室内背景板搭建、易拉宝、海报等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ascii="仿宋" w:hAnsi="仿宋" w:eastAsia="仿宋"/>
          <w:sz w:val="32"/>
          <w:szCs w:val="32"/>
        </w:rPr>
        <w:t>平面设计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各类会议日程、背景板、串场PPT设计制作等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ascii="仿宋" w:hAnsi="仿宋" w:eastAsia="仿宋"/>
          <w:sz w:val="32"/>
          <w:szCs w:val="32"/>
        </w:rPr>
        <w:t>视频制作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:含开场视频1个、活动回顾视频1个、与会讲者授课内容剪辑为系列视频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发放资料、考勤指引、拍照录影等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10.网课平台：提供至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少180学时的网课学习平台，开放300人学习账号，针对网课学习内容进行考核，供应商反馈学员的学习时长及考核情况。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11.证书申报和资料整理：供应商协助整理考勤、考核、评价等培训资料，以便向广东省医师协会申报省级住培普通师资培训证书。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教师节表彰大会</w:t>
      </w:r>
    </w:p>
    <w:p>
      <w:pPr>
        <w:ind w:firstLine="640" w:firstLineChars="200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为激励临床教师队伍，进一步推进教学内涵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>提升，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我院每年对优秀教学集体和个人开展教学表彰大会。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活动周期为0.5天，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56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优秀教学集体和个人户外宣传板、户外和室内背景板搭建、气球装饰等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仿宋" w:hAnsi="仿宋" w:eastAsia="仿宋"/>
          <w:sz w:val="32"/>
          <w:szCs w:val="32"/>
        </w:rPr>
        <w:t>视频制作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:含开场视频1个、老教授访谈视频1个、活动回顾视频1个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3.证书奖杯制作：根据受表彰优秀教学集体和个人名单，制作证书和奖杯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台卡、日程等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发放资料、拍照录影等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（四）其他要求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0FD62-33E2-4330-8460-AF306E571A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5D1EFD-FB12-48DE-AB57-69C90830CE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8B443D9-3D53-4F3B-AFA4-6A5D9B12D68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79FF"/>
    <w:multiLevelType w:val="singleLevel"/>
    <w:tmpl w:val="2A8579FF"/>
    <w:lvl w:ilvl="0" w:tentative="0">
      <w:start w:val="1"/>
      <w:numFmt w:val="chineseCounting"/>
      <w:suff w:val="nothing"/>
      <w:lvlText w:val="（%1）"/>
      <w:lvlJc w:val="left"/>
      <w:pPr>
        <w:ind w:left="421" w:leftChars="0" w:firstLine="0" w:firstLineChars="0"/>
      </w:pPr>
      <w:rPr>
        <w:rFonts w:hint="eastAsia"/>
      </w:rPr>
    </w:lvl>
  </w:abstractNum>
  <w:abstractNum w:abstractNumId="1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2MGRlNmFhYzRlOWVjODQ3MzY5NGFhMzAyNzVmMDE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E5F2916"/>
    <w:rsid w:val="14BD7ADD"/>
    <w:rsid w:val="38E23C3D"/>
    <w:rsid w:val="3EEF5322"/>
    <w:rsid w:val="426B179E"/>
    <w:rsid w:val="466E0B31"/>
    <w:rsid w:val="48010B34"/>
    <w:rsid w:val="491D296A"/>
    <w:rsid w:val="55195DD8"/>
    <w:rsid w:val="77E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1338</Words>
  <Characters>1400</Characters>
  <Lines>6</Lines>
  <Paragraphs>1</Paragraphs>
  <TotalTime>0</TotalTime>
  <ScaleCrop>false</ScaleCrop>
  <LinksUpToDate>false</LinksUpToDate>
  <CharactersWithSpaces>1401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小树苗</cp:lastModifiedBy>
  <dcterms:modified xsi:type="dcterms:W3CDTF">2023-02-14T07:52:03Z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0A4868930A724ED39036DD3AF9BF2328</vt:lpwstr>
  </property>
</Properties>
</file>