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1212B" w14:textId="77777777" w:rsidR="007F23FA" w:rsidRDefault="00F0114C">
      <w:pPr>
        <w:spacing w:beforeLines="200" w:before="624" w:afterLines="100" w:after="312" w:line="360" w:lineRule="auto"/>
        <w:jc w:val="center"/>
        <w:rPr>
          <w:rFonts w:ascii="宋体" w:hAnsi="宋体"/>
          <w:b/>
          <w:sz w:val="44"/>
          <w:szCs w:val="30"/>
        </w:rPr>
      </w:pPr>
      <w:r>
        <w:rPr>
          <w:rFonts w:ascii="宋体" w:hAnsi="宋体" w:hint="eastAsia"/>
          <w:b/>
          <w:sz w:val="44"/>
          <w:szCs w:val="30"/>
        </w:rPr>
        <w:t>影像诊断决策支持及影像教育平台需求</w:t>
      </w:r>
    </w:p>
    <w:p w14:paraId="3342240C" w14:textId="77777777" w:rsidR="007F23FA" w:rsidRDefault="00F0114C">
      <w:pPr>
        <w:pStyle w:val="1"/>
        <w:numPr>
          <w:ilvl w:val="0"/>
          <w:numId w:val="2"/>
        </w:numPr>
        <w:spacing w:before="0" w:after="0"/>
        <w:rPr>
          <w:rFonts w:ascii="宋体" w:hAnsi="宋体"/>
          <w:sz w:val="32"/>
          <w:szCs w:val="32"/>
        </w:rPr>
      </w:pPr>
      <w:r>
        <w:rPr>
          <w:rFonts w:ascii="宋体" w:hAnsi="宋体" w:hint="eastAsia"/>
          <w:sz w:val="32"/>
          <w:szCs w:val="32"/>
        </w:rPr>
        <w:t>项目名称</w:t>
      </w:r>
    </w:p>
    <w:p w14:paraId="0B6DA765" w14:textId="77777777" w:rsidR="007F23FA" w:rsidRDefault="00F0114C">
      <w:pPr>
        <w:spacing w:line="360" w:lineRule="auto"/>
        <w:ind w:firstLine="420"/>
        <w:rPr>
          <w:rFonts w:ascii="宋体" w:hAnsi="宋体"/>
          <w:sz w:val="22"/>
        </w:rPr>
      </w:pPr>
      <w:r>
        <w:rPr>
          <w:rFonts w:ascii="宋体" w:hAnsi="宋体" w:hint="eastAsia"/>
          <w:sz w:val="22"/>
        </w:rPr>
        <w:t>项目名称：</w:t>
      </w:r>
      <w:bookmarkStart w:id="0" w:name="_Hlk128692577"/>
      <w:r>
        <w:rPr>
          <w:rFonts w:ascii="宋体" w:hAnsi="宋体" w:hint="eastAsia"/>
          <w:sz w:val="22"/>
        </w:rPr>
        <w:t>影像诊断决策支持及影像教育平台</w:t>
      </w:r>
      <w:bookmarkEnd w:id="0"/>
    </w:p>
    <w:p w14:paraId="08BB88AA" w14:textId="77777777" w:rsidR="007F23FA" w:rsidRDefault="00F0114C">
      <w:pPr>
        <w:pStyle w:val="1"/>
        <w:numPr>
          <w:ilvl w:val="0"/>
          <w:numId w:val="2"/>
        </w:numPr>
        <w:spacing w:before="0" w:after="0"/>
        <w:rPr>
          <w:rFonts w:ascii="宋体" w:hAnsi="宋体"/>
          <w:sz w:val="32"/>
          <w:szCs w:val="32"/>
        </w:rPr>
      </w:pPr>
      <w:r>
        <w:rPr>
          <w:rFonts w:ascii="宋体" w:hAnsi="宋体" w:hint="eastAsia"/>
          <w:sz w:val="32"/>
          <w:szCs w:val="32"/>
        </w:rPr>
        <w:t>项目内容</w:t>
      </w:r>
    </w:p>
    <w:p w14:paraId="1D76935D" w14:textId="77777777" w:rsidR="007F23FA" w:rsidRPr="00E52801" w:rsidRDefault="00F0114C">
      <w:pPr>
        <w:ind w:firstLine="420"/>
        <w:rPr>
          <w:rFonts w:ascii="宋体" w:hAnsi="宋体"/>
          <w:highlight w:val="yellow"/>
        </w:rPr>
      </w:pPr>
      <w:r>
        <w:rPr>
          <w:rFonts w:ascii="宋体" w:hAnsi="宋体" w:hint="eastAsia"/>
        </w:rPr>
        <w:t>影像诊断是临床诊断及循证医学的重要基础组成及核心诊断要素。结合目前医疗信息技术的发展及临床诊疗、医学教育的需求，本院需要一款可在各终端浏览器访问的在线影像诊断决策支持及教育平台，其内容覆盖放射、超声、核医学、血管介入、分子影像等全影像领域，包括解剖、病理、诊断与鉴别诊断、临床操作等各系统知识内容，并结合全球先进放射学会案例及权威影像学专家</w:t>
      </w:r>
      <w:r w:rsidRPr="00E52801">
        <w:rPr>
          <w:rFonts w:ascii="宋体" w:hAnsi="宋体" w:hint="eastAsia"/>
        </w:rPr>
        <w:t>撰写的内容，以支持</w:t>
      </w:r>
      <w:r w:rsidR="00E52801" w:rsidRPr="00E52801">
        <w:rPr>
          <w:rFonts w:ascii="宋体" w:hAnsi="宋体" w:hint="eastAsia"/>
        </w:rPr>
        <w:t>全院</w:t>
      </w:r>
      <w:r w:rsidRPr="00E52801">
        <w:rPr>
          <w:rFonts w:ascii="宋体" w:hAnsi="宋体" w:hint="eastAsia"/>
        </w:rPr>
        <w:t>医生</w:t>
      </w:r>
      <w:r w:rsidR="00E52801" w:rsidRPr="00E52801">
        <w:rPr>
          <w:rFonts w:ascii="宋体" w:hAnsi="宋体" w:hint="eastAsia"/>
        </w:rPr>
        <w:t>影像</w:t>
      </w:r>
      <w:r w:rsidRPr="00E52801">
        <w:rPr>
          <w:rFonts w:ascii="宋体" w:hAnsi="宋体" w:hint="eastAsia"/>
        </w:rPr>
        <w:t>诊断</w:t>
      </w:r>
      <w:r w:rsidR="00E52801" w:rsidRPr="00E52801">
        <w:rPr>
          <w:rFonts w:ascii="宋体" w:hAnsi="宋体" w:hint="eastAsia"/>
        </w:rPr>
        <w:t>工作</w:t>
      </w:r>
      <w:r w:rsidRPr="00E52801">
        <w:rPr>
          <w:rFonts w:ascii="宋体" w:hAnsi="宋体" w:hint="eastAsia"/>
        </w:rPr>
        <w:t>，并可帮助年轻医生系统学习影像诊断。</w:t>
      </w:r>
    </w:p>
    <w:p w14:paraId="690013B3" w14:textId="77777777" w:rsidR="007F23FA" w:rsidRDefault="00F0114C" w:rsidP="00D554B6">
      <w:pPr>
        <w:pStyle w:val="1"/>
        <w:numPr>
          <w:ilvl w:val="0"/>
          <w:numId w:val="2"/>
        </w:numPr>
        <w:spacing w:before="0" w:after="0"/>
        <w:rPr>
          <w:rFonts w:ascii="宋体" w:hAnsi="宋体"/>
          <w:sz w:val="32"/>
          <w:szCs w:val="32"/>
        </w:rPr>
      </w:pPr>
      <w:r>
        <w:rPr>
          <w:rFonts w:ascii="宋体" w:hAnsi="宋体" w:hint="eastAsia"/>
          <w:sz w:val="32"/>
          <w:szCs w:val="32"/>
        </w:rPr>
        <w:t>采购清单</w:t>
      </w:r>
    </w:p>
    <w:p w14:paraId="4300ADB7" w14:textId="77777777" w:rsidR="00D05FB1" w:rsidRDefault="00F0114C" w:rsidP="00D554B6">
      <w:pPr>
        <w:pStyle w:val="aff"/>
        <w:ind w:left="432"/>
        <w:rPr>
          <w:rFonts w:ascii="宋体" w:hAnsi="宋体"/>
          <w:sz w:val="32"/>
          <w:szCs w:val="32"/>
        </w:rPr>
      </w:pPr>
      <w:r>
        <w:rPr>
          <w:rFonts w:hint="eastAsia"/>
        </w:rPr>
        <w:t>本项目需采购软件数量如下：</w:t>
      </w:r>
      <w:r w:rsidR="00D554B6" w:rsidRPr="00D554B6">
        <w:rPr>
          <w:rFonts w:ascii="宋体" w:hAnsi="宋体"/>
          <w:sz w:val="32"/>
          <w:szCs w:val="32"/>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552"/>
        <w:gridCol w:w="1559"/>
        <w:gridCol w:w="1276"/>
        <w:gridCol w:w="2976"/>
      </w:tblGrid>
      <w:tr w:rsidR="006652E8" w14:paraId="4852CE36" w14:textId="77777777" w:rsidTr="00543CA3">
        <w:trPr>
          <w:trHeight w:val="299"/>
        </w:trPr>
        <w:tc>
          <w:tcPr>
            <w:tcW w:w="709" w:type="dxa"/>
            <w:vAlign w:val="center"/>
          </w:tcPr>
          <w:p w14:paraId="0C1530B5" w14:textId="77777777" w:rsidR="006652E8" w:rsidRDefault="006652E8" w:rsidP="00543CA3">
            <w:pPr>
              <w:jc w:val="center"/>
              <w:rPr>
                <w:b/>
              </w:rPr>
            </w:pPr>
            <w:r>
              <w:rPr>
                <w:rFonts w:hint="eastAsia"/>
                <w:b/>
              </w:rPr>
              <w:t>序号</w:t>
            </w:r>
          </w:p>
        </w:tc>
        <w:tc>
          <w:tcPr>
            <w:tcW w:w="2552" w:type="dxa"/>
            <w:vAlign w:val="center"/>
          </w:tcPr>
          <w:p w14:paraId="23FA4076" w14:textId="77777777" w:rsidR="006652E8" w:rsidRDefault="006652E8" w:rsidP="00543CA3">
            <w:pPr>
              <w:jc w:val="center"/>
              <w:rPr>
                <w:b/>
              </w:rPr>
            </w:pPr>
            <w:r>
              <w:rPr>
                <w:rFonts w:hint="eastAsia"/>
                <w:b/>
              </w:rPr>
              <w:t>名称</w:t>
            </w:r>
          </w:p>
        </w:tc>
        <w:tc>
          <w:tcPr>
            <w:tcW w:w="1559" w:type="dxa"/>
            <w:vAlign w:val="center"/>
          </w:tcPr>
          <w:p w14:paraId="5287A4E4" w14:textId="77777777" w:rsidR="006652E8" w:rsidRDefault="006652E8" w:rsidP="00543CA3">
            <w:pPr>
              <w:jc w:val="center"/>
              <w:rPr>
                <w:b/>
              </w:rPr>
            </w:pPr>
            <w:r>
              <w:rPr>
                <w:rFonts w:hint="eastAsia"/>
                <w:b/>
              </w:rPr>
              <w:t>功能描述</w:t>
            </w:r>
          </w:p>
        </w:tc>
        <w:tc>
          <w:tcPr>
            <w:tcW w:w="1276" w:type="dxa"/>
            <w:vAlign w:val="center"/>
          </w:tcPr>
          <w:p w14:paraId="38CD973F" w14:textId="77777777" w:rsidR="006652E8" w:rsidRDefault="006652E8" w:rsidP="00543CA3">
            <w:pPr>
              <w:jc w:val="center"/>
              <w:rPr>
                <w:b/>
              </w:rPr>
            </w:pPr>
            <w:r>
              <w:rPr>
                <w:rFonts w:hint="eastAsia"/>
                <w:b/>
              </w:rPr>
              <w:t>数量</w:t>
            </w:r>
          </w:p>
        </w:tc>
        <w:tc>
          <w:tcPr>
            <w:tcW w:w="2976" w:type="dxa"/>
          </w:tcPr>
          <w:p w14:paraId="42300C40" w14:textId="77777777" w:rsidR="006652E8" w:rsidRDefault="006652E8" w:rsidP="00543CA3">
            <w:pPr>
              <w:jc w:val="center"/>
              <w:rPr>
                <w:b/>
              </w:rPr>
            </w:pPr>
            <w:r>
              <w:rPr>
                <w:rFonts w:hint="eastAsia"/>
                <w:b/>
              </w:rPr>
              <w:t>备注</w:t>
            </w:r>
          </w:p>
        </w:tc>
      </w:tr>
      <w:tr w:rsidR="006652E8" w14:paraId="19B601D0" w14:textId="77777777" w:rsidTr="00543CA3">
        <w:tc>
          <w:tcPr>
            <w:tcW w:w="709" w:type="dxa"/>
            <w:vAlign w:val="center"/>
          </w:tcPr>
          <w:p w14:paraId="2BBDDB17" w14:textId="77777777" w:rsidR="006652E8" w:rsidRPr="009A3B97" w:rsidRDefault="006652E8" w:rsidP="00543CA3">
            <w:pPr>
              <w:jc w:val="center"/>
              <w:rPr>
                <w:rFonts w:ascii="宋体" w:hAnsi="宋体"/>
                <w:szCs w:val="21"/>
              </w:rPr>
            </w:pPr>
            <w:r w:rsidRPr="009A3B97">
              <w:rPr>
                <w:rFonts w:ascii="宋体" w:hAnsi="宋体"/>
                <w:szCs w:val="21"/>
              </w:rPr>
              <w:t>1</w:t>
            </w:r>
          </w:p>
        </w:tc>
        <w:tc>
          <w:tcPr>
            <w:tcW w:w="2552" w:type="dxa"/>
            <w:vAlign w:val="center"/>
          </w:tcPr>
          <w:p w14:paraId="2D8AC34B" w14:textId="77777777" w:rsidR="006652E8" w:rsidRPr="009A3B97" w:rsidRDefault="006652E8" w:rsidP="00543CA3">
            <w:pPr>
              <w:jc w:val="left"/>
              <w:rPr>
                <w:rFonts w:ascii="宋体" w:hAnsi="宋体"/>
                <w:szCs w:val="21"/>
              </w:rPr>
            </w:pPr>
            <w:r w:rsidRPr="009A3B97">
              <w:rPr>
                <w:rFonts w:ascii="宋体" w:hAnsi="宋体" w:hint="eastAsia"/>
                <w:szCs w:val="21"/>
              </w:rPr>
              <w:t>影像诊断决策支持及影像教育平台</w:t>
            </w:r>
            <w:proofErr w:type="spellStart"/>
            <w:r w:rsidRPr="009A3B97">
              <w:rPr>
                <w:rFonts w:ascii="宋体" w:hAnsi="宋体" w:hint="eastAsia"/>
                <w:szCs w:val="21"/>
              </w:rPr>
              <w:t>STATdx</w:t>
            </w:r>
            <w:proofErr w:type="spellEnd"/>
            <w:r w:rsidRPr="009A3B97">
              <w:rPr>
                <w:rFonts w:ascii="宋体" w:hAnsi="宋体" w:hint="eastAsia"/>
                <w:szCs w:val="21"/>
              </w:rPr>
              <w:t>账号</w:t>
            </w:r>
          </w:p>
        </w:tc>
        <w:tc>
          <w:tcPr>
            <w:tcW w:w="1559" w:type="dxa"/>
            <w:vAlign w:val="center"/>
          </w:tcPr>
          <w:p w14:paraId="3F72E817" w14:textId="77777777" w:rsidR="006652E8" w:rsidRPr="009A3B97" w:rsidRDefault="006652E8" w:rsidP="00543CA3">
            <w:pPr>
              <w:jc w:val="left"/>
              <w:rPr>
                <w:rFonts w:ascii="宋体" w:hAnsi="宋体"/>
                <w:szCs w:val="21"/>
              </w:rPr>
            </w:pPr>
            <w:r w:rsidRPr="009A3B97">
              <w:rPr>
                <w:rFonts w:ascii="宋体" w:hAnsi="宋体" w:hint="eastAsia"/>
                <w:szCs w:val="21"/>
              </w:rPr>
              <w:t>系统需求详见详细功能描述</w:t>
            </w:r>
          </w:p>
        </w:tc>
        <w:tc>
          <w:tcPr>
            <w:tcW w:w="1276" w:type="dxa"/>
            <w:vAlign w:val="center"/>
          </w:tcPr>
          <w:p w14:paraId="363E9E03" w14:textId="77777777" w:rsidR="006652E8" w:rsidRPr="009A3B97" w:rsidRDefault="006652E8" w:rsidP="00543CA3">
            <w:pPr>
              <w:jc w:val="left"/>
              <w:rPr>
                <w:rFonts w:ascii="宋体" w:hAnsi="宋体"/>
                <w:szCs w:val="21"/>
              </w:rPr>
            </w:pPr>
            <w:r w:rsidRPr="009A3B97">
              <w:rPr>
                <w:rFonts w:ascii="宋体" w:hAnsi="宋体" w:hint="eastAsia"/>
                <w:szCs w:val="21"/>
              </w:rPr>
              <w:t>1</w:t>
            </w:r>
            <w:r w:rsidRPr="009A3B97">
              <w:rPr>
                <w:rFonts w:ascii="宋体" w:hAnsi="宋体"/>
                <w:szCs w:val="21"/>
              </w:rPr>
              <w:t>0</w:t>
            </w:r>
            <w:r w:rsidRPr="009A3B97">
              <w:rPr>
                <w:rFonts w:ascii="宋体" w:hAnsi="宋体" w:hint="eastAsia"/>
                <w:szCs w:val="21"/>
              </w:rPr>
              <w:t>个远程访问账号</w:t>
            </w:r>
          </w:p>
        </w:tc>
        <w:tc>
          <w:tcPr>
            <w:tcW w:w="2976" w:type="dxa"/>
          </w:tcPr>
          <w:p w14:paraId="1B40A2E6" w14:textId="77777777" w:rsidR="006652E8" w:rsidRPr="009A3B97" w:rsidRDefault="006652E8" w:rsidP="00543CA3">
            <w:pPr>
              <w:jc w:val="left"/>
              <w:rPr>
                <w:rFonts w:ascii="宋体" w:hAnsi="宋体"/>
                <w:szCs w:val="21"/>
              </w:rPr>
            </w:pPr>
            <w:r w:rsidRPr="009A3B97">
              <w:rPr>
                <w:rFonts w:ascii="宋体" w:hAnsi="宋体" w:hint="eastAsia"/>
                <w:szCs w:val="21"/>
              </w:rPr>
              <w:t>每个账号同一时间支持一台终端登录，账号有效期为5年</w:t>
            </w:r>
          </w:p>
        </w:tc>
      </w:tr>
      <w:tr w:rsidR="006652E8" w14:paraId="69F476CB" w14:textId="77777777" w:rsidTr="00543CA3">
        <w:tc>
          <w:tcPr>
            <w:tcW w:w="709" w:type="dxa"/>
            <w:vAlign w:val="center"/>
          </w:tcPr>
          <w:p w14:paraId="76703B23" w14:textId="77777777" w:rsidR="006652E8" w:rsidRPr="009A3B97" w:rsidRDefault="006652E8" w:rsidP="00543CA3">
            <w:pPr>
              <w:jc w:val="center"/>
              <w:rPr>
                <w:rFonts w:ascii="宋体" w:hAnsi="宋体"/>
                <w:szCs w:val="21"/>
              </w:rPr>
            </w:pPr>
            <w:r w:rsidRPr="009A3B97">
              <w:rPr>
                <w:rFonts w:ascii="宋体" w:hAnsi="宋体" w:hint="eastAsia"/>
                <w:szCs w:val="21"/>
              </w:rPr>
              <w:t>2</w:t>
            </w:r>
          </w:p>
        </w:tc>
        <w:tc>
          <w:tcPr>
            <w:tcW w:w="2552" w:type="dxa"/>
            <w:vAlign w:val="center"/>
          </w:tcPr>
          <w:p w14:paraId="4A999EDB" w14:textId="77777777" w:rsidR="006652E8" w:rsidRPr="009A3B97" w:rsidRDefault="006652E8" w:rsidP="00543CA3">
            <w:pPr>
              <w:jc w:val="left"/>
              <w:rPr>
                <w:rFonts w:ascii="宋体" w:hAnsi="宋体"/>
                <w:szCs w:val="21"/>
              </w:rPr>
            </w:pPr>
            <w:r w:rsidRPr="009A3B97">
              <w:rPr>
                <w:rFonts w:ascii="宋体" w:hAnsi="宋体" w:hint="eastAsia"/>
                <w:szCs w:val="21"/>
              </w:rPr>
              <w:t>影像诊断决策支持及影像教育平台</w:t>
            </w:r>
            <w:proofErr w:type="spellStart"/>
            <w:r w:rsidRPr="009A3B97">
              <w:rPr>
                <w:rFonts w:ascii="宋体" w:hAnsi="宋体" w:hint="eastAsia"/>
                <w:szCs w:val="21"/>
              </w:rPr>
              <w:t>STATdx</w:t>
            </w:r>
            <w:proofErr w:type="spellEnd"/>
            <w:r w:rsidRPr="009A3B97">
              <w:rPr>
                <w:rFonts w:ascii="宋体" w:hAnsi="宋体"/>
                <w:szCs w:val="21"/>
              </w:rPr>
              <w:t xml:space="preserve"> </w:t>
            </w:r>
            <w:r w:rsidRPr="009A3B97">
              <w:rPr>
                <w:rFonts w:ascii="宋体" w:hAnsi="宋体" w:hint="eastAsia"/>
                <w:szCs w:val="21"/>
              </w:rPr>
              <w:t>固定IP网</w:t>
            </w:r>
            <w:proofErr w:type="gramStart"/>
            <w:r w:rsidRPr="009A3B97">
              <w:rPr>
                <w:rFonts w:ascii="宋体" w:hAnsi="宋体" w:hint="eastAsia"/>
                <w:szCs w:val="21"/>
              </w:rPr>
              <w:t>段访问</w:t>
            </w:r>
            <w:proofErr w:type="gramEnd"/>
            <w:r w:rsidRPr="009A3B97">
              <w:rPr>
                <w:rFonts w:ascii="宋体" w:hAnsi="宋体" w:hint="eastAsia"/>
                <w:szCs w:val="21"/>
              </w:rPr>
              <w:t>服务</w:t>
            </w:r>
          </w:p>
        </w:tc>
        <w:tc>
          <w:tcPr>
            <w:tcW w:w="1559" w:type="dxa"/>
            <w:vAlign w:val="center"/>
          </w:tcPr>
          <w:p w14:paraId="02701C31" w14:textId="77777777" w:rsidR="006652E8" w:rsidRPr="009A3B97" w:rsidRDefault="006652E8" w:rsidP="00543CA3">
            <w:pPr>
              <w:jc w:val="left"/>
              <w:rPr>
                <w:rFonts w:ascii="宋体" w:hAnsi="宋体"/>
                <w:szCs w:val="21"/>
              </w:rPr>
            </w:pPr>
            <w:r w:rsidRPr="009A3B97">
              <w:rPr>
                <w:rFonts w:ascii="宋体" w:hAnsi="宋体" w:hint="eastAsia"/>
                <w:szCs w:val="21"/>
              </w:rPr>
              <w:t>系统需求详见详细功能描述</w:t>
            </w:r>
          </w:p>
        </w:tc>
        <w:tc>
          <w:tcPr>
            <w:tcW w:w="1276" w:type="dxa"/>
            <w:vAlign w:val="center"/>
          </w:tcPr>
          <w:p w14:paraId="21F6351B" w14:textId="77777777" w:rsidR="006652E8" w:rsidRPr="009A3B97" w:rsidRDefault="006652E8" w:rsidP="00543CA3">
            <w:pPr>
              <w:jc w:val="left"/>
              <w:rPr>
                <w:rFonts w:ascii="宋体" w:hAnsi="宋体"/>
                <w:szCs w:val="21"/>
              </w:rPr>
            </w:pPr>
            <w:r w:rsidRPr="009A3B97">
              <w:rPr>
                <w:rFonts w:ascii="宋体" w:hAnsi="宋体" w:hint="eastAsia"/>
                <w:szCs w:val="21"/>
              </w:rPr>
              <w:t>1个固定IP网段访问服务</w:t>
            </w:r>
          </w:p>
        </w:tc>
        <w:tc>
          <w:tcPr>
            <w:tcW w:w="2976" w:type="dxa"/>
          </w:tcPr>
          <w:p w14:paraId="7D601437" w14:textId="77777777" w:rsidR="006652E8" w:rsidRPr="009A3B97" w:rsidRDefault="006652E8" w:rsidP="00543CA3">
            <w:pPr>
              <w:jc w:val="left"/>
              <w:rPr>
                <w:rFonts w:ascii="宋体" w:hAnsi="宋体"/>
                <w:szCs w:val="21"/>
              </w:rPr>
            </w:pPr>
            <w:r w:rsidRPr="009A3B97">
              <w:rPr>
                <w:rFonts w:ascii="宋体" w:hAnsi="宋体" w:hint="eastAsia"/>
                <w:szCs w:val="21"/>
              </w:rPr>
              <w:t>支持医院固定IP网</w:t>
            </w:r>
            <w:proofErr w:type="gramStart"/>
            <w:r w:rsidRPr="009A3B97">
              <w:rPr>
                <w:rFonts w:ascii="宋体" w:hAnsi="宋体" w:hint="eastAsia"/>
                <w:szCs w:val="21"/>
              </w:rPr>
              <w:t>段访问</w:t>
            </w:r>
            <w:proofErr w:type="gramEnd"/>
            <w:r w:rsidRPr="009A3B97">
              <w:rPr>
                <w:rFonts w:ascii="宋体" w:hAnsi="宋体" w:cs="仿宋" w:hint="eastAsia"/>
                <w:szCs w:val="21"/>
              </w:rPr>
              <w:t>影像诊断决策支持及教育平台</w:t>
            </w:r>
          </w:p>
        </w:tc>
      </w:tr>
    </w:tbl>
    <w:p w14:paraId="627E2A7A" w14:textId="77777777" w:rsidR="007F23FA" w:rsidRDefault="00F0114C" w:rsidP="00D554B6">
      <w:pPr>
        <w:pStyle w:val="1"/>
        <w:numPr>
          <w:ilvl w:val="0"/>
          <w:numId w:val="2"/>
        </w:numPr>
        <w:spacing w:before="0" w:after="0"/>
        <w:rPr>
          <w:rFonts w:ascii="宋体" w:hAnsi="宋体"/>
          <w:sz w:val="32"/>
          <w:szCs w:val="32"/>
        </w:rPr>
      </w:pPr>
      <w:r>
        <w:rPr>
          <w:rFonts w:ascii="宋体" w:hAnsi="宋体" w:hint="eastAsia"/>
          <w:sz w:val="32"/>
          <w:szCs w:val="32"/>
        </w:rPr>
        <w:t>详细功能描述</w:t>
      </w:r>
      <w:bookmarkStart w:id="1" w:name="_6.1.1、大数据服务器"/>
      <w:bookmarkEnd w:id="1"/>
      <w:r w:rsidRPr="00D554B6">
        <w:rPr>
          <w:rFonts w:ascii="宋体" w:hAnsi="宋体"/>
          <w:sz w:val="32"/>
          <w:szCs w:val="32"/>
        </w:rPr>
        <w:t xml:space="preserve"> </w:t>
      </w:r>
    </w:p>
    <w:tbl>
      <w:tblPr>
        <w:tblStyle w:val="15"/>
        <w:tblpPr w:leftFromText="180" w:rightFromText="180" w:vertAnchor="text" w:tblpY="1"/>
        <w:tblW w:w="5000" w:type="pct"/>
        <w:tblLook w:val="04A0" w:firstRow="1" w:lastRow="0" w:firstColumn="1" w:lastColumn="0" w:noHBand="0" w:noVBand="1"/>
      </w:tblPr>
      <w:tblGrid>
        <w:gridCol w:w="1470"/>
        <w:gridCol w:w="1596"/>
        <w:gridCol w:w="5994"/>
      </w:tblGrid>
      <w:tr w:rsidR="007F23FA" w14:paraId="675C4996" w14:textId="77777777">
        <w:trPr>
          <w:trHeight w:val="569"/>
        </w:trPr>
        <w:tc>
          <w:tcPr>
            <w:tcW w:w="5000" w:type="pct"/>
            <w:gridSpan w:val="3"/>
            <w:shd w:val="clear" w:color="auto" w:fill="auto"/>
            <w:vAlign w:val="center"/>
          </w:tcPr>
          <w:p w14:paraId="1D307745" w14:textId="77777777" w:rsidR="007F23FA" w:rsidRPr="00E9364C" w:rsidRDefault="00F0114C">
            <w:pPr>
              <w:adjustRightInd w:val="0"/>
              <w:snapToGrid w:val="0"/>
              <w:spacing w:line="276" w:lineRule="auto"/>
              <w:ind w:left="63" w:right="63" w:firstLine="240"/>
              <w:rPr>
                <w:rFonts w:ascii="宋体" w:eastAsia="宋体" w:hAnsi="宋体" w:cs="仿宋"/>
                <w:szCs w:val="21"/>
              </w:rPr>
            </w:pPr>
            <w:bookmarkStart w:id="2" w:name="_6.1.2、容器服务器"/>
            <w:bookmarkEnd w:id="2"/>
            <w:r w:rsidRPr="00E9364C">
              <w:rPr>
                <w:rFonts w:ascii="宋体" w:eastAsia="宋体" w:hAnsi="宋体" w:cs="仿宋" w:hint="eastAsia"/>
                <w:szCs w:val="21"/>
              </w:rPr>
              <w:t>本次采购</w:t>
            </w:r>
            <w:r w:rsidR="00721602" w:rsidRPr="00E9364C">
              <w:rPr>
                <w:rFonts w:ascii="宋体" w:eastAsia="宋体" w:hAnsi="宋体" w:cs="仿宋" w:hint="eastAsia"/>
                <w:szCs w:val="21"/>
              </w:rPr>
              <w:t>计划</w:t>
            </w:r>
            <w:r w:rsidRPr="00E9364C">
              <w:rPr>
                <w:rFonts w:ascii="宋体" w:eastAsia="宋体" w:hAnsi="宋体" w:cs="仿宋" w:hint="eastAsia"/>
                <w:szCs w:val="21"/>
              </w:rPr>
              <w:t>引进一款在线的影像诊断决策支持及教育平台</w:t>
            </w:r>
            <w:proofErr w:type="spellStart"/>
            <w:r w:rsidRPr="00E9364C">
              <w:rPr>
                <w:rFonts w:ascii="宋体" w:eastAsia="宋体" w:hAnsi="宋体" w:cs="仿宋" w:hint="eastAsia"/>
                <w:szCs w:val="21"/>
              </w:rPr>
              <w:t>STATdx</w:t>
            </w:r>
            <w:proofErr w:type="spellEnd"/>
            <w:r w:rsidRPr="00E9364C">
              <w:rPr>
                <w:rFonts w:ascii="宋体" w:eastAsia="宋体" w:hAnsi="宋体" w:cs="仿宋" w:hint="eastAsia"/>
                <w:szCs w:val="21"/>
              </w:rPr>
              <w:t>，在订阅期内可在</w:t>
            </w:r>
            <w:r w:rsidR="00AA2D2D" w:rsidRPr="00E9364C">
              <w:rPr>
                <w:rFonts w:ascii="宋体" w:eastAsia="宋体" w:hAnsi="宋体" w:cs="仿宋" w:hint="eastAsia"/>
                <w:szCs w:val="21"/>
              </w:rPr>
              <w:t>医</w:t>
            </w:r>
            <w:r w:rsidRPr="00E9364C">
              <w:rPr>
                <w:rFonts w:ascii="宋体" w:eastAsia="宋体" w:hAnsi="宋体" w:cs="仿宋" w:hint="eastAsia"/>
                <w:szCs w:val="21"/>
              </w:rPr>
              <w:t>院</w:t>
            </w:r>
            <w:r w:rsidR="00721602" w:rsidRPr="00E9364C">
              <w:rPr>
                <w:rFonts w:ascii="宋体" w:eastAsia="宋体" w:hAnsi="宋体" w:cs="仿宋" w:hint="eastAsia"/>
                <w:szCs w:val="21"/>
              </w:rPr>
              <w:t>外</w:t>
            </w:r>
            <w:proofErr w:type="gramStart"/>
            <w:r w:rsidR="00721602" w:rsidRPr="00E9364C">
              <w:rPr>
                <w:rFonts w:ascii="宋体" w:eastAsia="宋体" w:hAnsi="宋体" w:cs="仿宋" w:hint="eastAsia"/>
                <w:szCs w:val="21"/>
              </w:rPr>
              <w:t>网环境</w:t>
            </w:r>
            <w:proofErr w:type="gramEnd"/>
            <w:r w:rsidR="00EB330C" w:rsidRPr="00E9364C">
              <w:rPr>
                <w:rFonts w:ascii="宋体" w:eastAsia="宋体" w:hAnsi="宋体" w:cs="仿宋" w:hint="eastAsia"/>
                <w:szCs w:val="21"/>
              </w:rPr>
              <w:t>PC端</w:t>
            </w:r>
            <w:r w:rsidRPr="00E9364C">
              <w:rPr>
                <w:rFonts w:ascii="宋体" w:eastAsia="宋体" w:hAnsi="宋体" w:cs="仿宋" w:hint="eastAsia"/>
                <w:szCs w:val="21"/>
              </w:rPr>
              <w:t>及</w:t>
            </w:r>
            <w:r w:rsidR="00701EA2" w:rsidRPr="00E9364C">
              <w:rPr>
                <w:rFonts w:ascii="宋体" w:eastAsia="宋体" w:hAnsi="宋体" w:cs="仿宋" w:hint="eastAsia"/>
                <w:szCs w:val="21"/>
              </w:rPr>
              <w:t>各</w:t>
            </w:r>
            <w:r w:rsidRPr="00E9364C">
              <w:rPr>
                <w:rFonts w:ascii="宋体" w:eastAsia="宋体" w:hAnsi="宋体" w:cs="仿宋" w:hint="eastAsia"/>
                <w:szCs w:val="21"/>
              </w:rPr>
              <w:t>远程终端的浏览器中访问，支持影像科医生在诊断时参考决策，并可帮助</w:t>
            </w:r>
            <w:r w:rsidR="00E2273F" w:rsidRPr="00E9364C">
              <w:rPr>
                <w:rFonts w:ascii="宋体" w:eastAsia="宋体" w:hAnsi="宋体" w:cs="仿宋" w:hint="eastAsia"/>
                <w:szCs w:val="21"/>
              </w:rPr>
              <w:t>全院</w:t>
            </w:r>
            <w:r w:rsidRPr="00E9364C">
              <w:rPr>
                <w:rFonts w:ascii="宋体" w:eastAsia="宋体" w:hAnsi="宋体" w:cs="仿宋" w:hint="eastAsia"/>
                <w:szCs w:val="21"/>
              </w:rPr>
              <w:t>年轻医生系统学习影像诊断。</w:t>
            </w:r>
          </w:p>
        </w:tc>
      </w:tr>
      <w:tr w:rsidR="007F23FA" w14:paraId="78F91A43" w14:textId="77777777">
        <w:trPr>
          <w:trHeight w:val="569"/>
        </w:trPr>
        <w:tc>
          <w:tcPr>
            <w:tcW w:w="1692" w:type="pct"/>
            <w:gridSpan w:val="2"/>
            <w:shd w:val="clear" w:color="auto" w:fill="auto"/>
            <w:vAlign w:val="center"/>
          </w:tcPr>
          <w:p w14:paraId="5A7FF02F" w14:textId="77777777" w:rsidR="007F23FA" w:rsidRDefault="00F0114C">
            <w:pPr>
              <w:spacing w:line="276" w:lineRule="auto"/>
              <w:ind w:left="63" w:right="63" w:firstLine="241"/>
              <w:rPr>
                <w:rFonts w:ascii="宋体" w:hAnsi="宋体" w:cs="仿宋"/>
                <w:b/>
                <w:sz w:val="24"/>
                <w:highlight w:val="yellow"/>
              </w:rPr>
            </w:pPr>
            <w:r>
              <w:rPr>
                <w:rFonts w:ascii="宋体" w:hAnsi="宋体" w:cs="仿宋" w:hint="eastAsia"/>
                <w:b/>
                <w:sz w:val="24"/>
              </w:rPr>
              <w:t>模块设计</w:t>
            </w:r>
          </w:p>
        </w:tc>
        <w:tc>
          <w:tcPr>
            <w:tcW w:w="3308" w:type="pct"/>
            <w:shd w:val="clear" w:color="auto" w:fill="auto"/>
            <w:vAlign w:val="center"/>
          </w:tcPr>
          <w:p w14:paraId="792E1C1A" w14:textId="77777777" w:rsidR="007F23FA" w:rsidRDefault="00F0114C">
            <w:pPr>
              <w:spacing w:line="276" w:lineRule="auto"/>
              <w:ind w:left="63" w:right="63" w:firstLine="241"/>
              <w:rPr>
                <w:rFonts w:ascii="宋体" w:hAnsi="宋体" w:cs="仿宋"/>
                <w:b/>
                <w:sz w:val="24"/>
              </w:rPr>
            </w:pPr>
            <w:r>
              <w:rPr>
                <w:rFonts w:ascii="宋体" w:hAnsi="宋体" w:cs="仿宋" w:hint="eastAsia"/>
                <w:b/>
                <w:sz w:val="24"/>
              </w:rPr>
              <w:t>功能需求</w:t>
            </w:r>
          </w:p>
        </w:tc>
      </w:tr>
      <w:tr w:rsidR="00C30135" w:rsidRPr="009A3B97" w14:paraId="20A54AF4" w14:textId="77777777">
        <w:tc>
          <w:tcPr>
            <w:tcW w:w="811" w:type="pct"/>
            <w:vMerge w:val="restart"/>
            <w:shd w:val="clear" w:color="auto" w:fill="auto"/>
            <w:vAlign w:val="center"/>
          </w:tcPr>
          <w:p w14:paraId="07717042"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整体设计</w:t>
            </w:r>
          </w:p>
        </w:tc>
        <w:tc>
          <w:tcPr>
            <w:tcW w:w="881" w:type="pct"/>
            <w:shd w:val="clear" w:color="auto" w:fill="auto"/>
            <w:vAlign w:val="center"/>
          </w:tcPr>
          <w:p w14:paraId="25EC4774"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1</w:t>
            </w:r>
            <w:r w:rsidRPr="009A3B97">
              <w:rPr>
                <w:rFonts w:ascii="宋体" w:eastAsia="宋体" w:hAnsi="宋体" w:cs="仿宋"/>
                <w:bCs/>
                <w:szCs w:val="21"/>
              </w:rPr>
              <w:t>.</w:t>
            </w:r>
            <w:r w:rsidRPr="009A3B97">
              <w:rPr>
                <w:rFonts w:ascii="宋体" w:eastAsia="宋体" w:hAnsi="宋体" w:cs="仿宋" w:hint="eastAsia"/>
                <w:bCs/>
                <w:szCs w:val="21"/>
              </w:rPr>
              <w:t>系统检索</w:t>
            </w:r>
          </w:p>
        </w:tc>
        <w:tc>
          <w:tcPr>
            <w:tcW w:w="3308" w:type="pct"/>
            <w:shd w:val="clear" w:color="auto" w:fill="auto"/>
            <w:vAlign w:val="center"/>
          </w:tcPr>
          <w:p w14:paraId="747DFECF"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平台首页以系统分类，如脑、胸、头颈等，可直观进入分类主题查找相关影像学相关资料。</w:t>
            </w:r>
          </w:p>
        </w:tc>
      </w:tr>
      <w:tr w:rsidR="00C30135" w:rsidRPr="009A3B97" w14:paraId="6C84A129" w14:textId="77777777">
        <w:tc>
          <w:tcPr>
            <w:tcW w:w="811" w:type="pct"/>
            <w:vMerge/>
            <w:shd w:val="clear" w:color="auto" w:fill="auto"/>
            <w:vAlign w:val="center"/>
          </w:tcPr>
          <w:p w14:paraId="003940F2" w14:textId="77777777" w:rsidR="00C30135" w:rsidRPr="009A3B97" w:rsidRDefault="00C30135">
            <w:pPr>
              <w:spacing w:line="276" w:lineRule="auto"/>
              <w:ind w:left="63" w:right="63" w:firstLine="240"/>
              <w:rPr>
                <w:rFonts w:ascii="宋体" w:eastAsia="宋体" w:hAnsi="宋体" w:cs="仿宋"/>
                <w:bCs/>
                <w:szCs w:val="21"/>
              </w:rPr>
            </w:pPr>
          </w:p>
        </w:tc>
        <w:tc>
          <w:tcPr>
            <w:tcW w:w="881" w:type="pct"/>
            <w:shd w:val="clear" w:color="auto" w:fill="auto"/>
            <w:vAlign w:val="center"/>
          </w:tcPr>
          <w:p w14:paraId="2F7D3046"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bCs/>
                <w:szCs w:val="21"/>
              </w:rPr>
              <w:t>2.</w:t>
            </w:r>
            <w:r w:rsidRPr="009A3B97">
              <w:rPr>
                <w:rFonts w:ascii="宋体" w:eastAsia="宋体" w:hAnsi="宋体" w:cs="仿宋" w:hint="eastAsia"/>
                <w:bCs/>
                <w:szCs w:val="21"/>
              </w:rPr>
              <w:t>疾病检索</w:t>
            </w:r>
          </w:p>
        </w:tc>
        <w:tc>
          <w:tcPr>
            <w:tcW w:w="3308" w:type="pct"/>
            <w:shd w:val="clear" w:color="auto" w:fill="auto"/>
            <w:vAlign w:val="center"/>
          </w:tcPr>
          <w:p w14:paraId="70B1B549" w14:textId="77777777" w:rsidR="00C30135" w:rsidRPr="009A3B97" w:rsidRDefault="00C30135">
            <w:pPr>
              <w:pStyle w:val="afc"/>
              <w:ind w:right="63"/>
              <w:rPr>
                <w:rFonts w:ascii="宋体" w:eastAsia="宋体" w:hAnsi="宋体" w:cs="仿宋"/>
                <w:spacing w:val="0"/>
                <w:kern w:val="2"/>
                <w:szCs w:val="21"/>
              </w:rPr>
            </w:pPr>
            <w:r w:rsidRPr="009A3B97">
              <w:rPr>
                <w:rFonts w:ascii="宋体" w:eastAsia="宋体" w:hAnsi="宋体" w:cs="仿宋" w:hint="eastAsia"/>
                <w:spacing w:val="0"/>
                <w:kern w:val="2"/>
                <w:szCs w:val="21"/>
              </w:rPr>
              <w:t>有搜索功能，支持中英文，可根据疾病名称或影像特征搜索诊断、鉴别诊断、解剖结构及检查治疗等方案内容。</w:t>
            </w:r>
          </w:p>
        </w:tc>
      </w:tr>
      <w:tr w:rsidR="00C30135" w:rsidRPr="009A3B97" w14:paraId="43CFF37B" w14:textId="77777777">
        <w:tc>
          <w:tcPr>
            <w:tcW w:w="811" w:type="pct"/>
            <w:vMerge/>
            <w:shd w:val="clear" w:color="auto" w:fill="auto"/>
            <w:vAlign w:val="center"/>
          </w:tcPr>
          <w:p w14:paraId="3727949C" w14:textId="77777777" w:rsidR="00C30135" w:rsidRPr="009A3B97" w:rsidRDefault="00C30135">
            <w:pPr>
              <w:spacing w:line="276" w:lineRule="auto"/>
              <w:ind w:left="63" w:right="63" w:firstLine="240"/>
              <w:rPr>
                <w:rFonts w:ascii="宋体" w:eastAsia="宋体" w:hAnsi="宋体" w:cs="仿宋"/>
                <w:bCs/>
                <w:szCs w:val="21"/>
              </w:rPr>
            </w:pPr>
          </w:p>
        </w:tc>
        <w:tc>
          <w:tcPr>
            <w:tcW w:w="881" w:type="pct"/>
            <w:shd w:val="clear" w:color="auto" w:fill="auto"/>
            <w:vAlign w:val="center"/>
          </w:tcPr>
          <w:p w14:paraId="047D021D"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bCs/>
                <w:szCs w:val="21"/>
              </w:rPr>
              <w:t>3.</w:t>
            </w:r>
            <w:r w:rsidRPr="009A3B97">
              <w:rPr>
                <w:rFonts w:ascii="宋体" w:eastAsia="宋体" w:hAnsi="宋体" w:cs="仿宋" w:hint="eastAsia"/>
                <w:bCs/>
                <w:szCs w:val="21"/>
              </w:rPr>
              <w:t>诊断功能</w:t>
            </w:r>
          </w:p>
        </w:tc>
        <w:tc>
          <w:tcPr>
            <w:tcW w:w="3308" w:type="pct"/>
            <w:shd w:val="clear" w:color="auto" w:fill="auto"/>
            <w:vAlign w:val="center"/>
          </w:tcPr>
          <w:p w14:paraId="4AC6B30E"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对检索疾病，提供包括关键要素、术语、成像特征、各影像设备重点关注指标、诊断及鉴别诊断、病理、临床常见问题、诊断清单、病征描述、报告清单、治疗方案等完整指导文档，并可打印。</w:t>
            </w:r>
          </w:p>
        </w:tc>
      </w:tr>
      <w:tr w:rsidR="00C30135" w:rsidRPr="009A3B97" w14:paraId="5CC55A73" w14:textId="77777777">
        <w:tc>
          <w:tcPr>
            <w:tcW w:w="811" w:type="pct"/>
            <w:vMerge/>
            <w:shd w:val="clear" w:color="auto" w:fill="auto"/>
            <w:vAlign w:val="center"/>
          </w:tcPr>
          <w:p w14:paraId="1BBC95E5" w14:textId="77777777" w:rsidR="00C30135" w:rsidRPr="009A3B97" w:rsidRDefault="00C30135">
            <w:pPr>
              <w:spacing w:line="276" w:lineRule="auto"/>
              <w:ind w:left="63" w:right="63" w:firstLine="240"/>
              <w:rPr>
                <w:rFonts w:ascii="宋体" w:eastAsia="宋体" w:hAnsi="宋体" w:cs="仿宋"/>
                <w:bCs/>
                <w:szCs w:val="21"/>
              </w:rPr>
            </w:pPr>
          </w:p>
        </w:tc>
        <w:tc>
          <w:tcPr>
            <w:tcW w:w="881" w:type="pct"/>
            <w:shd w:val="clear" w:color="auto" w:fill="auto"/>
            <w:vAlign w:val="center"/>
          </w:tcPr>
          <w:p w14:paraId="2CCF2E5C"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4.鉴别诊断功能</w:t>
            </w:r>
          </w:p>
        </w:tc>
        <w:tc>
          <w:tcPr>
            <w:tcW w:w="3308" w:type="pct"/>
            <w:shd w:val="clear" w:color="auto" w:fill="auto"/>
            <w:vAlign w:val="center"/>
          </w:tcPr>
          <w:p w14:paraId="233253CB"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对特征接近、易于混淆的常见与罕见疾病，或基于症状模糊查询后，提供鉴别诊断功能，标注常见与罕见线索，在同屏幕下支持多种疑似疾病的高清影像学图片、文本内容对比（平台自带200,000余张带注解的影像图片，无需对接院内影响系统）。</w:t>
            </w:r>
          </w:p>
        </w:tc>
      </w:tr>
      <w:tr w:rsidR="00C30135" w:rsidRPr="009A3B97" w14:paraId="75E6B7DC" w14:textId="77777777">
        <w:tc>
          <w:tcPr>
            <w:tcW w:w="811" w:type="pct"/>
            <w:vMerge/>
            <w:shd w:val="clear" w:color="auto" w:fill="auto"/>
            <w:vAlign w:val="center"/>
          </w:tcPr>
          <w:p w14:paraId="1A2BE777" w14:textId="77777777" w:rsidR="00C30135" w:rsidRPr="009A3B97" w:rsidRDefault="00C30135">
            <w:pPr>
              <w:spacing w:line="276" w:lineRule="auto"/>
              <w:ind w:left="63" w:right="63" w:firstLine="240"/>
              <w:rPr>
                <w:rFonts w:ascii="宋体" w:eastAsia="宋体" w:hAnsi="宋体" w:cs="仿宋"/>
                <w:bCs/>
                <w:szCs w:val="21"/>
              </w:rPr>
            </w:pPr>
          </w:p>
        </w:tc>
        <w:tc>
          <w:tcPr>
            <w:tcW w:w="881" w:type="pct"/>
            <w:shd w:val="clear" w:color="auto" w:fill="auto"/>
            <w:vAlign w:val="center"/>
          </w:tcPr>
          <w:p w14:paraId="215B731C"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bCs/>
                <w:szCs w:val="21"/>
              </w:rPr>
              <w:t>5.</w:t>
            </w:r>
            <w:r w:rsidRPr="009A3B97">
              <w:rPr>
                <w:rFonts w:ascii="宋体" w:eastAsia="宋体" w:hAnsi="宋体" w:cs="仿宋" w:hint="eastAsia"/>
                <w:bCs/>
                <w:szCs w:val="21"/>
              </w:rPr>
              <w:t>同框比较</w:t>
            </w:r>
          </w:p>
        </w:tc>
        <w:tc>
          <w:tcPr>
            <w:tcW w:w="3308" w:type="pct"/>
            <w:shd w:val="clear" w:color="auto" w:fill="auto"/>
            <w:vAlign w:val="center"/>
          </w:tcPr>
          <w:p w14:paraId="4C5BB976"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检索内容可一键加入对比清单，在同屏幕下对疑似或易混淆的疾病进行图片、文本信息对比，便于影像医师分析、鉴别诊断及学习。</w:t>
            </w:r>
          </w:p>
        </w:tc>
      </w:tr>
      <w:tr w:rsidR="00C30135" w:rsidRPr="009A3B97" w14:paraId="3C2763B0" w14:textId="77777777">
        <w:tc>
          <w:tcPr>
            <w:tcW w:w="811" w:type="pct"/>
            <w:vMerge/>
            <w:shd w:val="clear" w:color="auto" w:fill="auto"/>
            <w:vAlign w:val="center"/>
          </w:tcPr>
          <w:p w14:paraId="2F286484" w14:textId="77777777" w:rsidR="00C30135" w:rsidRPr="009A3B97" w:rsidRDefault="00C30135">
            <w:pPr>
              <w:spacing w:line="276" w:lineRule="auto"/>
              <w:ind w:left="63" w:right="63" w:firstLine="240"/>
              <w:rPr>
                <w:rFonts w:ascii="宋体" w:eastAsia="宋体" w:hAnsi="宋体" w:cs="仿宋"/>
                <w:bCs/>
                <w:szCs w:val="21"/>
              </w:rPr>
            </w:pPr>
          </w:p>
        </w:tc>
        <w:tc>
          <w:tcPr>
            <w:tcW w:w="881" w:type="pct"/>
            <w:shd w:val="clear" w:color="auto" w:fill="auto"/>
            <w:vAlign w:val="center"/>
          </w:tcPr>
          <w:p w14:paraId="3BA4DD84"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bCs/>
                <w:szCs w:val="21"/>
              </w:rPr>
              <w:t>6.</w:t>
            </w:r>
            <w:r w:rsidRPr="009A3B97">
              <w:rPr>
                <w:rFonts w:ascii="宋体" w:eastAsia="宋体" w:hAnsi="宋体" w:cs="仿宋" w:hint="eastAsia"/>
                <w:bCs/>
                <w:szCs w:val="21"/>
              </w:rPr>
              <w:t>病例描述</w:t>
            </w:r>
          </w:p>
        </w:tc>
        <w:tc>
          <w:tcPr>
            <w:tcW w:w="3308" w:type="pct"/>
            <w:shd w:val="clear" w:color="auto" w:fill="auto"/>
            <w:vAlign w:val="center"/>
          </w:tcPr>
          <w:p w14:paraId="3ED2E852"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全部来源于真实案例，包括病患脱敏信息、现病史、症状描述、影像</w:t>
            </w:r>
            <w:proofErr w:type="gramStart"/>
            <w:r w:rsidRPr="009A3B97">
              <w:rPr>
                <w:rFonts w:ascii="宋体" w:eastAsia="宋体" w:hAnsi="宋体" w:cs="仿宋" w:hint="eastAsia"/>
                <w:bCs/>
                <w:szCs w:val="21"/>
              </w:rPr>
              <w:t>学图片</w:t>
            </w:r>
            <w:proofErr w:type="gramEnd"/>
            <w:r w:rsidRPr="009A3B97">
              <w:rPr>
                <w:rFonts w:ascii="宋体" w:eastAsia="宋体" w:hAnsi="宋体" w:cs="仿宋" w:hint="eastAsia"/>
                <w:bCs/>
                <w:szCs w:val="21"/>
              </w:rPr>
              <w:t>及教学要点。支持中英文一键翻译，可帮助医师进行病理描述及Case</w:t>
            </w:r>
            <w:r w:rsidRPr="009A3B97">
              <w:rPr>
                <w:rFonts w:ascii="宋体" w:eastAsia="宋体" w:hAnsi="宋体" w:cs="仿宋"/>
                <w:bCs/>
                <w:szCs w:val="21"/>
              </w:rPr>
              <w:t xml:space="preserve"> </w:t>
            </w:r>
            <w:r w:rsidRPr="009A3B97">
              <w:rPr>
                <w:rFonts w:ascii="宋体" w:eastAsia="宋体" w:hAnsi="宋体" w:cs="仿宋" w:hint="eastAsia"/>
                <w:bCs/>
                <w:szCs w:val="21"/>
              </w:rPr>
              <w:t>Report撰写。</w:t>
            </w:r>
          </w:p>
        </w:tc>
      </w:tr>
      <w:tr w:rsidR="00C30135" w:rsidRPr="009A3B97" w14:paraId="36D7C72D" w14:textId="77777777">
        <w:tc>
          <w:tcPr>
            <w:tcW w:w="811" w:type="pct"/>
            <w:vMerge/>
            <w:shd w:val="clear" w:color="auto" w:fill="auto"/>
            <w:vAlign w:val="center"/>
          </w:tcPr>
          <w:p w14:paraId="4E281EDE" w14:textId="77777777" w:rsidR="00C30135" w:rsidRPr="009A3B97" w:rsidRDefault="00C30135">
            <w:pPr>
              <w:spacing w:line="276" w:lineRule="auto"/>
              <w:ind w:left="63" w:right="63" w:firstLine="240"/>
              <w:rPr>
                <w:rFonts w:ascii="宋体" w:eastAsia="宋体" w:hAnsi="宋体" w:cs="仿宋"/>
                <w:bCs/>
                <w:szCs w:val="21"/>
              </w:rPr>
            </w:pPr>
          </w:p>
        </w:tc>
        <w:tc>
          <w:tcPr>
            <w:tcW w:w="881" w:type="pct"/>
            <w:shd w:val="clear" w:color="auto" w:fill="auto"/>
            <w:vAlign w:val="center"/>
          </w:tcPr>
          <w:p w14:paraId="743512DF"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7</w:t>
            </w:r>
            <w:r w:rsidRPr="009A3B97">
              <w:rPr>
                <w:rFonts w:ascii="宋体" w:eastAsia="宋体" w:hAnsi="宋体" w:cs="仿宋"/>
                <w:bCs/>
                <w:szCs w:val="21"/>
              </w:rPr>
              <w:t>.</w:t>
            </w:r>
            <w:r w:rsidRPr="009A3B97">
              <w:rPr>
                <w:rFonts w:ascii="宋体" w:eastAsia="宋体" w:hAnsi="宋体" w:cs="仿宋" w:hint="eastAsia"/>
                <w:bCs/>
                <w:szCs w:val="21"/>
              </w:rPr>
              <w:t>解剖结构</w:t>
            </w:r>
          </w:p>
        </w:tc>
        <w:tc>
          <w:tcPr>
            <w:tcW w:w="3308" w:type="pct"/>
            <w:shd w:val="clear" w:color="auto" w:fill="auto"/>
            <w:vAlign w:val="center"/>
          </w:tcPr>
          <w:p w14:paraId="3321E841"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影像</w:t>
            </w:r>
            <w:proofErr w:type="gramStart"/>
            <w:r w:rsidRPr="009A3B97">
              <w:rPr>
                <w:rFonts w:ascii="宋体" w:eastAsia="宋体" w:hAnsi="宋体" w:cs="仿宋" w:hint="eastAsia"/>
                <w:bCs/>
                <w:szCs w:val="21"/>
              </w:rPr>
              <w:t>学图片</w:t>
            </w:r>
            <w:proofErr w:type="gramEnd"/>
            <w:r w:rsidRPr="009A3B97">
              <w:rPr>
                <w:rFonts w:ascii="宋体" w:eastAsia="宋体" w:hAnsi="宋体" w:cs="仿宋" w:hint="eastAsia"/>
                <w:bCs/>
                <w:szCs w:val="21"/>
              </w:rPr>
              <w:t>为黑白平面图片，对青年医师难以与人体解剖结构对照，该平台支持解剖结构功能，在影像</w:t>
            </w:r>
            <w:proofErr w:type="gramStart"/>
            <w:r w:rsidRPr="009A3B97">
              <w:rPr>
                <w:rFonts w:ascii="宋体" w:eastAsia="宋体" w:hAnsi="宋体" w:cs="仿宋" w:hint="eastAsia"/>
                <w:bCs/>
                <w:szCs w:val="21"/>
              </w:rPr>
              <w:t>学图片</w:t>
            </w:r>
            <w:proofErr w:type="gramEnd"/>
            <w:r w:rsidRPr="009A3B97">
              <w:rPr>
                <w:rFonts w:ascii="宋体" w:eastAsia="宋体" w:hAnsi="宋体" w:cs="仿宋" w:hint="eastAsia"/>
                <w:bCs/>
                <w:szCs w:val="21"/>
              </w:rPr>
              <w:t>中标注对应解剖结构，可助力青年医师学习及撰写报告。</w:t>
            </w:r>
          </w:p>
        </w:tc>
      </w:tr>
      <w:tr w:rsidR="00C30135" w:rsidRPr="009A3B97" w14:paraId="6668D4D8" w14:textId="77777777">
        <w:tc>
          <w:tcPr>
            <w:tcW w:w="811" w:type="pct"/>
            <w:vMerge/>
            <w:shd w:val="clear" w:color="auto" w:fill="auto"/>
            <w:vAlign w:val="center"/>
          </w:tcPr>
          <w:p w14:paraId="0F00E0B8" w14:textId="77777777" w:rsidR="00C30135" w:rsidRPr="009A3B97" w:rsidRDefault="00C30135">
            <w:pPr>
              <w:spacing w:line="276" w:lineRule="auto"/>
              <w:ind w:left="63" w:right="63" w:firstLine="240"/>
              <w:rPr>
                <w:rFonts w:ascii="宋体" w:eastAsia="宋体" w:hAnsi="宋体" w:cs="仿宋"/>
                <w:bCs/>
                <w:szCs w:val="21"/>
              </w:rPr>
            </w:pPr>
          </w:p>
        </w:tc>
        <w:tc>
          <w:tcPr>
            <w:tcW w:w="881" w:type="pct"/>
            <w:shd w:val="clear" w:color="auto" w:fill="auto"/>
            <w:vAlign w:val="center"/>
          </w:tcPr>
          <w:p w14:paraId="2FB99E61"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8</w:t>
            </w:r>
            <w:r w:rsidRPr="009A3B97">
              <w:rPr>
                <w:rFonts w:ascii="宋体" w:eastAsia="宋体" w:hAnsi="宋体" w:cs="仿宋"/>
                <w:bCs/>
                <w:szCs w:val="21"/>
              </w:rPr>
              <w:t>.</w:t>
            </w:r>
            <w:r w:rsidRPr="009A3B97">
              <w:rPr>
                <w:rFonts w:ascii="宋体" w:eastAsia="宋体" w:hAnsi="宋体" w:cs="仿宋" w:hint="eastAsia"/>
                <w:bCs/>
                <w:szCs w:val="21"/>
              </w:rPr>
              <w:t>检查治疗</w:t>
            </w:r>
            <w:r w:rsidRPr="009A3B97">
              <w:rPr>
                <w:rFonts w:ascii="宋体" w:eastAsia="宋体" w:hAnsi="宋体" w:cs="仿宋"/>
                <w:bCs/>
                <w:szCs w:val="21"/>
              </w:rPr>
              <w:t xml:space="preserve"> </w:t>
            </w:r>
          </w:p>
        </w:tc>
        <w:tc>
          <w:tcPr>
            <w:tcW w:w="3308" w:type="pct"/>
            <w:shd w:val="clear" w:color="auto" w:fill="auto"/>
            <w:vAlign w:val="center"/>
          </w:tcPr>
          <w:p w14:paraId="7EFDB72A"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针对疾病的影像检查及操作，提供术语描述、术前影像检查重点、手术操作流程、术后检查要点及流程。</w:t>
            </w:r>
          </w:p>
        </w:tc>
      </w:tr>
      <w:tr w:rsidR="00C30135" w:rsidRPr="009A3B97" w14:paraId="7965A615" w14:textId="77777777">
        <w:tc>
          <w:tcPr>
            <w:tcW w:w="811" w:type="pct"/>
            <w:vMerge/>
            <w:shd w:val="clear" w:color="auto" w:fill="auto"/>
            <w:vAlign w:val="center"/>
          </w:tcPr>
          <w:p w14:paraId="5EBA55C8" w14:textId="77777777" w:rsidR="00C30135" w:rsidRPr="009A3B97" w:rsidRDefault="00C30135">
            <w:pPr>
              <w:spacing w:line="276" w:lineRule="auto"/>
              <w:ind w:left="63" w:right="63" w:firstLine="240"/>
              <w:rPr>
                <w:rFonts w:ascii="宋体" w:eastAsia="宋体" w:hAnsi="宋体" w:cs="仿宋"/>
                <w:bCs/>
                <w:szCs w:val="21"/>
              </w:rPr>
            </w:pPr>
          </w:p>
        </w:tc>
        <w:tc>
          <w:tcPr>
            <w:tcW w:w="881" w:type="pct"/>
            <w:shd w:val="clear" w:color="auto" w:fill="auto"/>
            <w:vAlign w:val="center"/>
          </w:tcPr>
          <w:p w14:paraId="2D79C867"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9</w:t>
            </w:r>
            <w:r w:rsidRPr="009A3B97">
              <w:rPr>
                <w:rFonts w:ascii="宋体" w:eastAsia="宋体" w:hAnsi="宋体" w:cs="仿宋"/>
                <w:bCs/>
                <w:szCs w:val="21"/>
              </w:rPr>
              <w:t>.</w:t>
            </w:r>
            <w:r w:rsidRPr="009A3B97">
              <w:rPr>
                <w:rFonts w:ascii="宋体" w:eastAsia="宋体" w:hAnsi="宋体" w:cs="仿宋" w:hint="eastAsia"/>
                <w:bCs/>
                <w:szCs w:val="21"/>
              </w:rPr>
              <w:t>实用工具</w:t>
            </w:r>
          </w:p>
        </w:tc>
        <w:tc>
          <w:tcPr>
            <w:tcW w:w="3308" w:type="pct"/>
            <w:shd w:val="clear" w:color="auto" w:fill="auto"/>
            <w:vAlign w:val="center"/>
          </w:tcPr>
          <w:p w14:paraId="3409DCBA"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提供影像医师常用工具，如脑实质供血区、肝端、肺段等，助力青年医师学习及撰写病灶报告。</w:t>
            </w:r>
          </w:p>
        </w:tc>
      </w:tr>
      <w:tr w:rsidR="00C30135" w:rsidRPr="009A3B97" w14:paraId="056B94A3" w14:textId="77777777">
        <w:tc>
          <w:tcPr>
            <w:tcW w:w="811" w:type="pct"/>
            <w:vMerge/>
            <w:shd w:val="clear" w:color="auto" w:fill="auto"/>
            <w:vAlign w:val="center"/>
          </w:tcPr>
          <w:p w14:paraId="4BA15DA7" w14:textId="77777777" w:rsidR="00C30135" w:rsidRPr="009A3B97" w:rsidRDefault="00C30135">
            <w:pPr>
              <w:spacing w:line="276" w:lineRule="auto"/>
              <w:ind w:left="63" w:right="63" w:firstLine="240"/>
              <w:rPr>
                <w:rFonts w:ascii="宋体" w:eastAsia="宋体" w:hAnsi="宋体" w:cs="仿宋"/>
                <w:bCs/>
                <w:szCs w:val="21"/>
              </w:rPr>
            </w:pPr>
          </w:p>
        </w:tc>
        <w:tc>
          <w:tcPr>
            <w:tcW w:w="881" w:type="pct"/>
            <w:shd w:val="clear" w:color="auto" w:fill="auto"/>
            <w:vAlign w:val="center"/>
          </w:tcPr>
          <w:p w14:paraId="0892AA69"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10</w:t>
            </w:r>
            <w:r w:rsidRPr="009A3B97">
              <w:rPr>
                <w:rFonts w:ascii="宋体" w:eastAsia="宋体" w:hAnsi="宋体" w:cs="仿宋"/>
                <w:bCs/>
                <w:szCs w:val="21"/>
              </w:rPr>
              <w:t>.</w:t>
            </w:r>
            <w:r w:rsidRPr="009A3B97">
              <w:rPr>
                <w:rFonts w:ascii="宋体" w:eastAsia="宋体" w:hAnsi="宋体" w:cs="仿宋" w:hint="eastAsia"/>
                <w:bCs/>
                <w:szCs w:val="21"/>
              </w:rPr>
              <w:t>指南</w:t>
            </w:r>
          </w:p>
        </w:tc>
        <w:tc>
          <w:tcPr>
            <w:tcW w:w="3308" w:type="pct"/>
            <w:shd w:val="clear" w:color="auto" w:fill="auto"/>
            <w:vAlign w:val="center"/>
          </w:tcPr>
          <w:p w14:paraId="7DA03058"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提供国际权威影像学相关指南助力影像医师参考。</w:t>
            </w:r>
          </w:p>
        </w:tc>
      </w:tr>
      <w:tr w:rsidR="00C30135" w:rsidRPr="009A3B97" w14:paraId="1CAE8800" w14:textId="77777777">
        <w:tc>
          <w:tcPr>
            <w:tcW w:w="811" w:type="pct"/>
            <w:vMerge/>
            <w:shd w:val="clear" w:color="auto" w:fill="auto"/>
            <w:vAlign w:val="center"/>
          </w:tcPr>
          <w:p w14:paraId="0B31DDA7" w14:textId="77777777" w:rsidR="00C30135" w:rsidRPr="009A3B97" w:rsidRDefault="00C30135">
            <w:pPr>
              <w:spacing w:line="276" w:lineRule="auto"/>
              <w:ind w:left="63" w:right="63" w:firstLine="240"/>
              <w:rPr>
                <w:rFonts w:ascii="宋体" w:eastAsia="宋体" w:hAnsi="宋体" w:cs="仿宋"/>
                <w:bCs/>
                <w:szCs w:val="21"/>
              </w:rPr>
            </w:pPr>
          </w:p>
        </w:tc>
        <w:tc>
          <w:tcPr>
            <w:tcW w:w="881" w:type="pct"/>
            <w:shd w:val="clear" w:color="auto" w:fill="auto"/>
            <w:vAlign w:val="center"/>
          </w:tcPr>
          <w:p w14:paraId="1310F822"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11</w:t>
            </w:r>
            <w:r w:rsidRPr="009A3B97">
              <w:rPr>
                <w:rFonts w:ascii="宋体" w:eastAsia="宋体" w:hAnsi="宋体" w:cs="仿宋"/>
                <w:bCs/>
                <w:szCs w:val="21"/>
              </w:rPr>
              <w:t>.</w:t>
            </w:r>
            <w:r w:rsidRPr="009A3B97">
              <w:rPr>
                <w:rFonts w:ascii="宋体" w:eastAsia="宋体" w:hAnsi="宋体" w:cs="仿宋" w:hint="eastAsia"/>
                <w:bCs/>
                <w:szCs w:val="21"/>
              </w:rPr>
              <w:t>教学资料制作</w:t>
            </w:r>
          </w:p>
        </w:tc>
        <w:tc>
          <w:tcPr>
            <w:tcW w:w="3308" w:type="pct"/>
            <w:shd w:val="clear" w:color="auto" w:fill="auto"/>
            <w:vAlign w:val="center"/>
          </w:tcPr>
          <w:p w14:paraId="0D0BE721" w14:textId="77777777" w:rsidR="00C30135" w:rsidRPr="009A3B97" w:rsidRDefault="00C30135">
            <w:pPr>
              <w:spacing w:line="276" w:lineRule="auto"/>
              <w:ind w:right="63"/>
              <w:rPr>
                <w:rFonts w:ascii="宋体" w:eastAsia="宋体" w:hAnsi="宋体" w:cs="仿宋"/>
                <w:bCs/>
                <w:szCs w:val="21"/>
              </w:rPr>
            </w:pPr>
            <w:r w:rsidRPr="009A3B97">
              <w:rPr>
                <w:rFonts w:ascii="宋体" w:eastAsia="宋体" w:hAnsi="宋体" w:cs="仿宋" w:hint="eastAsia"/>
                <w:bCs/>
                <w:szCs w:val="21"/>
              </w:rPr>
              <w:t>可以通过打印的功能生成教学资料，每一个疾病的诊断都可以生成一份完整的文档，用于学习或教学使用。</w:t>
            </w:r>
          </w:p>
        </w:tc>
      </w:tr>
    </w:tbl>
    <w:p w14:paraId="6EA42583" w14:textId="77777777" w:rsidR="007F23FA" w:rsidRPr="009A3B97" w:rsidRDefault="00F0114C">
      <w:pPr>
        <w:pStyle w:val="1"/>
        <w:numPr>
          <w:ilvl w:val="0"/>
          <w:numId w:val="2"/>
        </w:numPr>
        <w:spacing w:before="0" w:after="0"/>
        <w:rPr>
          <w:rFonts w:ascii="宋体" w:hAnsi="宋体"/>
          <w:sz w:val="21"/>
          <w:szCs w:val="21"/>
        </w:rPr>
      </w:pPr>
      <w:r w:rsidRPr="009A3B97">
        <w:rPr>
          <w:rFonts w:ascii="宋体" w:hAnsi="宋体" w:hint="eastAsia"/>
          <w:sz w:val="32"/>
          <w:szCs w:val="32"/>
        </w:rPr>
        <w:t>项目工期</w:t>
      </w:r>
    </w:p>
    <w:p w14:paraId="2A4017AA" w14:textId="77777777" w:rsidR="007F23FA" w:rsidRDefault="00F0114C">
      <w:pPr>
        <w:spacing w:beforeLines="50" w:before="156" w:line="360" w:lineRule="auto"/>
        <w:ind w:firstLine="420"/>
        <w:outlineLvl w:val="0"/>
        <w:rPr>
          <w:rFonts w:ascii="宋体" w:hAnsi="宋体"/>
          <w:szCs w:val="21"/>
        </w:rPr>
      </w:pPr>
      <w:r>
        <w:rPr>
          <w:rFonts w:ascii="宋体" w:hAnsi="宋体" w:hint="eastAsia"/>
        </w:rPr>
        <w:t>本项目为在线平台，自合同签订日起</w:t>
      </w:r>
      <w:r w:rsidRPr="00E52801">
        <w:rPr>
          <w:rFonts w:ascii="宋体" w:hAnsi="宋体" w:hint="eastAsia"/>
        </w:rPr>
        <w:t>，须在_</w:t>
      </w:r>
      <w:r w:rsidR="006D203C">
        <w:rPr>
          <w:rFonts w:ascii="宋体" w:hAnsi="宋体" w:hint="eastAsia"/>
          <w:u w:val="single"/>
        </w:rPr>
        <w:t>3</w:t>
      </w:r>
      <w:r w:rsidRPr="00E52801">
        <w:rPr>
          <w:rFonts w:ascii="宋体" w:hAnsi="宋体" w:hint="eastAsia"/>
        </w:rPr>
        <w:t>_</w:t>
      </w:r>
      <w:proofErr w:type="gramStart"/>
      <w:r w:rsidRPr="00E52801">
        <w:rPr>
          <w:rFonts w:ascii="宋体" w:hAnsi="宋体" w:hint="eastAsia"/>
        </w:rPr>
        <w:t>个</w:t>
      </w:r>
      <w:proofErr w:type="gramEnd"/>
      <w:r w:rsidRPr="00E52801">
        <w:rPr>
          <w:rFonts w:ascii="宋体" w:hAnsi="宋体" w:hint="eastAsia"/>
        </w:rPr>
        <w:t>工作日内开通使用</w:t>
      </w:r>
      <w:r>
        <w:rPr>
          <w:rFonts w:ascii="宋体" w:hAnsi="宋体" w:hint="eastAsia"/>
        </w:rPr>
        <w:t>影像诊断决策支持及影像教育平台</w:t>
      </w:r>
      <w:r w:rsidRPr="00E52801">
        <w:rPr>
          <w:rFonts w:ascii="宋体" w:hAnsi="宋体" w:hint="eastAsia"/>
        </w:rPr>
        <w:t>服务</w:t>
      </w:r>
      <w:r w:rsidRPr="00E52801">
        <w:rPr>
          <w:rFonts w:ascii="宋体" w:hAnsi="宋体" w:cs="宋体" w:hint="eastAsia"/>
          <w:szCs w:val="21"/>
        </w:rPr>
        <w:t>，系统运行_</w:t>
      </w:r>
      <w:r w:rsidR="00721602" w:rsidRPr="00E52801">
        <w:rPr>
          <w:rFonts w:ascii="宋体" w:hAnsi="宋体" w:cs="宋体" w:hint="eastAsia"/>
          <w:szCs w:val="21"/>
          <w:u w:val="single"/>
        </w:rPr>
        <w:t>3</w:t>
      </w:r>
      <w:r w:rsidRPr="00E52801">
        <w:rPr>
          <w:rFonts w:ascii="宋体" w:hAnsi="宋体" w:cs="宋体" w:hint="eastAsia"/>
          <w:szCs w:val="21"/>
        </w:rPr>
        <w:t>_</w:t>
      </w:r>
      <w:proofErr w:type="gramStart"/>
      <w:r w:rsidRPr="00E52801">
        <w:rPr>
          <w:rFonts w:ascii="宋体" w:hAnsi="宋体" w:cs="宋体" w:hint="eastAsia"/>
          <w:szCs w:val="21"/>
        </w:rPr>
        <w:t>个</w:t>
      </w:r>
      <w:r w:rsidR="00721602" w:rsidRPr="00E52801">
        <w:rPr>
          <w:rFonts w:ascii="宋体" w:hAnsi="宋体" w:hint="eastAsia"/>
        </w:rPr>
        <w:t>月</w:t>
      </w:r>
      <w:r w:rsidRPr="00E52801">
        <w:rPr>
          <w:rFonts w:ascii="宋体" w:hAnsi="宋体" w:cs="宋体" w:hint="eastAsia"/>
          <w:szCs w:val="21"/>
        </w:rPr>
        <w:t>以上</w:t>
      </w:r>
      <w:proofErr w:type="gramEnd"/>
      <w:r w:rsidRPr="00E52801">
        <w:rPr>
          <w:rFonts w:ascii="宋体" w:hAnsi="宋体" w:cs="宋体" w:hint="eastAsia"/>
          <w:szCs w:val="21"/>
        </w:rPr>
        <w:t>无故障出现，则向院方申请验收，验收</w:t>
      </w:r>
      <w:r>
        <w:rPr>
          <w:rFonts w:ascii="宋体" w:hAnsi="宋体" w:cs="宋体" w:hint="eastAsia"/>
          <w:szCs w:val="21"/>
        </w:rPr>
        <w:t>后</w:t>
      </w:r>
      <w:r>
        <w:rPr>
          <w:rFonts w:ascii="宋体" w:hAnsi="宋体" w:hint="eastAsia"/>
        </w:rPr>
        <w:t>必须保障平台服务期限为_</w:t>
      </w:r>
      <w:r>
        <w:rPr>
          <w:rFonts w:ascii="宋体" w:hAnsi="宋体"/>
          <w:u w:val="single"/>
        </w:rPr>
        <w:t>5</w:t>
      </w:r>
      <w:r>
        <w:rPr>
          <w:rFonts w:ascii="宋体" w:hAnsi="宋体" w:hint="eastAsia"/>
        </w:rPr>
        <w:t>_年并提为期_</w:t>
      </w:r>
      <w:r>
        <w:rPr>
          <w:rFonts w:ascii="宋体" w:hAnsi="宋体"/>
          <w:u w:val="single"/>
        </w:rPr>
        <w:t>5</w:t>
      </w:r>
      <w:r>
        <w:rPr>
          <w:rFonts w:ascii="宋体" w:hAnsi="宋体" w:hint="eastAsia"/>
        </w:rPr>
        <w:t>_年的运维服务。</w:t>
      </w:r>
    </w:p>
    <w:p w14:paraId="77D89F02" w14:textId="77777777" w:rsidR="007F23FA" w:rsidRDefault="00F0114C">
      <w:pPr>
        <w:pStyle w:val="1"/>
        <w:numPr>
          <w:ilvl w:val="0"/>
          <w:numId w:val="2"/>
        </w:numPr>
        <w:spacing w:before="0" w:after="0"/>
        <w:rPr>
          <w:rFonts w:ascii="宋体" w:hAnsi="宋体"/>
          <w:color w:val="FF0000"/>
          <w:sz w:val="32"/>
          <w:szCs w:val="32"/>
        </w:rPr>
      </w:pPr>
      <w:r>
        <w:rPr>
          <w:rFonts w:ascii="宋体" w:hAnsi="宋体" w:hint="eastAsia"/>
          <w:sz w:val="32"/>
          <w:szCs w:val="32"/>
        </w:rPr>
        <w:t>实施及后续</w:t>
      </w:r>
      <w:r>
        <w:rPr>
          <w:rFonts w:ascii="宋体" w:hAnsi="宋体"/>
          <w:sz w:val="32"/>
          <w:szCs w:val="32"/>
        </w:rPr>
        <w:t>服务要求</w:t>
      </w:r>
    </w:p>
    <w:p w14:paraId="4C591027" w14:textId="77777777" w:rsidR="007F23FA" w:rsidRDefault="00EE19F4">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因科室业务需求，本平台无需</w:t>
      </w:r>
      <w:r w:rsidR="003E63CD">
        <w:rPr>
          <w:rFonts w:ascii="宋体" w:hAnsi="宋体" w:cs="宋体" w:hint="eastAsia"/>
          <w:szCs w:val="21"/>
        </w:rPr>
        <w:t>通过</w:t>
      </w:r>
      <w:r>
        <w:rPr>
          <w:rFonts w:ascii="宋体" w:hAnsi="宋体" w:cs="宋体" w:hint="eastAsia"/>
          <w:szCs w:val="21"/>
        </w:rPr>
        <w:t>医院内网访问，</w:t>
      </w:r>
      <w:r w:rsidR="006D203C">
        <w:rPr>
          <w:rFonts w:ascii="宋体" w:hAnsi="宋体" w:cs="宋体" w:hint="eastAsia"/>
          <w:szCs w:val="21"/>
        </w:rPr>
        <w:t>本项目无需部署或安装</w:t>
      </w:r>
      <w:r w:rsidR="00307A4E">
        <w:rPr>
          <w:rFonts w:ascii="宋体" w:hAnsi="宋体" w:cs="宋体" w:hint="eastAsia"/>
          <w:szCs w:val="21"/>
        </w:rPr>
        <w:t>。</w:t>
      </w:r>
      <w:r w:rsidR="006D203C">
        <w:rPr>
          <w:rFonts w:ascii="宋体" w:hAnsi="宋体" w:cs="宋体" w:hint="eastAsia"/>
          <w:szCs w:val="21"/>
        </w:rPr>
        <w:t>开通后通过医院外</w:t>
      </w:r>
      <w:r w:rsidR="006D203C">
        <w:rPr>
          <w:rFonts w:ascii="宋体" w:hAnsi="宋体" w:cs="宋体" w:hint="eastAsia"/>
          <w:szCs w:val="21"/>
        </w:rPr>
        <w:lastRenderedPageBreak/>
        <w:t>网</w:t>
      </w:r>
      <w:r w:rsidR="00EB330C">
        <w:rPr>
          <w:rFonts w:ascii="宋体" w:hAnsi="宋体" w:cs="宋体" w:hint="eastAsia"/>
          <w:szCs w:val="21"/>
        </w:rPr>
        <w:t>即可访问PC端或</w:t>
      </w:r>
      <w:r w:rsidR="006D203C">
        <w:rPr>
          <w:rFonts w:ascii="宋体" w:hAnsi="宋体" w:cs="宋体" w:hint="eastAsia"/>
          <w:szCs w:val="21"/>
        </w:rPr>
        <w:t>任意终端浏览器</w:t>
      </w:r>
      <w:r w:rsidR="00F0114C">
        <w:rPr>
          <w:rFonts w:ascii="宋体" w:hAnsi="宋体" w:cs="宋体" w:hint="eastAsia"/>
          <w:szCs w:val="21"/>
        </w:rPr>
        <w:t>，开通后提供现场或在线培训（依据院方需求），工作时间与院方工作时间一致，并且提供7*24小时响应服务。</w:t>
      </w:r>
    </w:p>
    <w:p w14:paraId="0FCD8EE6" w14:textId="77777777" w:rsidR="007F23FA" w:rsidRDefault="00F0114C">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免费维护服务在合同期内提供，维护包括免费提供产品培训服务；故障反应不超过24小时，协助用户解决任何技术故障问题；由专职客户经理负责，可通过电话、邮件等方式提供支持服务，现场回访每年至少一次，提供技术更新及产品培训服务。</w:t>
      </w:r>
    </w:p>
    <w:p w14:paraId="5BEFC227" w14:textId="77777777" w:rsidR="007F23FA" w:rsidRDefault="00F0114C">
      <w:pPr>
        <w:pStyle w:val="1"/>
        <w:numPr>
          <w:ilvl w:val="0"/>
          <w:numId w:val="2"/>
        </w:numPr>
        <w:spacing w:before="0" w:after="0"/>
        <w:rPr>
          <w:rFonts w:ascii="宋体" w:hAnsi="宋体"/>
          <w:color w:val="FF0000"/>
          <w:sz w:val="32"/>
          <w:szCs w:val="32"/>
        </w:rPr>
      </w:pPr>
      <w:r>
        <w:rPr>
          <w:rFonts w:ascii="宋体" w:hAnsi="宋体" w:hint="eastAsia"/>
          <w:sz w:val="32"/>
          <w:szCs w:val="32"/>
        </w:rPr>
        <w:t>合同款支付方式</w:t>
      </w:r>
    </w:p>
    <w:p w14:paraId="17F83FA4" w14:textId="1D82DBBB" w:rsidR="000F4B02" w:rsidRDefault="000F4B02">
      <w:pPr>
        <w:spacing w:line="360" w:lineRule="auto"/>
        <w:ind w:firstLine="420"/>
        <w:rPr>
          <w:rFonts w:ascii="宋体" w:hAnsi="宋体" w:cs="宋体"/>
          <w:szCs w:val="21"/>
        </w:rPr>
      </w:pPr>
      <w:r w:rsidRPr="000F4B02">
        <w:rPr>
          <w:rFonts w:ascii="宋体" w:hAnsi="宋体" w:cs="宋体" w:hint="eastAsia"/>
          <w:szCs w:val="21"/>
        </w:rPr>
        <w:t>(</w:t>
      </w:r>
      <w:r>
        <w:rPr>
          <w:rFonts w:ascii="宋体" w:hAnsi="宋体" w:cs="宋体" w:hint="eastAsia"/>
          <w:szCs w:val="21"/>
        </w:rPr>
        <w:t>一</w:t>
      </w:r>
      <w:r w:rsidRPr="000F4B02">
        <w:rPr>
          <w:rFonts w:ascii="宋体" w:hAnsi="宋体" w:cs="宋体" w:hint="eastAsia"/>
          <w:szCs w:val="21"/>
        </w:rPr>
        <w:t>)合同签订后，甲方在收到乙方提供的金额为合同总金额70%的预付款保函</w:t>
      </w:r>
      <w:r w:rsidR="0049029F">
        <w:rPr>
          <w:rFonts w:ascii="宋体" w:hAnsi="宋体" w:cs="宋体" w:hint="eastAsia"/>
          <w:szCs w:val="21"/>
        </w:rPr>
        <w:t>、</w:t>
      </w:r>
      <w:r w:rsidR="0049029F" w:rsidRPr="000F4B02">
        <w:rPr>
          <w:rFonts w:ascii="宋体" w:hAnsi="宋体" w:cs="宋体" w:hint="eastAsia"/>
          <w:szCs w:val="21"/>
        </w:rPr>
        <w:t>金额为合同总金额</w:t>
      </w:r>
      <w:r w:rsidR="0049029F">
        <w:rPr>
          <w:rFonts w:ascii="宋体" w:hAnsi="宋体" w:cs="宋体" w:hint="eastAsia"/>
          <w:szCs w:val="21"/>
        </w:rPr>
        <w:t>5%的履约保证金</w:t>
      </w:r>
      <w:r w:rsidRPr="000F4B02">
        <w:rPr>
          <w:rFonts w:ascii="宋体" w:hAnsi="宋体" w:cs="宋体" w:hint="eastAsia"/>
          <w:szCs w:val="21"/>
        </w:rPr>
        <w:t>，以及乙方开具相应金额正式发票后，向乙方支付合同总金额的100%</w:t>
      </w:r>
      <w:r>
        <w:rPr>
          <w:rFonts w:ascii="宋体" w:hAnsi="宋体" w:cs="宋体" w:hint="eastAsia"/>
          <w:szCs w:val="21"/>
        </w:rPr>
        <w:t>。</w:t>
      </w:r>
    </w:p>
    <w:p w14:paraId="29AE3884" w14:textId="6E02BB16" w:rsidR="000F4B02" w:rsidRPr="000F4B02" w:rsidRDefault="000F4B02" w:rsidP="000F4B02">
      <w:pPr>
        <w:spacing w:line="360" w:lineRule="auto"/>
        <w:ind w:firstLine="420"/>
        <w:rPr>
          <w:rFonts w:ascii="宋体" w:hAnsi="宋体" w:cs="宋体"/>
          <w:szCs w:val="21"/>
        </w:rPr>
      </w:pPr>
      <w:r w:rsidRPr="000F4B02">
        <w:rPr>
          <w:rFonts w:ascii="宋体" w:hAnsi="宋体" w:cs="宋体" w:hint="eastAsia"/>
          <w:szCs w:val="21"/>
        </w:rPr>
        <w:t>(</w:t>
      </w:r>
      <w:r>
        <w:rPr>
          <w:rFonts w:ascii="宋体" w:hAnsi="宋体" w:cs="宋体" w:hint="eastAsia"/>
          <w:szCs w:val="21"/>
        </w:rPr>
        <w:t>二</w:t>
      </w:r>
      <w:r w:rsidRPr="000F4B02">
        <w:rPr>
          <w:rFonts w:ascii="宋体" w:hAnsi="宋体" w:cs="宋体" w:hint="eastAsia"/>
          <w:szCs w:val="21"/>
        </w:rPr>
        <w:t>)软件验收通过后，退还乙方金额为合同总金额70%的预付款保函。</w:t>
      </w:r>
    </w:p>
    <w:p w14:paraId="1BBAF3CD" w14:textId="6F93C050" w:rsidR="000F4B02" w:rsidRPr="000F4B02" w:rsidRDefault="000F4B02" w:rsidP="000F4B02">
      <w:pPr>
        <w:spacing w:line="360" w:lineRule="auto"/>
        <w:ind w:firstLine="420"/>
        <w:rPr>
          <w:rFonts w:ascii="宋体" w:hAnsi="宋体" w:cs="宋体"/>
          <w:szCs w:val="21"/>
        </w:rPr>
      </w:pPr>
      <w:r w:rsidRPr="000F4B02">
        <w:rPr>
          <w:rFonts w:ascii="宋体" w:hAnsi="宋体" w:cs="宋体" w:hint="eastAsia"/>
          <w:szCs w:val="21"/>
        </w:rPr>
        <w:t>(</w:t>
      </w:r>
      <w:r>
        <w:rPr>
          <w:rFonts w:ascii="宋体" w:hAnsi="宋体" w:cs="宋体" w:hint="eastAsia"/>
          <w:szCs w:val="21"/>
        </w:rPr>
        <w:t>三</w:t>
      </w:r>
      <w:r w:rsidRPr="000F4B02">
        <w:rPr>
          <w:rFonts w:ascii="宋体" w:hAnsi="宋体" w:cs="宋体" w:hint="eastAsia"/>
          <w:szCs w:val="21"/>
        </w:rPr>
        <w:t>)软件维护期结束后，由甲方对乙方在服务期内应完成任务进行确认并通过后1个月内，甲方退还乙方金额为合同总金额5%的</w:t>
      </w:r>
      <w:r w:rsidR="0049029F">
        <w:rPr>
          <w:rFonts w:ascii="宋体" w:hAnsi="宋体" w:cs="宋体" w:hint="eastAsia"/>
          <w:szCs w:val="21"/>
        </w:rPr>
        <w:t>履约保证金</w:t>
      </w:r>
      <w:r w:rsidRPr="000F4B02">
        <w:rPr>
          <w:rFonts w:ascii="宋体" w:hAnsi="宋体" w:cs="宋体" w:hint="eastAsia"/>
          <w:szCs w:val="21"/>
        </w:rPr>
        <w:t>。</w:t>
      </w:r>
    </w:p>
    <w:p w14:paraId="26A582B4" w14:textId="66572CB3" w:rsidR="006E1055" w:rsidRPr="002E180E" w:rsidRDefault="000F4B02" w:rsidP="00796F7C">
      <w:pPr>
        <w:spacing w:line="360" w:lineRule="auto"/>
        <w:ind w:firstLine="420"/>
        <w:rPr>
          <w:rFonts w:ascii="宋体" w:hAnsi="宋体" w:cs="宋体" w:hint="eastAsia"/>
          <w:szCs w:val="21"/>
        </w:rPr>
      </w:pPr>
      <w:r w:rsidRPr="000F4B02">
        <w:rPr>
          <w:rFonts w:ascii="宋体" w:hAnsi="宋体" w:cs="宋体" w:hint="eastAsia"/>
          <w:szCs w:val="21"/>
        </w:rPr>
        <w:t>(四)银行预付款保函期限届满前30天、仍未达到甲方退还条件的，乙方有责任第一时间办理银行保函延期手续，保证银行保函的有效期限，直至符合甲方的退还条件。</w:t>
      </w:r>
      <w:bookmarkStart w:id="3" w:name="_GoBack"/>
      <w:bookmarkEnd w:id="3"/>
    </w:p>
    <w:sectPr w:rsidR="006E1055" w:rsidRPr="002E180E">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4520D" w14:textId="77777777" w:rsidR="005E0994" w:rsidRDefault="005E0994">
      <w:pPr>
        <w:spacing w:line="240" w:lineRule="auto"/>
      </w:pPr>
      <w:r>
        <w:separator/>
      </w:r>
    </w:p>
  </w:endnote>
  <w:endnote w:type="continuationSeparator" w:id="0">
    <w:p w14:paraId="2F06E1EB" w14:textId="77777777" w:rsidR="005E0994" w:rsidRDefault="005E0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FBBD" w14:textId="77777777" w:rsidR="007F23FA" w:rsidRDefault="00F0114C">
    <w:pPr>
      <w:pStyle w:val="aa"/>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lang w:val="zh-CN"/>
      </w:rPr>
      <w:t>17</w:t>
    </w:r>
    <w:r>
      <w:rPr>
        <w:caps/>
        <w:color w:val="5B9BD5"/>
      </w:rPr>
      <w:fldChar w:fldCharType="end"/>
    </w:r>
  </w:p>
  <w:p w14:paraId="7E027173" w14:textId="77777777" w:rsidR="007F23FA" w:rsidRDefault="007F23F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369F2" w14:textId="77777777" w:rsidR="005E0994" w:rsidRDefault="005E0994">
      <w:pPr>
        <w:spacing w:after="0"/>
      </w:pPr>
      <w:r>
        <w:separator/>
      </w:r>
    </w:p>
  </w:footnote>
  <w:footnote w:type="continuationSeparator" w:id="0">
    <w:p w14:paraId="0F279ECA" w14:textId="77777777" w:rsidR="005E0994" w:rsidRDefault="005E09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 w:name="KSO_WPS_MARK_KEY" w:val="e9a7c2b1-b6cb-42b3-8a27-79708d26672f"/>
  </w:docVars>
  <w:rsids>
    <w:rsidRoot w:val="00303343"/>
    <w:rsid w:val="FDFF8DF1"/>
    <w:rsid w:val="000051D2"/>
    <w:rsid w:val="000079DD"/>
    <w:rsid w:val="00012DCC"/>
    <w:rsid w:val="00016B63"/>
    <w:rsid w:val="000345E2"/>
    <w:rsid w:val="00042DAC"/>
    <w:rsid w:val="0004334E"/>
    <w:rsid w:val="00046B39"/>
    <w:rsid w:val="00054706"/>
    <w:rsid w:val="0006392F"/>
    <w:rsid w:val="00066DE7"/>
    <w:rsid w:val="00067096"/>
    <w:rsid w:val="00074EDD"/>
    <w:rsid w:val="000757C1"/>
    <w:rsid w:val="000758B4"/>
    <w:rsid w:val="00086AE0"/>
    <w:rsid w:val="0009064D"/>
    <w:rsid w:val="00090A18"/>
    <w:rsid w:val="000922D7"/>
    <w:rsid w:val="00092449"/>
    <w:rsid w:val="000957A2"/>
    <w:rsid w:val="000A105A"/>
    <w:rsid w:val="000B41B7"/>
    <w:rsid w:val="000B5140"/>
    <w:rsid w:val="000C43DA"/>
    <w:rsid w:val="000C4507"/>
    <w:rsid w:val="000C6796"/>
    <w:rsid w:val="000C6F14"/>
    <w:rsid w:val="000D1030"/>
    <w:rsid w:val="000D5317"/>
    <w:rsid w:val="000E276C"/>
    <w:rsid w:val="000F2EB8"/>
    <w:rsid w:val="000F4B02"/>
    <w:rsid w:val="000F76AD"/>
    <w:rsid w:val="000F7757"/>
    <w:rsid w:val="000F7F7B"/>
    <w:rsid w:val="00106D68"/>
    <w:rsid w:val="001106CE"/>
    <w:rsid w:val="001107F8"/>
    <w:rsid w:val="001116F6"/>
    <w:rsid w:val="00115944"/>
    <w:rsid w:val="001161EB"/>
    <w:rsid w:val="00116C11"/>
    <w:rsid w:val="00121E40"/>
    <w:rsid w:val="0012322D"/>
    <w:rsid w:val="00123CDF"/>
    <w:rsid w:val="00123FCC"/>
    <w:rsid w:val="00127709"/>
    <w:rsid w:val="00133B96"/>
    <w:rsid w:val="00135BF9"/>
    <w:rsid w:val="001365DD"/>
    <w:rsid w:val="00136606"/>
    <w:rsid w:val="00140E0C"/>
    <w:rsid w:val="001419B5"/>
    <w:rsid w:val="00143C41"/>
    <w:rsid w:val="0014437A"/>
    <w:rsid w:val="00144FC7"/>
    <w:rsid w:val="00147B36"/>
    <w:rsid w:val="001510F0"/>
    <w:rsid w:val="00153AB3"/>
    <w:rsid w:val="00156B1F"/>
    <w:rsid w:val="00162D29"/>
    <w:rsid w:val="00164878"/>
    <w:rsid w:val="00165091"/>
    <w:rsid w:val="00171903"/>
    <w:rsid w:val="00176E5D"/>
    <w:rsid w:val="0018200C"/>
    <w:rsid w:val="001833B6"/>
    <w:rsid w:val="00184014"/>
    <w:rsid w:val="00190CD2"/>
    <w:rsid w:val="00194BFE"/>
    <w:rsid w:val="001951A2"/>
    <w:rsid w:val="001968C9"/>
    <w:rsid w:val="00197B45"/>
    <w:rsid w:val="001A22A1"/>
    <w:rsid w:val="001A4535"/>
    <w:rsid w:val="001B0279"/>
    <w:rsid w:val="001B32F6"/>
    <w:rsid w:val="001B4850"/>
    <w:rsid w:val="001B7966"/>
    <w:rsid w:val="001B7D79"/>
    <w:rsid w:val="001C23B3"/>
    <w:rsid w:val="001C7BC6"/>
    <w:rsid w:val="001D4A68"/>
    <w:rsid w:val="001D7749"/>
    <w:rsid w:val="001E3B38"/>
    <w:rsid w:val="001E4247"/>
    <w:rsid w:val="001E666F"/>
    <w:rsid w:val="001E671F"/>
    <w:rsid w:val="001F1AC8"/>
    <w:rsid w:val="00200054"/>
    <w:rsid w:val="002000DE"/>
    <w:rsid w:val="00202EFF"/>
    <w:rsid w:val="0020509F"/>
    <w:rsid w:val="00207A96"/>
    <w:rsid w:val="00214A6F"/>
    <w:rsid w:val="002177E3"/>
    <w:rsid w:val="00221F1F"/>
    <w:rsid w:val="00223E47"/>
    <w:rsid w:val="00233E4E"/>
    <w:rsid w:val="00240194"/>
    <w:rsid w:val="00241D77"/>
    <w:rsid w:val="002509F5"/>
    <w:rsid w:val="002510C3"/>
    <w:rsid w:val="002535AA"/>
    <w:rsid w:val="00255C2E"/>
    <w:rsid w:val="00261CBC"/>
    <w:rsid w:val="00265DE7"/>
    <w:rsid w:val="00270260"/>
    <w:rsid w:val="002722CA"/>
    <w:rsid w:val="002776CA"/>
    <w:rsid w:val="00280B9C"/>
    <w:rsid w:val="002834D3"/>
    <w:rsid w:val="002853BF"/>
    <w:rsid w:val="0028699D"/>
    <w:rsid w:val="00290FA9"/>
    <w:rsid w:val="00292528"/>
    <w:rsid w:val="0029386C"/>
    <w:rsid w:val="002948B1"/>
    <w:rsid w:val="002A01D6"/>
    <w:rsid w:val="002A25EB"/>
    <w:rsid w:val="002A4778"/>
    <w:rsid w:val="002A6C66"/>
    <w:rsid w:val="002B1BFB"/>
    <w:rsid w:val="002B2EC5"/>
    <w:rsid w:val="002B4A9C"/>
    <w:rsid w:val="002C53D1"/>
    <w:rsid w:val="002D0058"/>
    <w:rsid w:val="002D6BE1"/>
    <w:rsid w:val="002E180E"/>
    <w:rsid w:val="002E3653"/>
    <w:rsid w:val="002F04A5"/>
    <w:rsid w:val="002F31F1"/>
    <w:rsid w:val="0030154D"/>
    <w:rsid w:val="003024F8"/>
    <w:rsid w:val="00303343"/>
    <w:rsid w:val="00303CAB"/>
    <w:rsid w:val="003042A2"/>
    <w:rsid w:val="00304636"/>
    <w:rsid w:val="00307A4E"/>
    <w:rsid w:val="0031083C"/>
    <w:rsid w:val="00311322"/>
    <w:rsid w:val="00314487"/>
    <w:rsid w:val="00314A5A"/>
    <w:rsid w:val="00322973"/>
    <w:rsid w:val="00330A49"/>
    <w:rsid w:val="003325F0"/>
    <w:rsid w:val="00337D56"/>
    <w:rsid w:val="00341038"/>
    <w:rsid w:val="00341DE5"/>
    <w:rsid w:val="00343CDE"/>
    <w:rsid w:val="00352E7C"/>
    <w:rsid w:val="00353276"/>
    <w:rsid w:val="003533C1"/>
    <w:rsid w:val="00356F95"/>
    <w:rsid w:val="00360458"/>
    <w:rsid w:val="00366980"/>
    <w:rsid w:val="00370A5D"/>
    <w:rsid w:val="003802E2"/>
    <w:rsid w:val="00385E95"/>
    <w:rsid w:val="00385FED"/>
    <w:rsid w:val="00397B7E"/>
    <w:rsid w:val="003A06F6"/>
    <w:rsid w:val="003A6FEA"/>
    <w:rsid w:val="003A7269"/>
    <w:rsid w:val="003B08E0"/>
    <w:rsid w:val="003B0D0A"/>
    <w:rsid w:val="003C0FB7"/>
    <w:rsid w:val="003C6D81"/>
    <w:rsid w:val="003D0F80"/>
    <w:rsid w:val="003D2595"/>
    <w:rsid w:val="003D70AC"/>
    <w:rsid w:val="003E3B11"/>
    <w:rsid w:val="003E63CD"/>
    <w:rsid w:val="003E7083"/>
    <w:rsid w:val="003F3286"/>
    <w:rsid w:val="003F629F"/>
    <w:rsid w:val="00403938"/>
    <w:rsid w:val="004046D4"/>
    <w:rsid w:val="00413DA3"/>
    <w:rsid w:val="00414171"/>
    <w:rsid w:val="00415C5E"/>
    <w:rsid w:val="0041787F"/>
    <w:rsid w:val="00423450"/>
    <w:rsid w:val="004258F8"/>
    <w:rsid w:val="0042702D"/>
    <w:rsid w:val="00427D3C"/>
    <w:rsid w:val="00435C81"/>
    <w:rsid w:val="0044060A"/>
    <w:rsid w:val="00440F72"/>
    <w:rsid w:val="00447DD9"/>
    <w:rsid w:val="004565AA"/>
    <w:rsid w:val="00456A2C"/>
    <w:rsid w:val="004630DC"/>
    <w:rsid w:val="00474AE0"/>
    <w:rsid w:val="0047796F"/>
    <w:rsid w:val="0048165D"/>
    <w:rsid w:val="00482931"/>
    <w:rsid w:val="0049029F"/>
    <w:rsid w:val="004920B2"/>
    <w:rsid w:val="00495574"/>
    <w:rsid w:val="004A44FF"/>
    <w:rsid w:val="004A4846"/>
    <w:rsid w:val="004A7C3C"/>
    <w:rsid w:val="004B6B12"/>
    <w:rsid w:val="004B7B71"/>
    <w:rsid w:val="004C09E0"/>
    <w:rsid w:val="004C2C5B"/>
    <w:rsid w:val="004C5D6F"/>
    <w:rsid w:val="004E2D8F"/>
    <w:rsid w:val="004E5E61"/>
    <w:rsid w:val="004F1410"/>
    <w:rsid w:val="004F4A66"/>
    <w:rsid w:val="00500264"/>
    <w:rsid w:val="00501952"/>
    <w:rsid w:val="0050658F"/>
    <w:rsid w:val="00506850"/>
    <w:rsid w:val="00510B1E"/>
    <w:rsid w:val="00511C38"/>
    <w:rsid w:val="005120A9"/>
    <w:rsid w:val="0051558E"/>
    <w:rsid w:val="00515887"/>
    <w:rsid w:val="00517D7C"/>
    <w:rsid w:val="00520646"/>
    <w:rsid w:val="0052176F"/>
    <w:rsid w:val="00524EB8"/>
    <w:rsid w:val="0052604B"/>
    <w:rsid w:val="0053088D"/>
    <w:rsid w:val="00534BF6"/>
    <w:rsid w:val="00537CDE"/>
    <w:rsid w:val="005409FC"/>
    <w:rsid w:val="00540C64"/>
    <w:rsid w:val="005563D3"/>
    <w:rsid w:val="00575827"/>
    <w:rsid w:val="00575F76"/>
    <w:rsid w:val="005766CE"/>
    <w:rsid w:val="00576E99"/>
    <w:rsid w:val="00580F0E"/>
    <w:rsid w:val="005848B0"/>
    <w:rsid w:val="005901A7"/>
    <w:rsid w:val="00591388"/>
    <w:rsid w:val="0059358B"/>
    <w:rsid w:val="005944F9"/>
    <w:rsid w:val="00596428"/>
    <w:rsid w:val="00596CC5"/>
    <w:rsid w:val="005A4D1C"/>
    <w:rsid w:val="005B046D"/>
    <w:rsid w:val="005B33AE"/>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B7D"/>
    <w:rsid w:val="005E0994"/>
    <w:rsid w:val="005E7C53"/>
    <w:rsid w:val="005F0356"/>
    <w:rsid w:val="005F73BC"/>
    <w:rsid w:val="00600923"/>
    <w:rsid w:val="00601AA8"/>
    <w:rsid w:val="006053FC"/>
    <w:rsid w:val="00610864"/>
    <w:rsid w:val="00612F3F"/>
    <w:rsid w:val="00620E68"/>
    <w:rsid w:val="00623637"/>
    <w:rsid w:val="006279C6"/>
    <w:rsid w:val="0063555E"/>
    <w:rsid w:val="00642733"/>
    <w:rsid w:val="00644F1D"/>
    <w:rsid w:val="0064558D"/>
    <w:rsid w:val="00646B59"/>
    <w:rsid w:val="00647BBF"/>
    <w:rsid w:val="006571CD"/>
    <w:rsid w:val="006604C2"/>
    <w:rsid w:val="006652E8"/>
    <w:rsid w:val="0067328F"/>
    <w:rsid w:val="00682A1B"/>
    <w:rsid w:val="00683A36"/>
    <w:rsid w:val="006861F5"/>
    <w:rsid w:val="006862A5"/>
    <w:rsid w:val="00697FBB"/>
    <w:rsid w:val="006A0E29"/>
    <w:rsid w:val="006B2085"/>
    <w:rsid w:val="006B21B8"/>
    <w:rsid w:val="006B7B58"/>
    <w:rsid w:val="006C2640"/>
    <w:rsid w:val="006C36EB"/>
    <w:rsid w:val="006D203C"/>
    <w:rsid w:val="006D4B15"/>
    <w:rsid w:val="006D59F7"/>
    <w:rsid w:val="006D7F47"/>
    <w:rsid w:val="006E1055"/>
    <w:rsid w:val="006E5E07"/>
    <w:rsid w:val="006E6EB0"/>
    <w:rsid w:val="006F0434"/>
    <w:rsid w:val="006F3A6A"/>
    <w:rsid w:val="006F7E36"/>
    <w:rsid w:val="00701444"/>
    <w:rsid w:val="00701D12"/>
    <w:rsid w:val="00701EA2"/>
    <w:rsid w:val="0070239F"/>
    <w:rsid w:val="0070527D"/>
    <w:rsid w:val="007120D7"/>
    <w:rsid w:val="00721602"/>
    <w:rsid w:val="0072309C"/>
    <w:rsid w:val="00723B9A"/>
    <w:rsid w:val="00723F4B"/>
    <w:rsid w:val="0072695B"/>
    <w:rsid w:val="0073068C"/>
    <w:rsid w:val="00736170"/>
    <w:rsid w:val="0074224C"/>
    <w:rsid w:val="0074334B"/>
    <w:rsid w:val="00745BBA"/>
    <w:rsid w:val="00750A70"/>
    <w:rsid w:val="00752595"/>
    <w:rsid w:val="00752912"/>
    <w:rsid w:val="00754C51"/>
    <w:rsid w:val="007556BE"/>
    <w:rsid w:val="00756CA3"/>
    <w:rsid w:val="007621CC"/>
    <w:rsid w:val="0076599F"/>
    <w:rsid w:val="0076668A"/>
    <w:rsid w:val="007669DA"/>
    <w:rsid w:val="00766AF1"/>
    <w:rsid w:val="00770221"/>
    <w:rsid w:val="007744CD"/>
    <w:rsid w:val="00784C08"/>
    <w:rsid w:val="00785EDF"/>
    <w:rsid w:val="00786A29"/>
    <w:rsid w:val="007879E0"/>
    <w:rsid w:val="00791A35"/>
    <w:rsid w:val="00795F59"/>
    <w:rsid w:val="00796053"/>
    <w:rsid w:val="00796260"/>
    <w:rsid w:val="00796F7C"/>
    <w:rsid w:val="007C0A5B"/>
    <w:rsid w:val="007D1CE6"/>
    <w:rsid w:val="007D22AB"/>
    <w:rsid w:val="007E0955"/>
    <w:rsid w:val="007E1B88"/>
    <w:rsid w:val="007E6952"/>
    <w:rsid w:val="007E71E6"/>
    <w:rsid w:val="007F1DC0"/>
    <w:rsid w:val="007F23FA"/>
    <w:rsid w:val="007F38D2"/>
    <w:rsid w:val="007F5726"/>
    <w:rsid w:val="008010AD"/>
    <w:rsid w:val="008168FB"/>
    <w:rsid w:val="00822BA6"/>
    <w:rsid w:val="00823955"/>
    <w:rsid w:val="008419E9"/>
    <w:rsid w:val="00842EB8"/>
    <w:rsid w:val="00843DDB"/>
    <w:rsid w:val="008453B7"/>
    <w:rsid w:val="008470A2"/>
    <w:rsid w:val="00850518"/>
    <w:rsid w:val="008522A5"/>
    <w:rsid w:val="0085377F"/>
    <w:rsid w:val="008548FB"/>
    <w:rsid w:val="008623FD"/>
    <w:rsid w:val="00866774"/>
    <w:rsid w:val="00873467"/>
    <w:rsid w:val="00873B97"/>
    <w:rsid w:val="008867FE"/>
    <w:rsid w:val="00886F08"/>
    <w:rsid w:val="0089787E"/>
    <w:rsid w:val="008A62AC"/>
    <w:rsid w:val="008A7FF9"/>
    <w:rsid w:val="008B0C7F"/>
    <w:rsid w:val="008B2206"/>
    <w:rsid w:val="008B2807"/>
    <w:rsid w:val="008B5345"/>
    <w:rsid w:val="008C0962"/>
    <w:rsid w:val="008C1617"/>
    <w:rsid w:val="008C255D"/>
    <w:rsid w:val="008D3291"/>
    <w:rsid w:val="008D4874"/>
    <w:rsid w:val="008D49B0"/>
    <w:rsid w:val="008D59AA"/>
    <w:rsid w:val="008E145D"/>
    <w:rsid w:val="008E1925"/>
    <w:rsid w:val="008E2B56"/>
    <w:rsid w:val="008E69C8"/>
    <w:rsid w:val="008E7A23"/>
    <w:rsid w:val="00900232"/>
    <w:rsid w:val="00900BAA"/>
    <w:rsid w:val="00903734"/>
    <w:rsid w:val="00903878"/>
    <w:rsid w:val="00903CF6"/>
    <w:rsid w:val="009052C7"/>
    <w:rsid w:val="00905FFA"/>
    <w:rsid w:val="0091327D"/>
    <w:rsid w:val="00914925"/>
    <w:rsid w:val="00914A3A"/>
    <w:rsid w:val="0092017A"/>
    <w:rsid w:val="0092180D"/>
    <w:rsid w:val="0092185A"/>
    <w:rsid w:val="00922032"/>
    <w:rsid w:val="00925C23"/>
    <w:rsid w:val="00927E08"/>
    <w:rsid w:val="009303FA"/>
    <w:rsid w:val="00941F0C"/>
    <w:rsid w:val="00943004"/>
    <w:rsid w:val="00953130"/>
    <w:rsid w:val="00954523"/>
    <w:rsid w:val="00961916"/>
    <w:rsid w:val="00963A22"/>
    <w:rsid w:val="00966A88"/>
    <w:rsid w:val="00973A47"/>
    <w:rsid w:val="00981ED8"/>
    <w:rsid w:val="009821A7"/>
    <w:rsid w:val="009822C7"/>
    <w:rsid w:val="00982AA3"/>
    <w:rsid w:val="009863EF"/>
    <w:rsid w:val="00986A41"/>
    <w:rsid w:val="0098719A"/>
    <w:rsid w:val="00991FF2"/>
    <w:rsid w:val="0099315B"/>
    <w:rsid w:val="00995DD9"/>
    <w:rsid w:val="009A1CB6"/>
    <w:rsid w:val="009A3B97"/>
    <w:rsid w:val="009B40CF"/>
    <w:rsid w:val="009B4476"/>
    <w:rsid w:val="009B6ACF"/>
    <w:rsid w:val="009C1F02"/>
    <w:rsid w:val="009C3783"/>
    <w:rsid w:val="009C3B24"/>
    <w:rsid w:val="009C4E7E"/>
    <w:rsid w:val="009D3033"/>
    <w:rsid w:val="009D6951"/>
    <w:rsid w:val="009D7DD1"/>
    <w:rsid w:val="009E0351"/>
    <w:rsid w:val="009E0896"/>
    <w:rsid w:val="009E214B"/>
    <w:rsid w:val="009E53AF"/>
    <w:rsid w:val="009F0270"/>
    <w:rsid w:val="009F6070"/>
    <w:rsid w:val="009F61FA"/>
    <w:rsid w:val="00A04052"/>
    <w:rsid w:val="00A05796"/>
    <w:rsid w:val="00A11C0E"/>
    <w:rsid w:val="00A12352"/>
    <w:rsid w:val="00A13CB0"/>
    <w:rsid w:val="00A14FD8"/>
    <w:rsid w:val="00A15D53"/>
    <w:rsid w:val="00A22CA1"/>
    <w:rsid w:val="00A249CC"/>
    <w:rsid w:val="00A33A19"/>
    <w:rsid w:val="00A34D46"/>
    <w:rsid w:val="00A35A56"/>
    <w:rsid w:val="00A37B9E"/>
    <w:rsid w:val="00A4169F"/>
    <w:rsid w:val="00A4595D"/>
    <w:rsid w:val="00A51146"/>
    <w:rsid w:val="00A54422"/>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9AF"/>
    <w:rsid w:val="00A9729E"/>
    <w:rsid w:val="00AA0C31"/>
    <w:rsid w:val="00AA1F69"/>
    <w:rsid w:val="00AA2D2D"/>
    <w:rsid w:val="00AA5B9B"/>
    <w:rsid w:val="00AA6357"/>
    <w:rsid w:val="00AA71BA"/>
    <w:rsid w:val="00AB1A67"/>
    <w:rsid w:val="00AB348F"/>
    <w:rsid w:val="00AB3ED0"/>
    <w:rsid w:val="00AB7D36"/>
    <w:rsid w:val="00AC1390"/>
    <w:rsid w:val="00AC4663"/>
    <w:rsid w:val="00AE1C37"/>
    <w:rsid w:val="00AE1DD2"/>
    <w:rsid w:val="00AE4106"/>
    <w:rsid w:val="00AF414E"/>
    <w:rsid w:val="00AF4ED4"/>
    <w:rsid w:val="00B11AE2"/>
    <w:rsid w:val="00B12138"/>
    <w:rsid w:val="00B17749"/>
    <w:rsid w:val="00B17AE9"/>
    <w:rsid w:val="00B17C05"/>
    <w:rsid w:val="00B20334"/>
    <w:rsid w:val="00B20819"/>
    <w:rsid w:val="00B225B9"/>
    <w:rsid w:val="00B24AB1"/>
    <w:rsid w:val="00B262EB"/>
    <w:rsid w:val="00B36BD9"/>
    <w:rsid w:val="00B41A4C"/>
    <w:rsid w:val="00B43095"/>
    <w:rsid w:val="00B446CA"/>
    <w:rsid w:val="00B460A9"/>
    <w:rsid w:val="00B4632F"/>
    <w:rsid w:val="00B5093C"/>
    <w:rsid w:val="00B54356"/>
    <w:rsid w:val="00B55FE5"/>
    <w:rsid w:val="00B62917"/>
    <w:rsid w:val="00B6380B"/>
    <w:rsid w:val="00B74609"/>
    <w:rsid w:val="00B7496A"/>
    <w:rsid w:val="00B752B2"/>
    <w:rsid w:val="00B777C4"/>
    <w:rsid w:val="00B80E39"/>
    <w:rsid w:val="00B824A5"/>
    <w:rsid w:val="00B8588F"/>
    <w:rsid w:val="00B858F1"/>
    <w:rsid w:val="00B8684C"/>
    <w:rsid w:val="00B96ED6"/>
    <w:rsid w:val="00BA322E"/>
    <w:rsid w:val="00BA5A2D"/>
    <w:rsid w:val="00BA5B8F"/>
    <w:rsid w:val="00BB2B54"/>
    <w:rsid w:val="00BC2866"/>
    <w:rsid w:val="00BC3CA1"/>
    <w:rsid w:val="00BC49E5"/>
    <w:rsid w:val="00BC6DB1"/>
    <w:rsid w:val="00BD3194"/>
    <w:rsid w:val="00BD5FA8"/>
    <w:rsid w:val="00BE23E5"/>
    <w:rsid w:val="00BE31E6"/>
    <w:rsid w:val="00BE4C60"/>
    <w:rsid w:val="00BF757E"/>
    <w:rsid w:val="00BF7C0E"/>
    <w:rsid w:val="00BF7F5A"/>
    <w:rsid w:val="00C06612"/>
    <w:rsid w:val="00C13B4B"/>
    <w:rsid w:val="00C17719"/>
    <w:rsid w:val="00C20730"/>
    <w:rsid w:val="00C214C4"/>
    <w:rsid w:val="00C2470A"/>
    <w:rsid w:val="00C25F47"/>
    <w:rsid w:val="00C26A7D"/>
    <w:rsid w:val="00C30135"/>
    <w:rsid w:val="00C308D6"/>
    <w:rsid w:val="00C308ED"/>
    <w:rsid w:val="00C335D8"/>
    <w:rsid w:val="00C50E12"/>
    <w:rsid w:val="00C54491"/>
    <w:rsid w:val="00C56026"/>
    <w:rsid w:val="00C56841"/>
    <w:rsid w:val="00C57B2F"/>
    <w:rsid w:val="00C705C7"/>
    <w:rsid w:val="00C71B43"/>
    <w:rsid w:val="00C74D8F"/>
    <w:rsid w:val="00C751A9"/>
    <w:rsid w:val="00C754FF"/>
    <w:rsid w:val="00C766DD"/>
    <w:rsid w:val="00C76BDF"/>
    <w:rsid w:val="00C775CE"/>
    <w:rsid w:val="00C8030E"/>
    <w:rsid w:val="00C8535E"/>
    <w:rsid w:val="00C86C9E"/>
    <w:rsid w:val="00C91697"/>
    <w:rsid w:val="00C92EAA"/>
    <w:rsid w:val="00CA148F"/>
    <w:rsid w:val="00CA29F9"/>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36EF"/>
    <w:rsid w:val="00CF4AE2"/>
    <w:rsid w:val="00D010CE"/>
    <w:rsid w:val="00D037E1"/>
    <w:rsid w:val="00D05FB1"/>
    <w:rsid w:val="00D1110F"/>
    <w:rsid w:val="00D12828"/>
    <w:rsid w:val="00D15B10"/>
    <w:rsid w:val="00D20296"/>
    <w:rsid w:val="00D23E20"/>
    <w:rsid w:val="00D26878"/>
    <w:rsid w:val="00D30FA6"/>
    <w:rsid w:val="00D32842"/>
    <w:rsid w:val="00D341E7"/>
    <w:rsid w:val="00D407EB"/>
    <w:rsid w:val="00D454AB"/>
    <w:rsid w:val="00D47DBA"/>
    <w:rsid w:val="00D5319F"/>
    <w:rsid w:val="00D536AB"/>
    <w:rsid w:val="00D54E0C"/>
    <w:rsid w:val="00D5537A"/>
    <w:rsid w:val="00D554B6"/>
    <w:rsid w:val="00D62314"/>
    <w:rsid w:val="00D70CF0"/>
    <w:rsid w:val="00D71136"/>
    <w:rsid w:val="00D77F36"/>
    <w:rsid w:val="00D86954"/>
    <w:rsid w:val="00D87649"/>
    <w:rsid w:val="00D876C0"/>
    <w:rsid w:val="00D9057D"/>
    <w:rsid w:val="00D9732E"/>
    <w:rsid w:val="00DA026E"/>
    <w:rsid w:val="00DA4083"/>
    <w:rsid w:val="00DA576E"/>
    <w:rsid w:val="00DB0420"/>
    <w:rsid w:val="00DB0A86"/>
    <w:rsid w:val="00DB57B7"/>
    <w:rsid w:val="00DC33CF"/>
    <w:rsid w:val="00DC3415"/>
    <w:rsid w:val="00DC46A2"/>
    <w:rsid w:val="00DD26C9"/>
    <w:rsid w:val="00DD2B87"/>
    <w:rsid w:val="00DD3DE6"/>
    <w:rsid w:val="00DD7DA4"/>
    <w:rsid w:val="00DE4534"/>
    <w:rsid w:val="00DF0264"/>
    <w:rsid w:val="00DF1565"/>
    <w:rsid w:val="00DF3D3A"/>
    <w:rsid w:val="00DF4228"/>
    <w:rsid w:val="00E06670"/>
    <w:rsid w:val="00E17266"/>
    <w:rsid w:val="00E2273F"/>
    <w:rsid w:val="00E47752"/>
    <w:rsid w:val="00E52801"/>
    <w:rsid w:val="00E53030"/>
    <w:rsid w:val="00E56652"/>
    <w:rsid w:val="00E616E0"/>
    <w:rsid w:val="00E62C9E"/>
    <w:rsid w:val="00E63369"/>
    <w:rsid w:val="00E63569"/>
    <w:rsid w:val="00E80756"/>
    <w:rsid w:val="00E81F96"/>
    <w:rsid w:val="00E8302B"/>
    <w:rsid w:val="00E83E34"/>
    <w:rsid w:val="00E847A3"/>
    <w:rsid w:val="00E84F8C"/>
    <w:rsid w:val="00E85360"/>
    <w:rsid w:val="00E85641"/>
    <w:rsid w:val="00E85DA4"/>
    <w:rsid w:val="00E86B42"/>
    <w:rsid w:val="00E86E92"/>
    <w:rsid w:val="00E9364C"/>
    <w:rsid w:val="00E94940"/>
    <w:rsid w:val="00E95892"/>
    <w:rsid w:val="00E97354"/>
    <w:rsid w:val="00EA3385"/>
    <w:rsid w:val="00EA6408"/>
    <w:rsid w:val="00EB330C"/>
    <w:rsid w:val="00EC0483"/>
    <w:rsid w:val="00EC1211"/>
    <w:rsid w:val="00EC33A4"/>
    <w:rsid w:val="00EC428C"/>
    <w:rsid w:val="00ED0897"/>
    <w:rsid w:val="00ED15BE"/>
    <w:rsid w:val="00ED24E7"/>
    <w:rsid w:val="00ED73FF"/>
    <w:rsid w:val="00ED7F01"/>
    <w:rsid w:val="00EE19F4"/>
    <w:rsid w:val="00EE2341"/>
    <w:rsid w:val="00EE4612"/>
    <w:rsid w:val="00EE51DE"/>
    <w:rsid w:val="00EE53B5"/>
    <w:rsid w:val="00EE609F"/>
    <w:rsid w:val="00EE798A"/>
    <w:rsid w:val="00EF19BF"/>
    <w:rsid w:val="00EF5E01"/>
    <w:rsid w:val="00EF6EC0"/>
    <w:rsid w:val="00EF7BB5"/>
    <w:rsid w:val="00F0114C"/>
    <w:rsid w:val="00F02058"/>
    <w:rsid w:val="00F0343C"/>
    <w:rsid w:val="00F04CE5"/>
    <w:rsid w:val="00F05B0F"/>
    <w:rsid w:val="00F13514"/>
    <w:rsid w:val="00F1360F"/>
    <w:rsid w:val="00F16AA8"/>
    <w:rsid w:val="00F213AB"/>
    <w:rsid w:val="00F21791"/>
    <w:rsid w:val="00F3226A"/>
    <w:rsid w:val="00F33DB0"/>
    <w:rsid w:val="00F37975"/>
    <w:rsid w:val="00F413B1"/>
    <w:rsid w:val="00F432D0"/>
    <w:rsid w:val="00F45DB8"/>
    <w:rsid w:val="00F54D29"/>
    <w:rsid w:val="00F62BCD"/>
    <w:rsid w:val="00F6782B"/>
    <w:rsid w:val="00F7237E"/>
    <w:rsid w:val="00F74B77"/>
    <w:rsid w:val="00F764FE"/>
    <w:rsid w:val="00F80625"/>
    <w:rsid w:val="00F827B6"/>
    <w:rsid w:val="00F840E7"/>
    <w:rsid w:val="00F92BE5"/>
    <w:rsid w:val="00FA0574"/>
    <w:rsid w:val="00FA16A6"/>
    <w:rsid w:val="00FB3A89"/>
    <w:rsid w:val="00FB4C5A"/>
    <w:rsid w:val="00FB68D3"/>
    <w:rsid w:val="00FC4B75"/>
    <w:rsid w:val="00FD56F6"/>
    <w:rsid w:val="00FE0FCA"/>
    <w:rsid w:val="00FE7554"/>
    <w:rsid w:val="00FE7CC1"/>
    <w:rsid w:val="00FF17FE"/>
    <w:rsid w:val="111545E4"/>
    <w:rsid w:val="42200080"/>
    <w:rsid w:val="488C513A"/>
    <w:rsid w:val="55410F72"/>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E6B5B"/>
  <w15:docId w15:val="{168E7D14-B950-42D0-A8A4-6A7F122C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0"/>
      <w:szCs w:val="30"/>
    </w:rPr>
  </w:style>
  <w:style w:type="paragraph" w:styleId="4">
    <w:name w:val="heading 4"/>
    <w:basedOn w:val="a"/>
    <w:next w:val="a"/>
    <w:link w:val="40"/>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pPr>
      <w:keepNext/>
      <w:keepLines/>
      <w:spacing w:before="240" w:after="64" w:line="320" w:lineRule="auto"/>
      <w:ind w:left="1296" w:hanging="1296"/>
      <w:outlineLvl w:val="6"/>
    </w:pPr>
    <w:rPr>
      <w:b/>
      <w:bCs/>
      <w:sz w:val="24"/>
    </w:rPr>
  </w:style>
  <w:style w:type="paragraph" w:styleId="8">
    <w:name w:val="heading 8"/>
    <w:basedOn w:val="a"/>
    <w:next w:val="a"/>
    <w:link w:val="80"/>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spacing w:beforeLines="50" w:line="360" w:lineRule="auto"/>
      <w:ind w:firstLineChars="200" w:firstLine="512"/>
    </w:pPr>
    <w:rPr>
      <w:spacing w:val="8"/>
      <w:sz w:val="24"/>
      <w:szCs w:val="20"/>
    </w:rPr>
  </w:style>
  <w:style w:type="paragraph" w:styleId="a5">
    <w:name w:val="annotation text"/>
    <w:basedOn w:val="a"/>
    <w:link w:val="11"/>
    <w:unhideWhenUsed/>
    <w:qFormat/>
    <w:pPr>
      <w:jc w:val="left"/>
    </w:pPr>
    <w:rPr>
      <w:kern w:val="0"/>
      <w:sz w:val="20"/>
    </w:rPr>
  </w:style>
  <w:style w:type="paragraph" w:styleId="a6">
    <w:name w:val="Plain Text"/>
    <w:basedOn w:val="a"/>
    <w:link w:val="a7"/>
    <w:qFormat/>
    <w:rPr>
      <w:rFonts w:ascii="Calibri" w:hAnsi="Courier New"/>
      <w:szCs w:val="20"/>
    </w:rPr>
  </w:style>
  <w:style w:type="paragraph" w:styleId="a8">
    <w:name w:val="Balloon Text"/>
    <w:basedOn w:val="a"/>
    <w:link w:val="a9"/>
    <w:rPr>
      <w:sz w:val="18"/>
      <w:szCs w:val="18"/>
    </w:rPr>
  </w:style>
  <w:style w:type="paragraph" w:styleId="aa">
    <w:name w:val="footer"/>
    <w:basedOn w:val="a"/>
    <w:link w:val="12"/>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Pr>
      <w:color w:val="800080"/>
      <w:u w:val="single"/>
    </w:rPr>
  </w:style>
  <w:style w:type="character" w:styleId="af2">
    <w:name w:val="Emphasis"/>
    <w:basedOn w:val="a0"/>
    <w:uiPriority w:val="20"/>
    <w:qFormat/>
    <w:rPr>
      <w:i/>
      <w:iCs/>
    </w:rPr>
  </w:style>
  <w:style w:type="character" w:styleId="af3">
    <w:name w:val="Hyperlink"/>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等线 Light" w:eastAsia="等线 Light" w:hAnsi="等线 Light"/>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等线 Light" w:eastAsia="等线 Light" w:hAnsi="等线 Light"/>
      <w:kern w:val="2"/>
      <w:sz w:val="24"/>
      <w:szCs w:val="24"/>
    </w:rPr>
  </w:style>
  <w:style w:type="character" w:customStyle="1" w:styleId="90">
    <w:name w:val="标题 9 字符"/>
    <w:link w:val="9"/>
    <w:rPr>
      <w:rFonts w:ascii="等线 Light" w:eastAsia="等线 Light" w:hAnsi="等线 Light"/>
      <w:kern w:val="2"/>
      <w:sz w:val="21"/>
      <w:szCs w:val="21"/>
    </w:rPr>
  </w:style>
  <w:style w:type="character" w:customStyle="1" w:styleId="a4">
    <w:name w:val="正文缩进 字符"/>
    <w:link w:val="a3"/>
    <w:uiPriority w:val="99"/>
    <w:qFormat/>
    <w:rPr>
      <w:spacing w:val="8"/>
      <w:kern w:val="2"/>
      <w:sz w:val="24"/>
      <w:lang w:val="en-US" w:eastAsia="zh-CN"/>
    </w:rPr>
  </w:style>
  <w:style w:type="character" w:customStyle="1" w:styleId="11">
    <w:name w:val="批注文字 字符1"/>
    <w:link w:val="a5"/>
    <w:rPr>
      <w:szCs w:val="24"/>
    </w:rPr>
  </w:style>
  <w:style w:type="character" w:customStyle="1" w:styleId="a7">
    <w:name w:val="纯文本 字符"/>
    <w:link w:val="a6"/>
    <w:qFormat/>
    <w:rPr>
      <w:rFonts w:ascii="Calibri" w:hAnsi="Courier New"/>
      <w:kern w:val="2"/>
      <w:sz w:val="21"/>
    </w:rPr>
  </w:style>
  <w:style w:type="character" w:customStyle="1" w:styleId="a9">
    <w:name w:val="批注框文本 字符"/>
    <w:link w:val="a8"/>
    <w:qFormat/>
    <w:rPr>
      <w:kern w:val="2"/>
      <w:sz w:val="18"/>
      <w:szCs w:val="18"/>
    </w:rPr>
  </w:style>
  <w:style w:type="character" w:customStyle="1" w:styleId="12">
    <w:name w:val="页脚 字符1"/>
    <w:link w:val="aa"/>
    <w:rPr>
      <w:kern w:val="2"/>
      <w:sz w:val="18"/>
      <w:szCs w:val="18"/>
    </w:rPr>
  </w:style>
  <w:style w:type="character" w:customStyle="1" w:styleId="ac">
    <w:name w:val="页眉 字符"/>
    <w:link w:val="ab"/>
    <w:rPr>
      <w:kern w:val="2"/>
      <w:sz w:val="18"/>
      <w:szCs w:val="18"/>
    </w:rPr>
  </w:style>
  <w:style w:type="character" w:customStyle="1" w:styleId="2Char">
    <w:name w:val="正文（首行缩进2字符） Char"/>
    <w:link w:val="21"/>
    <w:rPr>
      <w:kern w:val="2"/>
      <w:sz w:val="24"/>
      <w:szCs w:val="24"/>
    </w:rPr>
  </w:style>
  <w:style w:type="paragraph" w:customStyle="1" w:styleId="21">
    <w:name w:val="正文（首行缩进2字符）"/>
    <w:basedOn w:val="a"/>
    <w:link w:val="2Char"/>
    <w:qFormat/>
    <w:pPr>
      <w:spacing w:line="360" w:lineRule="auto"/>
      <w:ind w:firstLineChars="200" w:firstLine="480"/>
    </w:pPr>
    <w:rPr>
      <w:sz w:val="24"/>
    </w:rPr>
  </w:style>
  <w:style w:type="character" w:customStyle="1" w:styleId="Char1">
    <w:name w:val="段落 Char1"/>
    <w:link w:val="af5"/>
    <w:qFormat/>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after="160" w:line="360" w:lineRule="auto"/>
      <w:ind w:firstLine="200"/>
    </w:pPr>
    <w:rPr>
      <w:rFonts w:ascii="Arial" w:hAnsi="Arial"/>
      <w:sz w:val="21"/>
      <w:szCs w:val="21"/>
    </w:rPr>
  </w:style>
  <w:style w:type="character" w:customStyle="1" w:styleId="af7">
    <w:name w:val="页脚 字符"/>
    <w:uiPriority w:val="99"/>
    <w:qFormat/>
  </w:style>
  <w:style w:type="character" w:customStyle="1" w:styleId="af8">
    <w:name w:val="列表段落 字符"/>
    <w:link w:val="13"/>
    <w:uiPriority w:val="99"/>
    <w:qFormat/>
    <w:rPr>
      <w:rFonts w:ascii="等线" w:eastAsia="等线" w:hAnsi="等线"/>
      <w:kern w:val="2"/>
      <w:sz w:val="21"/>
      <w:szCs w:val="22"/>
    </w:rPr>
  </w:style>
  <w:style w:type="paragraph" w:customStyle="1" w:styleId="13">
    <w:name w:val="列表段落1"/>
    <w:basedOn w:val="a"/>
    <w:link w:val="af8"/>
    <w:uiPriority w:val="99"/>
    <w:qFormat/>
    <w:pPr>
      <w:ind w:firstLineChars="200" w:firstLine="420"/>
    </w:pPr>
    <w:rPr>
      <w:rFonts w:ascii="等线" w:eastAsia="等线" w:hAnsi="等线"/>
      <w:szCs w:val="22"/>
    </w:rPr>
  </w:style>
  <w:style w:type="paragraph" w:customStyle="1" w:styleId="af9">
    <w:name w:val="插图标注（安华金和）"/>
    <w:next w:val="a"/>
    <w:qFormat/>
    <w:pPr>
      <w:spacing w:after="156" w:line="259" w:lineRule="auto"/>
      <w:jc w:val="center"/>
    </w:pPr>
    <w:rPr>
      <w:rFonts w:ascii="Arial" w:hAnsi="Arial" w:cs="Arial"/>
      <w:sz w:val="21"/>
      <w:szCs w:val="21"/>
    </w:rPr>
  </w:style>
  <w:style w:type="paragraph" w:customStyle="1" w:styleId="2DBSec">
    <w:name w:val="标题 2（DBSec）"/>
    <w:basedOn w:val="2"/>
    <w:next w:val="a"/>
    <w:qFormat/>
    <w:pPr>
      <w:spacing w:line="415" w:lineRule="auto"/>
      <w:ind w:leftChars="200" w:left="794" w:hanging="794"/>
      <w:jc w:val="left"/>
    </w:pPr>
    <w:rPr>
      <w:rFonts w:ascii="Arial" w:eastAsia="黑体" w:hAnsi="Arial"/>
      <w:bCs w:val="0"/>
    </w:rPr>
  </w:style>
  <w:style w:type="paragraph" w:customStyle="1" w:styleId="Default">
    <w:name w:val="Default"/>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3"/>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pPr>
      <w:spacing w:line="360" w:lineRule="auto"/>
      <w:ind w:firstLineChars="200" w:firstLine="420"/>
    </w:pPr>
    <w:rPr>
      <w:rFonts w:ascii="Arial" w:hAnsi="Arial"/>
      <w:szCs w:val="21"/>
    </w:rPr>
  </w:style>
  <w:style w:type="paragraph" w:customStyle="1" w:styleId="afa">
    <w:name w:val="表格标注（安华金和）"/>
    <w:basedOn w:val="af9"/>
    <w:next w:val="a"/>
    <w:qFormat/>
  </w:style>
  <w:style w:type="paragraph" w:customStyle="1" w:styleId="51">
    <w:name w:val="标题 5（有编号）（安华金和）"/>
    <w:basedOn w:val="a"/>
    <w:next w:val="a"/>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e">
    <w:name w:val="副标题 字符"/>
    <w:link w:val="ad"/>
    <w:qFormat/>
    <w:rPr>
      <w:rFonts w:ascii="Cambria" w:hAnsi="Cambria"/>
      <w:b/>
      <w:bCs/>
      <w:kern w:val="28"/>
      <w:sz w:val="32"/>
      <w:szCs w:val="32"/>
      <w:lang w:eastAsia="en-US"/>
    </w:rPr>
  </w:style>
  <w:style w:type="paragraph" w:customStyle="1" w:styleId="afc">
    <w:name w:val="表格文字"/>
    <w:basedOn w:val="a"/>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
    <w:link w:val="afd"/>
    <w:uiPriority w:val="34"/>
    <w:qFormat/>
    <w:pPr>
      <w:ind w:firstLineChars="200" w:firstLine="420"/>
    </w:pPr>
    <w:rPr>
      <w:rFonts w:ascii="Calibri" w:hAnsi="Calibri"/>
      <w:szCs w:val="22"/>
      <w:lang w:val="zh-CN"/>
    </w:rPr>
  </w:style>
  <w:style w:type="character" w:customStyle="1" w:styleId="afd">
    <w:name w:val="列出段落 字符"/>
    <w:link w:val="14"/>
    <w:uiPriority w:val="34"/>
    <w:qFormat/>
    <w:rPr>
      <w:rFonts w:ascii="Calibri" w:hAnsi="Calibri"/>
      <w:kern w:val="2"/>
      <w:sz w:val="21"/>
      <w:szCs w:val="22"/>
      <w:lang w:val="zh-CN"/>
    </w:rPr>
  </w:style>
  <w:style w:type="table" w:customStyle="1" w:styleId="15">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qFormat/>
    <w:rPr>
      <w:rFonts w:ascii="宋体" w:hAnsi="宋体" w:cs="宋体"/>
      <w:lang w:val="zh-CN" w:bidi="zh-CN"/>
    </w:rPr>
  </w:style>
  <w:style w:type="paragraph" w:customStyle="1" w:styleId="Afe">
    <w:name w:val="正文 A"/>
    <w:qFormat/>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pPr>
      <w:spacing w:line="300" w:lineRule="exact"/>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line="300" w:lineRule="exact"/>
      <w:jc w:val="left"/>
    </w:pPr>
    <w:rPr>
      <w:rFonts w:ascii="宋体" w:hAnsi="宋体" w:cs="宋体"/>
      <w:color w:val="000000"/>
      <w:kern w:val="0"/>
      <w:sz w:val="24"/>
    </w:rPr>
  </w:style>
  <w:style w:type="paragraph" w:styleId="aff">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BFBF-2947-4771-85B6-FD397F14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lastModifiedBy>jq y</cp:lastModifiedBy>
  <cp:revision>33</cp:revision>
  <dcterms:created xsi:type="dcterms:W3CDTF">2023-03-03T01:09:00Z</dcterms:created>
  <dcterms:modified xsi:type="dcterms:W3CDTF">2023-03-07T03:01:00Z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BD731A97F4BC442BAF48F26ED9803F88</vt:lpwstr>
  </property>
</Properties>
</file>