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移动应用安全服务项目(2023-2024年度)需求</w:t>
      </w:r>
    </w:p>
    <w:p>
      <w:pPr>
        <w:pStyle w:val="2"/>
        <w:numPr>
          <w:ilvl w:val="0"/>
          <w:numId w:val="3"/>
        </w:numPr>
        <w:spacing w:before="0" w:after="0"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>
      <w:pPr>
        <w:spacing w:line="360" w:lineRule="auto"/>
        <w:ind w:left="43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移动应用安全服务项目(2023-2024年度)</w:t>
      </w:r>
    </w:p>
    <w:p>
      <w:pPr>
        <w:pStyle w:val="2"/>
        <w:numPr>
          <w:ilvl w:val="0"/>
          <w:numId w:val="3"/>
        </w:numPr>
        <w:spacing w:before="0" w:after="0"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服务内容</w:t>
      </w:r>
    </w:p>
    <w:tbl>
      <w:tblPr>
        <w:tblStyle w:val="1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124"/>
        <w:gridCol w:w="5811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</w:trPr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05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129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详细描述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服务范围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05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移动应用渗透测试服务</w:t>
            </w:r>
          </w:p>
        </w:tc>
        <w:tc>
          <w:tcPr>
            <w:tcW w:w="3129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1.渗透工程师模拟黑客方式，分别从源码/代码、调试安全、数据安全、加密算法安全、常见安全漏洞、传输协议安全、身份鉴别安全、接口安全等方面进行全量渗透测试，并输出渗透报告；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2.对发现的问题整理修复建议，并针对于报告中的问题提供线上的答疑支持。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App/公众号/小程序渗透测试，远程及现场服务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5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个人信息安全检测服务</w:t>
            </w:r>
          </w:p>
        </w:tc>
        <w:tc>
          <w:tcPr>
            <w:tcW w:w="3129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对标监管部门相关政策要求，依据《APP违法违规收集使用个人信息自评估指南》为检测内容，检测覆盖范围包括但不限《工信部发布信管函[2019]337号《关于开展APP侵害用户权益专项整治工作的通知》、《App违法违规收集使用个人信息行为认定方法》、《工业和信息化部《关于开展纵深推进 APP 侵害用户权益 专项整治行动的通知（工信部信管函〔2020〕164号》等检测要点，对小程序进行个人信息违法违规检测，并提供相应评估报告及修复意见，包含初测、整改咨询、复测服务。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App/小程序个人信息安全检测，远程及现场服务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05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APP安全加固服务</w:t>
            </w:r>
          </w:p>
        </w:tc>
        <w:tc>
          <w:tcPr>
            <w:tcW w:w="3129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一、Android安全加固：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1、Android基础加固项：含DEX函数分离+DEX整体加壳、资源防篡改、代码防篡改、防dump、动态调试、防注入、防二次打包；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2、资源文件加密：对应用中assets、res目录下的资源进行加密，防止资源查看以及盗用；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SO库加壳：利用自主研发的加密算法对C/C++源码编译出来的so文件进行加壳，使加壳后的so文件无法通过ida反编译工具查看导出符号，并在加壳的过程中对数据段进行加密压缩，从而加壳后的so文件具备无法正确反编译和反汇编并体积会有减小的趋势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4、签名文件保护：对应用签名信息进行校验，防止APK被其他签名证书签名；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5、本地数据加密：对应用中本地数据读写接口进行自动拦截加密出来，防止应用缓存数据明文落地。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二、IOS安全加固：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对C/C++/OC代码进行混淆加固，包括字符串加密、指令多样化、基本块分裂、控制流引入、跳转指令插入、控制流扁平化、控制流间接化等功能。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App安全加固，服务期内不限制应用加固次数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05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APP自动化平台检测服务</w:t>
            </w:r>
          </w:p>
        </w:tc>
        <w:tc>
          <w:tcPr>
            <w:tcW w:w="3129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Hlk767384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PP加固完成后对APP进行自动化平台检测，针对Android和IOS移动应用通过静态反编译技术对APK文件进行反编译，通过词法分析、语法分析、控制流、数据流分析等技术对移动应用程序代码和配置文件进行扫描，验证移动应用是否满足规范性、安全性、可靠性、可维护性等进行检测，同时通过沙箱模型、云手机等方式对移动应用的安装、运行过程中的行为进行监测分析，验证应用是否存在安全性问题。</w:t>
            </w:r>
            <w:bookmarkEnd w:id="0"/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Android、IOS加固完成后，对已加固APP分别进行自动化平台检测，并提供自动化平台检测报告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05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移动应用资产排查及梳理</w:t>
            </w:r>
          </w:p>
        </w:tc>
        <w:tc>
          <w:tcPr>
            <w:tcW w:w="3129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服务期内，定期针对我单位的移动应用资产进行摸排统计</w:t>
            </w:r>
            <w:r>
              <w:rPr>
                <w:rFonts w:hint="eastAsia" w:ascii="宋体" w:hAnsi="宋体" w:cs="宋体"/>
              </w:rPr>
              <w:t>（包括APP、公众号、小程序等）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，形成移动应用资产数据表，并定期对所有移动应用进行安全检查及防护。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移动应用资产数据表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05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重大节假日前后扫描支持</w:t>
            </w:r>
          </w:p>
        </w:tc>
        <w:tc>
          <w:tcPr>
            <w:tcW w:w="3129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服务期内，在重大节假日前后针对移动应用开展安全扫描服务。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App/公众号/小程序安全扫描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05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" w:name="_Hlk76723404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移动应用安全培训服务</w:t>
            </w:r>
            <w:bookmarkEnd w:id="1"/>
          </w:p>
        </w:tc>
        <w:tc>
          <w:tcPr>
            <w:tcW w:w="3129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APP安全检测报告、个人信息安全检测报告解读，标准规范咨询、解读培训等。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报告解读及标准规范咨询、解读培训等，现场培训</w:t>
            </w:r>
          </w:p>
        </w:tc>
      </w:tr>
    </w:tbl>
    <w:p>
      <w:pPr>
        <w:spacing w:line="360" w:lineRule="auto"/>
      </w:pPr>
    </w:p>
    <w:p>
      <w:pPr>
        <w:pStyle w:val="48"/>
        <w:keepNext/>
        <w:keepLines/>
        <w:numPr>
          <w:ilvl w:val="0"/>
          <w:numId w:val="1"/>
        </w:numPr>
        <w:spacing w:line="360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8"/>
        <w:keepNext/>
        <w:keepLines/>
        <w:numPr>
          <w:ilvl w:val="0"/>
          <w:numId w:val="1"/>
        </w:numPr>
        <w:spacing w:line="360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8"/>
        <w:keepNext/>
        <w:keepLines/>
        <w:numPr>
          <w:ilvl w:val="0"/>
          <w:numId w:val="1"/>
        </w:numPr>
        <w:spacing w:line="360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8"/>
        <w:keepNext/>
        <w:keepLines/>
        <w:numPr>
          <w:ilvl w:val="1"/>
          <w:numId w:val="1"/>
        </w:numPr>
        <w:spacing w:line="360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numPr>
          <w:ilvl w:val="0"/>
          <w:numId w:val="4"/>
        </w:numPr>
        <w:tabs>
          <w:tab w:val="left" w:pos="0"/>
          <w:tab w:val="clear" w:pos="420"/>
        </w:tabs>
        <w:spacing w:before="156" w:beforeLines="50" w:line="360" w:lineRule="auto"/>
        <w:ind w:left="0" w:firstLine="422" w:firstLineChars="200"/>
        <w:outlineLvl w:val="0"/>
        <w:rPr>
          <w:rFonts w:ascii="宋体" w:hAnsi="宋体"/>
          <w:b/>
          <w:szCs w:val="21"/>
        </w:rPr>
      </w:pPr>
      <w:bookmarkStart w:id="2" w:name="_6.1.2、容器服务器"/>
      <w:bookmarkEnd w:id="2"/>
      <w:r>
        <w:rPr>
          <w:rFonts w:hint="eastAsia" w:ascii="宋体" w:hAnsi="宋体"/>
          <w:b/>
          <w:szCs w:val="21"/>
        </w:rPr>
        <w:t>移动应用渗透测试服务</w:t>
      </w:r>
    </w:p>
    <w:p>
      <w:pPr>
        <w:tabs>
          <w:tab w:val="left" w:pos="0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ab/>
      </w:r>
      <w:r>
        <w:rPr>
          <w:rFonts w:hint="eastAsia" w:ascii="宋体" w:hAnsi="宋体"/>
          <w:szCs w:val="21"/>
        </w:rPr>
        <w:t>针对我方的APP/公众号/小程序开展人工渗透测试复测，通过专业的渗透工程师模拟黑客方式对APP/公众号/小程序分别从源码/代码、调试安全、数据安全、加密算法安全、常见安全漏洞、传输协议安全、身份鉴别安全、接口安全等方面进行人工渗透，输出渗透报告，并针对于渗透报告中的问题提供线上的答疑支持。</w:t>
      </w:r>
    </w:p>
    <w:p>
      <w:pPr>
        <w:numPr>
          <w:ilvl w:val="0"/>
          <w:numId w:val="4"/>
        </w:numPr>
        <w:tabs>
          <w:tab w:val="left" w:pos="0"/>
          <w:tab w:val="clear" w:pos="420"/>
        </w:tabs>
        <w:spacing w:before="156" w:beforeLines="50" w:line="360" w:lineRule="auto"/>
        <w:ind w:left="0" w:firstLine="422" w:firstLineChars="200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个人信息安全检测服务</w:t>
      </w:r>
    </w:p>
    <w:p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根据《中华人民共和国网络安全法》、《中华人民共和国个人信息保护法》、《GB/T 35273-2020-信息安全技术 个人信息安全规范》、《APP违法违规收集使用个人信息自评指南》、《APP违法违规收集个人信息行为认定方法》等20条及以上标准依据和范围，涵盖所有用户隐私合规指南，输出评估报告、整改建议及指导完成整改。</w:t>
      </w:r>
    </w:p>
    <w:p>
      <w:pPr>
        <w:spacing w:line="360" w:lineRule="auto"/>
        <w:ind w:left="420" w:leftChars="200" w:firstLine="42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检测内容包括但不限于：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是否有隐私政策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是否有未成人个人信息保护规则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是否制定专门的未成年人个人信息处理规则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隐私政策是否单独成文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隐私政策是否易于访问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隐私政策是否易于阅读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是否明示收集个人信息的业务功能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业务功能与所收集的个人信息类型是否一一对应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是否明示各项业 务功能所收集的个人信息类型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是否以改善功能、优化体验等为由收集个人信息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是否显著标识个人敏感信息类型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是否明示APP功能划分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必要个人信息是否满足告知同意通用要求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App运营者的基本情况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个人信息存储和超期处理方式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强制定向推送信息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显著区分定向推送服务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是否收集唯一设备识别码用于定向推送/用户画像场景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是否存在大数据杀熟的情形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个人信息出境情況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个人信息安全保护措施和能力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对外共享、转让、公开披露个人信息规则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用户权利保障机制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征得授权同意的例外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个人信息的展示限制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用户申诉渠道和反馈机制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隐私政策时效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隐私政策更新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隐私政策等文件是否存在免责等不合理条款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是否同步告知申请打开个人信息权限目的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是否同步告知申请提供个人敏感信息的目的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若使用Cookie及其同类技术收集个人信息，是否向用户明示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若存在嵌入第三方代码插件收集个人信息的功能，是否向用户明示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是否为用户提供第三方应用授权管理功能或渠道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是否向用户明示建立个人信息保护“双清单”制度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是否优化隐私政策和权限调用展示方式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是否欺骗误导用户下载APP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是否规范APP推荐下载行为，改善网页浏览服务体验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应用分发平台上的APP信息是否明示不到位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应用分发平台管理责任落实不到位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以默认选择同意隐私政策等非明示方式征求用户同意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征得用户同意前就开始收集个人信息或打开可收集个人信息的权限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是否存在将多项业务功能和权限打包，要求用户一揽子接受的情况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是否存在过度声明权限的情形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前台收集个人信息的频度等超出业务功能实际需要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后台收集个人信息的频度等超出业务功能实际需要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收集个人信息的频度是否与业务场景对应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是否未征得用户同意读取剪切板/公共存储区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是否存在不给权限不让用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APP频繁自启动和关联启动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私自截留第三方应用收集的个人信息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是否以不正当方式误导用户同意收集个人信息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广告关闭选项找不到、关不掉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实际收集的个人信息类型是否超出隐私政策所述范围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收集与业务功能有关的非必要信息，是否经用户自主选择同意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是否在用户明确对于用户明确拒绝后继续索要权限、打扰用户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是否拒绝提供非服务所必需的个人信息时，影响用户使用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是否收集与业务功能无关的个人信息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App更新是否更改系统权限设置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是否支持用户注销账号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是否支持用户查询、更正或删除个人信息</w:t>
      </w:r>
    </w:p>
    <w:p>
      <w:pPr>
        <w:pStyle w:val="64"/>
        <w:numPr>
          <w:ilvl w:val="0"/>
          <w:numId w:val="5"/>
        </w:numPr>
        <w:spacing w:line="360" w:lineRule="auto"/>
        <w:ind w:left="840" w:leftChars="400"/>
        <w:rPr>
          <w:sz w:val="24"/>
          <w:szCs w:val="24"/>
        </w:rPr>
      </w:pPr>
      <w:r>
        <w:rPr>
          <w:rFonts w:hint="eastAsia" w:ascii="宋体" w:hAnsi="宋体"/>
          <w:szCs w:val="21"/>
        </w:rPr>
        <w:t>是否及时反馈用户申诉</w:t>
      </w:r>
    </w:p>
    <w:p>
      <w:pPr>
        <w:pStyle w:val="64"/>
        <w:spacing w:line="360" w:lineRule="auto"/>
        <w:ind w:firstLine="42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检测技术要求：</w:t>
      </w:r>
    </w:p>
    <w:p>
      <w:pPr>
        <w:pStyle w:val="64"/>
        <w:numPr>
          <w:ilvl w:val="0"/>
          <w:numId w:val="6"/>
        </w:num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能够检测APP未经授权同意，私自获取使用个人信息行为，监控行为包含不可变设备识别符（IMEI、MEID、SIM卡序列号、设备硬件序列号、BSSID(WIFI的AMC地址)）/可变设备标识符（Android ID、IP 、G</w:t>
      </w:r>
      <w:r>
        <w:rPr>
          <w:rFonts w:ascii="宋体" w:hAnsi="宋体"/>
          <w:szCs w:val="21"/>
        </w:rPr>
        <w:t>AID</w:t>
      </w:r>
      <w:r>
        <w:rPr>
          <w:rFonts w:hint="eastAsia" w:ascii="宋体" w:hAnsi="宋体"/>
          <w:szCs w:val="21"/>
        </w:rPr>
        <w:t>、OAID 、IDFA、IDFV）。</w:t>
      </w:r>
    </w:p>
    <w:p>
      <w:pPr>
        <w:pStyle w:val="64"/>
        <w:numPr>
          <w:ilvl w:val="0"/>
          <w:numId w:val="6"/>
        </w:num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能够检测APP在前台及锁屏状态下收集使用个人信息与权限的行为以及频率，支持App在前台状态时收集个人信息行为和个人信息权限的频率检测、支持App在锁屏静默状态时收集个人信息行为和个人信息权限的频率检测。</w:t>
      </w:r>
    </w:p>
    <w:p>
      <w:pPr>
        <w:pStyle w:val="64"/>
        <w:numPr>
          <w:ilvl w:val="0"/>
          <w:numId w:val="6"/>
        </w:num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能够检测APP在后台及保活状态下收集使用个人信息与权限的行为以及频率，支持App在可见后台状态时收集个人信息行为和个人信息权限的频率检测，支持App在保活后台状态时收集个人信息行为和个人信息权限的频率检测。</w:t>
      </w:r>
    </w:p>
    <w:p>
      <w:pPr>
        <w:pStyle w:val="64"/>
        <w:numPr>
          <w:ilvl w:val="0"/>
          <w:numId w:val="6"/>
        </w:num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能够检测App存在频繁自启动，APP结束进程后可通过广播监听自启动。</w:t>
      </w:r>
    </w:p>
    <w:p>
      <w:pPr>
        <w:pStyle w:val="64"/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测试要求：</w:t>
      </w:r>
    </w:p>
    <w:p>
      <w:pPr>
        <w:pStyle w:val="64"/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ab/>
      </w:r>
      <w:r>
        <w:rPr>
          <w:rFonts w:hint="eastAsia" w:ascii="宋体" w:hAnsi="宋体"/>
          <w:b/>
          <w:bCs/>
          <w:szCs w:val="21"/>
        </w:rPr>
        <w:t>院方有权要求对供应商进行个人信息安全检测技术验证，验证包括本项要求的全部内容及技术要求，供应商需对Android和</w:t>
      </w:r>
      <w:r>
        <w:rPr>
          <w:rFonts w:ascii="宋体" w:hAnsi="宋体"/>
          <w:b/>
          <w:bCs/>
          <w:szCs w:val="21"/>
        </w:rPr>
        <w:t>IOS</w:t>
      </w:r>
      <w:r>
        <w:rPr>
          <w:rFonts w:hint="eastAsia" w:ascii="宋体" w:hAnsi="宋体"/>
          <w:b/>
          <w:bCs/>
          <w:szCs w:val="21"/>
        </w:rPr>
        <w:t>、小程序进行全量个人信息安全检测，5个工作日内完成检测并出具检测报告。测试不能满足本项目的基本技术要求时，则视为该不满足参数要求。</w:t>
      </w:r>
    </w:p>
    <w:p>
      <w:pPr>
        <w:numPr>
          <w:ilvl w:val="0"/>
          <w:numId w:val="4"/>
        </w:numPr>
        <w:tabs>
          <w:tab w:val="left" w:pos="0"/>
          <w:tab w:val="clear" w:pos="420"/>
        </w:tabs>
        <w:spacing w:before="156" w:beforeLines="50" w:line="360" w:lineRule="auto"/>
        <w:ind w:left="0" w:firstLine="422" w:firstLineChars="200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APP安全加固服务</w:t>
      </w:r>
    </w:p>
    <w:p>
      <w:pPr>
        <w:spacing w:line="360" w:lineRule="auto"/>
        <w:ind w:firstLine="420"/>
        <w:rPr>
          <w:rFonts w:ascii="宋体" w:hAnsi="宋体"/>
        </w:rPr>
      </w:pPr>
      <w:r>
        <w:rPr>
          <w:rFonts w:hint="eastAsia" w:ascii="宋体" w:hAnsi="宋体"/>
        </w:rPr>
        <w:t>本次APP安全加固服务内容范围包括Android APP加固、</w:t>
      </w:r>
      <w:r>
        <w:rPr>
          <w:rFonts w:ascii="宋体" w:hAnsi="宋体"/>
        </w:rPr>
        <w:t>I</w:t>
      </w:r>
      <w:r>
        <w:rPr>
          <w:rFonts w:hint="eastAsia" w:ascii="宋体" w:hAnsi="宋体"/>
        </w:rPr>
        <w:t>OS APP加固、及APP安全培训服务等。</w:t>
      </w:r>
    </w:p>
    <w:p>
      <w:pPr>
        <w:pStyle w:val="48"/>
        <w:numPr>
          <w:ilvl w:val="0"/>
          <w:numId w:val="7"/>
        </w:numPr>
        <w:spacing w:line="360" w:lineRule="auto"/>
        <w:ind w:firstLineChars="0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Android APP加固：</w:t>
      </w:r>
    </w:p>
    <w:p>
      <w:pPr>
        <w:spacing w:line="360" w:lineRule="auto"/>
        <w:ind w:firstLine="420"/>
        <w:rPr>
          <w:rFonts w:ascii="宋体" w:hAnsi="宋体" w:cs="宋体"/>
          <w:szCs w:val="21"/>
          <w:lang w:eastAsia="zh-Hans"/>
        </w:rPr>
      </w:pPr>
      <w:r>
        <w:rPr>
          <w:rFonts w:ascii="宋体" w:hAnsi="宋体" w:cs="宋体"/>
          <w:szCs w:val="21"/>
          <w:lang w:eastAsia="zh-Hans"/>
        </w:rPr>
        <w:t>1</w:t>
      </w:r>
      <w:r>
        <w:rPr>
          <w:rFonts w:hint="eastAsia" w:ascii="宋体" w:hAnsi="宋体" w:cs="宋体"/>
          <w:szCs w:val="21"/>
          <w:lang w:eastAsia="zh-Hans"/>
        </w:rPr>
        <w:t>、DEX 代码加固技术：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多DEX文件加密：对APK中所有DEX文件执行加固，并确保APP兼容性和性能不收影响。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DEX整体加壳：对DEX源码进行整体加密和隐藏，保留壳代码，防止黑客发现源码。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DEX分离加壳：对DEX文件中的代码进行函数抽离保护，程序运行时将代码分段动态回填，保证内存中不存在连续、完整的代码。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DEX代码VMP保护：对DEX中的java代码进行抽离与转换（java代码的native化），根据自定义的虚机指令集去调用C层转换的代码。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Java2CPP：将DEX文件中的Java代码转换成C++代码，将C++代码编译成动态库。</w:t>
      </w:r>
    </w:p>
    <w:p>
      <w:pPr>
        <w:spacing w:line="360" w:lineRule="auto"/>
        <w:ind w:firstLine="420"/>
        <w:rPr>
          <w:rFonts w:ascii="宋体" w:hAnsi="宋体" w:cs="宋体"/>
          <w:szCs w:val="21"/>
          <w:lang w:eastAsia="zh-Hans"/>
        </w:rPr>
      </w:pPr>
      <w:r>
        <w:rPr>
          <w:rFonts w:ascii="宋体" w:hAnsi="宋体" w:cs="宋体"/>
          <w:szCs w:val="21"/>
          <w:lang w:eastAsia="zh-Hans"/>
        </w:rPr>
        <w:t>2</w:t>
      </w:r>
      <w:r>
        <w:rPr>
          <w:rFonts w:hint="eastAsia" w:ascii="宋体" w:hAnsi="宋体" w:cs="宋体"/>
          <w:szCs w:val="21"/>
          <w:lang w:eastAsia="zh-Hans"/>
        </w:rPr>
        <w:t>、SO代码加固技术：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SO库文件加壳：对自主研发的SO文件进行加壳处理，隐藏外部函数，自定义elf结构防止SO文件被黑客逆向。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SO库高级混淆：提供LLVM级别的加密编译器，可将自主研发的SO文件在编译时对代码进行高强度的混淆保护。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SO Linker：对整个so文件进行加密压缩，包括代码段、符号表和字符串等，运行时再解密解压缩到内存，从而有效的防止so数据的泄露。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SO防调用：对so文件进行授权绑定，防止so文件被非授权应用调用运行。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SO虚拟化保护：采用ELF VMP技术，so文件的源码进行虚拟化保护，实现数据隐藏、防篡改、防Dump，增加逆向分析的难度。</w:t>
      </w:r>
    </w:p>
    <w:p>
      <w:pPr>
        <w:spacing w:line="360" w:lineRule="auto"/>
        <w:ind w:firstLine="420"/>
        <w:rPr>
          <w:rFonts w:ascii="宋体" w:hAnsi="宋体" w:cs="宋体"/>
          <w:szCs w:val="21"/>
          <w:lang w:eastAsia="zh-Hans"/>
        </w:rPr>
      </w:pPr>
      <w:r>
        <w:rPr>
          <w:rFonts w:ascii="宋体" w:hAnsi="宋体" w:cs="宋体"/>
          <w:szCs w:val="21"/>
          <w:lang w:eastAsia="zh-Hans"/>
        </w:rPr>
        <w:t>3</w:t>
      </w:r>
      <w:r>
        <w:rPr>
          <w:rFonts w:hint="eastAsia" w:ascii="宋体" w:hAnsi="宋体" w:cs="宋体"/>
          <w:szCs w:val="21"/>
          <w:lang w:eastAsia="zh-Hans"/>
        </w:rPr>
        <w:t>、应用防篡改技术：</w:t>
      </w:r>
    </w:p>
    <w:p>
      <w:pPr>
        <w:spacing w:line="360" w:lineRule="auto"/>
        <w:ind w:firstLine="420"/>
        <w:rPr>
          <w:rFonts w:ascii="宋体" w:hAnsi="宋体" w:cs="宋体"/>
          <w:szCs w:val="21"/>
          <w:lang w:eastAsia="zh-Hans"/>
        </w:rPr>
      </w:pPr>
      <w:r>
        <w:rPr>
          <w:rFonts w:hint="eastAsia" w:ascii="宋体" w:hAnsi="宋体" w:cs="宋体"/>
          <w:szCs w:val="21"/>
          <w:lang w:eastAsia="zh-Hans"/>
        </w:rPr>
        <w:t>（</w:t>
      </w:r>
      <w:r>
        <w:rPr>
          <w:rFonts w:hint="eastAsia" w:ascii="宋体" w:hAnsi="宋体" w:cs="宋体"/>
          <w:szCs w:val="21"/>
        </w:rPr>
        <w:t>1</w:t>
      </w:r>
      <w:r>
        <w:rPr>
          <w:rFonts w:hint="eastAsia" w:ascii="宋体" w:hAnsi="宋体" w:cs="宋体"/>
          <w:szCs w:val="21"/>
          <w:lang w:eastAsia="zh-Hans"/>
        </w:rPr>
        <w:t>）代码防篡改：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支持对DEX文件防篡改。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支持SO库文件防篡改。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支持H5代码防篡改。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支持DLL文件防篡改。</w:t>
      </w:r>
    </w:p>
    <w:p>
      <w:pPr>
        <w:spacing w:line="360" w:lineRule="auto"/>
        <w:ind w:left="420"/>
        <w:rPr>
          <w:rFonts w:ascii="宋体" w:hAnsi="宋体" w:cs="宋体"/>
          <w:szCs w:val="21"/>
          <w:lang w:eastAsia="zh-Hans"/>
        </w:rPr>
      </w:pPr>
      <w:r>
        <w:rPr>
          <w:rFonts w:hint="eastAsia" w:ascii="宋体" w:hAnsi="宋体" w:cs="宋体"/>
          <w:szCs w:val="21"/>
          <w:lang w:eastAsia="zh-Hans"/>
        </w:rPr>
        <w:t>（</w:t>
      </w:r>
      <w:r>
        <w:rPr>
          <w:rFonts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  <w:lang w:eastAsia="zh-Hans"/>
        </w:rPr>
        <w:t>）资源文件防篡改：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支持 assets 资源文件防篡改。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支持 res 资源文件防篡改。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支持AndroidManifest.xml 防篡改。</w:t>
      </w:r>
    </w:p>
    <w:p>
      <w:pPr>
        <w:spacing w:line="360" w:lineRule="auto"/>
        <w:ind w:left="420"/>
        <w:rPr>
          <w:rFonts w:ascii="宋体" w:hAnsi="宋体" w:cs="宋体"/>
          <w:szCs w:val="21"/>
          <w:lang w:eastAsia="zh-Hans"/>
        </w:rPr>
      </w:pPr>
      <w:r>
        <w:rPr>
          <w:rFonts w:hint="eastAsia" w:ascii="宋体" w:hAnsi="宋体" w:cs="宋体"/>
          <w:szCs w:val="21"/>
          <w:lang w:eastAsia="zh-Hans"/>
        </w:rPr>
        <w:t>（</w:t>
      </w:r>
      <w:r>
        <w:rPr>
          <w:rFonts w:ascii="宋体" w:hAnsi="宋体" w:cs="宋体"/>
          <w:szCs w:val="21"/>
        </w:rPr>
        <w:t>3</w:t>
      </w:r>
      <w:r>
        <w:rPr>
          <w:rFonts w:hint="eastAsia" w:ascii="宋体" w:hAnsi="宋体" w:cs="宋体"/>
          <w:szCs w:val="21"/>
          <w:lang w:eastAsia="zh-Hans"/>
        </w:rPr>
        <w:t>）签名文件保护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支持签名防篡改。</w:t>
      </w:r>
    </w:p>
    <w:p>
      <w:pPr>
        <w:spacing w:line="360" w:lineRule="auto"/>
        <w:ind w:firstLine="420"/>
        <w:rPr>
          <w:rFonts w:ascii="宋体" w:hAnsi="宋体" w:cs="宋体"/>
          <w:szCs w:val="21"/>
          <w:lang w:eastAsia="zh-Hans"/>
        </w:rPr>
      </w:pPr>
      <w:r>
        <w:rPr>
          <w:rFonts w:hint="eastAsia" w:ascii="宋体" w:hAnsi="宋体" w:cs="宋体"/>
          <w:szCs w:val="21"/>
        </w:rPr>
        <w:t>4、</w:t>
      </w:r>
      <w:r>
        <w:rPr>
          <w:rFonts w:hint="eastAsia" w:ascii="宋体" w:hAnsi="宋体" w:cs="宋体"/>
          <w:szCs w:val="21"/>
          <w:lang w:eastAsia="zh-Hans"/>
        </w:rPr>
        <w:t>防调试保护技术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防动态调试：防止对App进行进程调试，如GDB动态调试。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防进程调试：防止第三方工具对程序进程进行进程附着等调试。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防内存代码注入：防止黑客在进程附着后的内存代码注入。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防内存dump：防止黑客通过内存dump的方式窃取内存数据。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防加速器：通过对加速器整体分析，进行针对性的防护措施。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防止模拟器运行：检测App运行环境，禁止在模拟器中运行。</w:t>
      </w:r>
    </w:p>
    <w:p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5</w:t>
      </w:r>
      <w:r>
        <w:rPr>
          <w:rFonts w:hint="eastAsia" w:ascii="宋体" w:hAnsi="宋体" w:cs="宋体"/>
          <w:szCs w:val="21"/>
        </w:rPr>
        <w:t>、数据防泄漏技术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内存数据保护：防止内存数据读取工具窃取App内存数据，防止第三方工具对内存数据修改。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防日志泄露：防止黑客通过日志调试的方式分析客户端代码。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本地数据保护：支持本地sharepreference数据加密、SQLite数据加密。</w:t>
      </w:r>
    </w:p>
    <w:p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6</w:t>
      </w:r>
      <w:r>
        <w:rPr>
          <w:rFonts w:hint="eastAsia" w:ascii="宋体" w:hAnsi="宋体" w:cs="宋体"/>
          <w:szCs w:val="21"/>
        </w:rPr>
        <w:t>、页面数据保护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应用防截屏：防止黑客通过对重要页面截屏的方式窃取敏感数据，采用纯净加密方式，无需集成SDK即可实现。</w:t>
      </w:r>
    </w:p>
    <w:p>
      <w:pPr>
        <w:pStyle w:val="4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 w:cs="宋体"/>
          <w:szCs w:val="21"/>
          <w:lang w:eastAsia="zh-Hans"/>
        </w:rPr>
        <w:t>应用防劫持：防止黑客通过钓鱼页面攻击的方式，采用纯净加密方式，无需集成SDK即可实现。</w:t>
      </w:r>
    </w:p>
    <w:p>
      <w:pPr>
        <w:pStyle w:val="48"/>
        <w:numPr>
          <w:ilvl w:val="0"/>
          <w:numId w:val="7"/>
        </w:numPr>
        <w:spacing w:line="360" w:lineRule="auto"/>
        <w:ind w:firstLineChars="0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</w:rPr>
        <w:t>I</w:t>
      </w:r>
      <w:r>
        <w:rPr>
          <w:rFonts w:hint="eastAsia" w:ascii="宋体" w:hAnsi="宋体" w:eastAsia="宋体"/>
          <w:b/>
          <w:bCs/>
        </w:rPr>
        <w:t>OS APP加固：</w:t>
      </w:r>
    </w:p>
    <w:p>
      <w:pPr>
        <w:spacing w:line="360" w:lineRule="auto"/>
        <w:ind w:left="420" w:firstLine="420"/>
        <w:rPr>
          <w:rFonts w:ascii="宋体" w:hAnsi="宋体"/>
          <w:szCs w:val="21"/>
        </w:rPr>
      </w:pPr>
      <w:r>
        <w:rPr>
          <w:rFonts w:hint="eastAsia" w:ascii="宋体" w:hAnsi="宋体"/>
        </w:rPr>
        <w:t>支持通过对C/C++/OC代码进行混淆加固，包括字符串加密、指令多样化、基本块分裂、控制流引入、跳转指令插入、控制流扁平化、控制流间接化等功能，实现i</w:t>
      </w:r>
      <w:r>
        <w:rPr>
          <w:rFonts w:ascii="宋体" w:hAnsi="宋体"/>
        </w:rPr>
        <w:t>OS</w:t>
      </w:r>
      <w:r>
        <w:rPr>
          <w:rFonts w:hint="eastAsia" w:ascii="宋体" w:hAnsi="宋体"/>
        </w:rPr>
        <w:t>app代码保护。</w:t>
      </w:r>
    </w:p>
    <w:p>
      <w:pPr>
        <w:numPr>
          <w:ilvl w:val="0"/>
          <w:numId w:val="4"/>
        </w:numPr>
        <w:tabs>
          <w:tab w:val="left" w:pos="0"/>
          <w:tab w:val="clear" w:pos="420"/>
        </w:tabs>
        <w:spacing w:before="156" w:beforeLines="50" w:line="360" w:lineRule="auto"/>
        <w:ind w:left="0" w:firstLine="422" w:firstLineChars="200"/>
        <w:outlineLvl w:val="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APP自动化平台检测服务</w:t>
      </w:r>
    </w:p>
    <w:p>
      <w:pPr>
        <w:spacing w:line="360" w:lineRule="auto"/>
        <w:ind w:left="420"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PP加固完成后对APP进行自动化平台检测，针对Android和IOS移动应用通过静态反编译技术对APK文件进行反编译，通过词法分析、语法分析、控制流、数据流分析等技术对移动应用程序代码和配置文件进行扫描，验证移动应用是否满足规范性、安全性、可靠性、可维护性等进行检测，同时通过沙箱模型、云手机等方式对移动应用的安装、运行过程中的行为进行监测分析，验证应用是否存在安全性问题。</w:t>
      </w:r>
    </w:p>
    <w:p>
      <w:pPr>
        <w:numPr>
          <w:ilvl w:val="0"/>
          <w:numId w:val="4"/>
        </w:numPr>
        <w:tabs>
          <w:tab w:val="left" w:pos="0"/>
          <w:tab w:val="clear" w:pos="420"/>
        </w:tabs>
        <w:spacing w:before="156" w:beforeLines="50" w:line="360" w:lineRule="auto"/>
        <w:ind w:left="0" w:firstLine="422" w:firstLineChars="200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移动应用资产排查及梳理</w:t>
      </w:r>
    </w:p>
    <w:p>
      <w:pPr>
        <w:spacing w:line="360" w:lineRule="auto"/>
        <w:ind w:left="420"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采用大数据监测技术对全国范围类的app应用市场、贴吧、论坛、网盘等进行监测及数据收集，梳理出我单位的移动应用资产，并对梳理出移动应用开展安全检测及防护。</w:t>
      </w:r>
    </w:p>
    <w:p>
      <w:pPr>
        <w:numPr>
          <w:ilvl w:val="0"/>
          <w:numId w:val="4"/>
        </w:numPr>
        <w:tabs>
          <w:tab w:val="left" w:pos="0"/>
          <w:tab w:val="clear" w:pos="420"/>
        </w:tabs>
        <w:spacing w:before="156" w:beforeLines="50" w:line="360" w:lineRule="auto"/>
        <w:ind w:left="0" w:firstLine="422" w:firstLineChars="200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重大节假日前后扫描支持</w:t>
      </w:r>
    </w:p>
    <w:p>
      <w:pPr>
        <w:spacing w:line="360" w:lineRule="auto"/>
        <w:ind w:left="420" w:firstLine="42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服务期内，在重大节假日前后针对移动应用开展安全扫描服务。</w:t>
      </w:r>
    </w:p>
    <w:p>
      <w:pPr>
        <w:numPr>
          <w:ilvl w:val="0"/>
          <w:numId w:val="4"/>
        </w:numPr>
        <w:tabs>
          <w:tab w:val="left" w:pos="0"/>
          <w:tab w:val="clear" w:pos="420"/>
        </w:tabs>
        <w:spacing w:before="156" w:beforeLines="50" w:line="360" w:lineRule="auto"/>
        <w:ind w:left="0" w:firstLine="422" w:firstLineChars="200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移动应用安全培训服务</w:t>
      </w:r>
    </w:p>
    <w:p>
      <w:pPr>
        <w:spacing w:line="360" w:lineRule="auto"/>
        <w:ind w:left="420"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针对APP安全检测报告、个人信息安全检测报告解读，标准规范咨询等提供解读培训。</w:t>
      </w:r>
    </w:p>
    <w:p>
      <w:pPr>
        <w:pStyle w:val="2"/>
        <w:numPr>
          <w:ilvl w:val="0"/>
          <w:numId w:val="3"/>
        </w:numPr>
        <w:spacing w:before="0" w:after="0"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服务方式</w:t>
      </w:r>
    </w:p>
    <w:p>
      <w:pPr>
        <w:spacing w:line="360" w:lineRule="auto"/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服务商成立专门的项目组开展工作，指派专人负责，按时完成工作内容。</w:t>
      </w:r>
    </w:p>
    <w:p>
      <w:pPr>
        <w:pStyle w:val="2"/>
        <w:numPr>
          <w:ilvl w:val="0"/>
          <w:numId w:val="3"/>
        </w:numPr>
        <w:spacing w:before="0" w:after="0"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服务时间</w:t>
      </w:r>
    </w:p>
    <w:p>
      <w:pPr>
        <w:tabs>
          <w:tab w:val="left" w:pos="567"/>
        </w:tabs>
        <w:spacing w:before="156" w:beforeLines="50" w:line="360" w:lineRule="auto"/>
        <w:ind w:firstLine="420" w:firstLineChars="200"/>
        <w:outlineLvl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合同生效起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>24</w:t>
      </w:r>
      <w:r>
        <w:rPr>
          <w:rFonts w:hint="eastAsia" w:ascii="宋体" w:hAnsi="宋体"/>
          <w:szCs w:val="21"/>
        </w:rPr>
        <w:t>个月内。</w:t>
      </w:r>
    </w:p>
    <w:p>
      <w:pPr>
        <w:pStyle w:val="2"/>
        <w:numPr>
          <w:ilvl w:val="0"/>
          <w:numId w:val="3"/>
        </w:numPr>
        <w:spacing w:before="0" w:after="0"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服务响应要求</w:t>
      </w:r>
    </w:p>
    <w:p>
      <w:pPr>
        <w:numPr>
          <w:ilvl w:val="0"/>
          <w:numId w:val="9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服务响应时间</w:t>
      </w:r>
    </w:p>
    <w:p>
      <w:pPr>
        <w:numPr>
          <w:ilvl w:val="0"/>
          <w:numId w:val="10"/>
        </w:numPr>
        <w:tabs>
          <w:tab w:val="left" w:pos="0"/>
          <w:tab w:val="left" w:pos="420"/>
        </w:tabs>
        <w:spacing w:before="156" w:beforeLines="50" w:line="360" w:lineRule="auto"/>
        <w:ind w:firstLine="420" w:firstLineChars="200"/>
        <w:outlineLvl w:val="0"/>
        <w:rPr>
          <w:rFonts w:ascii="宋体" w:hAnsi="宋体"/>
          <w:b/>
          <w:szCs w:val="21"/>
        </w:rPr>
      </w:pPr>
      <w:r>
        <w:rPr>
          <w:rFonts w:ascii="宋体" w:hAnsi="宋体" w:cs="宋体"/>
          <w:szCs w:val="21"/>
        </w:rPr>
        <w:t>工作期间（正常工作日8：00-18：00）</w:t>
      </w:r>
      <w:r>
        <w:rPr>
          <w:rFonts w:hint="eastAsia" w:ascii="宋体" w:hAnsi="宋体" w:cs="宋体"/>
          <w:szCs w:val="21"/>
        </w:rPr>
        <w:t>，服务</w:t>
      </w:r>
      <w:r>
        <w:rPr>
          <w:rFonts w:ascii="宋体" w:hAnsi="宋体" w:cs="宋体"/>
          <w:szCs w:val="21"/>
        </w:rPr>
        <w:t>响应时间不超过</w:t>
      </w:r>
      <w:r>
        <w:rPr>
          <w:rFonts w:hint="eastAsia" w:ascii="宋体" w:hAnsi="宋体" w:cs="宋体"/>
          <w:szCs w:val="21"/>
        </w:rPr>
        <w:t>0.5</w:t>
      </w:r>
      <w:r>
        <w:rPr>
          <w:rFonts w:ascii="宋体" w:hAnsi="宋体" w:cs="宋体"/>
          <w:szCs w:val="21"/>
        </w:rPr>
        <w:t>小时，到达现场时间不超过2小时</w:t>
      </w:r>
      <w:r>
        <w:rPr>
          <w:rFonts w:hint="eastAsia" w:ascii="宋体" w:hAnsi="宋体" w:cs="宋体"/>
          <w:szCs w:val="21"/>
        </w:rPr>
        <w:t>。</w:t>
      </w:r>
    </w:p>
    <w:p>
      <w:pPr>
        <w:numPr>
          <w:ilvl w:val="0"/>
          <w:numId w:val="10"/>
        </w:numPr>
        <w:tabs>
          <w:tab w:val="left" w:pos="0"/>
          <w:tab w:val="left" w:pos="42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非工作期间</w:t>
      </w:r>
      <w:r>
        <w:rPr>
          <w:rFonts w:hint="eastAsia" w:ascii="宋体" w:hAnsi="宋体" w:cs="宋体"/>
          <w:szCs w:val="21"/>
        </w:rPr>
        <w:t>，服务</w:t>
      </w:r>
      <w:r>
        <w:rPr>
          <w:rFonts w:ascii="宋体" w:hAnsi="宋体" w:cs="宋体"/>
          <w:szCs w:val="21"/>
        </w:rPr>
        <w:t>响应时间不超过</w:t>
      </w:r>
      <w:r>
        <w:rPr>
          <w:rFonts w:hint="eastAsia" w:ascii="宋体" w:hAnsi="宋体" w:cs="宋体"/>
          <w:szCs w:val="21"/>
        </w:rPr>
        <w:t>1</w:t>
      </w:r>
      <w:r>
        <w:rPr>
          <w:rFonts w:ascii="宋体" w:hAnsi="宋体" w:cs="宋体"/>
          <w:szCs w:val="21"/>
        </w:rPr>
        <w:t>小时，到达现场时间不超过3小时。</w:t>
      </w:r>
    </w:p>
    <w:p>
      <w:pPr>
        <w:numPr>
          <w:ilvl w:val="0"/>
          <w:numId w:val="10"/>
        </w:numPr>
        <w:tabs>
          <w:tab w:val="left" w:pos="0"/>
          <w:tab w:val="left" w:pos="42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服务商应提出问题解决方案，工作至问题完全修复为止，修复时间不超过</w:t>
      </w:r>
      <w:r>
        <w:rPr>
          <w:rFonts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</w:rPr>
        <w:t>个工作日。</w:t>
      </w:r>
    </w:p>
    <w:p>
      <w:pPr>
        <w:numPr>
          <w:ilvl w:val="0"/>
          <w:numId w:val="9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服务商应作出无推诿承诺：</w:t>
      </w:r>
      <w:r>
        <w:rPr>
          <w:rFonts w:hint="eastAsia" w:ascii="宋体" w:hAnsi="宋体"/>
          <w:szCs w:val="21"/>
        </w:rPr>
        <w:t>即服务商在收到院方应急通知及要求后，须立即组织人员远程或派技术人员到场，全力协助、使问题尽快恢复正常。</w:t>
      </w:r>
    </w:p>
    <w:p>
      <w:pPr>
        <w:numPr>
          <w:ilvl w:val="0"/>
          <w:numId w:val="9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提供详细的服务人员清单</w:t>
      </w:r>
    </w:p>
    <w:p>
      <w:pPr>
        <w:tabs>
          <w:tab w:val="left" w:pos="0"/>
          <w:tab w:val="left" w:pos="210"/>
          <w:tab w:val="left" w:pos="567"/>
        </w:tabs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  <w:szCs w:val="21"/>
        </w:rPr>
        <w:t>服务商应有专门的服务部门并指定固定技术力量用于项目服务，并向用户提供详细的服务人员清单及其联系方式。</w:t>
      </w:r>
    </w:p>
    <w:p>
      <w:pPr>
        <w:pStyle w:val="2"/>
        <w:numPr>
          <w:ilvl w:val="0"/>
          <w:numId w:val="3"/>
        </w:numPr>
        <w:spacing w:before="0" w:after="0" w:line="360" w:lineRule="auto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/>
        </w:rPr>
        <w:t>资质要求</w:t>
      </w:r>
    </w:p>
    <w:p/>
    <w:p>
      <w:r>
        <w:rPr>
          <w:rFonts w:hint="eastAsia" w:ascii="宋体" w:hAnsi="宋体"/>
          <w:szCs w:val="21"/>
        </w:rPr>
        <w:t>供应商应该同时具有：</w:t>
      </w:r>
    </w:p>
    <w:p>
      <w:pPr>
        <w:pStyle w:val="18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420" w:firstLineChars="200"/>
        <w:jc w:val="both"/>
        <w:rPr>
          <w:rFonts w:cs="Times New Roman"/>
          <w:kern w:val="2"/>
          <w:sz w:val="21"/>
          <w:szCs w:val="21"/>
        </w:rPr>
      </w:pPr>
      <w:r>
        <w:rPr>
          <w:rFonts w:hint="eastAsia" w:cs="Times New Roman"/>
          <w:kern w:val="2"/>
          <w:sz w:val="21"/>
          <w:szCs w:val="21"/>
        </w:rPr>
        <w:t>中国网络安全审查技术与认证中心颁发的信息安全应急处理服务(二级)及以上资质。（提交加盖公章资质证明文件）</w:t>
      </w:r>
    </w:p>
    <w:p>
      <w:pPr>
        <w:pStyle w:val="18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420" w:firstLineChars="200"/>
        <w:jc w:val="both"/>
        <w:rPr>
          <w:rFonts w:cs="Times New Roman"/>
          <w:kern w:val="2"/>
          <w:sz w:val="21"/>
          <w:szCs w:val="21"/>
        </w:rPr>
      </w:pPr>
      <w:r>
        <w:rPr>
          <w:rFonts w:hint="eastAsia" w:cs="Times New Roman"/>
          <w:kern w:val="2"/>
          <w:sz w:val="21"/>
          <w:szCs w:val="21"/>
        </w:rPr>
        <w:t>中国网络安全审查技术与认证中心颁发的信息安全风险评估服务(二级)及以上资质。（提交加盖公章资质证明文件）</w:t>
      </w:r>
    </w:p>
    <w:p>
      <w:pPr>
        <w:pStyle w:val="18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420" w:firstLineChars="200"/>
        <w:jc w:val="both"/>
        <w:rPr>
          <w:rFonts w:cs="Times New Roman"/>
          <w:kern w:val="2"/>
          <w:sz w:val="21"/>
          <w:szCs w:val="21"/>
        </w:rPr>
      </w:pPr>
      <w:r>
        <w:rPr>
          <w:rFonts w:hint="eastAsia" w:cs="Times New Roman"/>
          <w:kern w:val="2"/>
          <w:sz w:val="21"/>
          <w:szCs w:val="21"/>
        </w:rPr>
        <w:t>中国信息安全测评中心颁发的信息安全服务资质证书（安全工程类一级）及以上资质。（提交加盖公章资质证明文件）</w:t>
      </w:r>
    </w:p>
    <w:p>
      <w:pPr>
        <w:pStyle w:val="18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420" w:firstLineChars="200"/>
        <w:jc w:val="both"/>
        <w:rPr>
          <w:rFonts w:cs="Times New Roman"/>
          <w:kern w:val="2"/>
          <w:sz w:val="21"/>
          <w:szCs w:val="21"/>
          <w:highlight w:val="none"/>
        </w:rPr>
      </w:pPr>
      <w:r>
        <w:rPr>
          <w:rFonts w:hint="eastAsia" w:cs="Times New Roman"/>
          <w:kern w:val="2"/>
          <w:sz w:val="21"/>
          <w:szCs w:val="21"/>
          <w:highlight w:val="none"/>
        </w:rPr>
        <w:t>近3年（已合同签订日期为准）实施过安全服务类项目案例≥3个。（提供加盖公章的有效合同复印件）</w:t>
      </w:r>
      <w:bookmarkStart w:id="3" w:name="_GoBack"/>
      <w:bookmarkEnd w:id="3"/>
    </w:p>
    <w:p>
      <w:pPr>
        <w:pStyle w:val="18"/>
        <w:shd w:val="clear" w:color="auto" w:fill="FFFFFF"/>
        <w:spacing w:before="0" w:beforeAutospacing="0" w:after="0" w:afterAutospacing="0" w:line="360" w:lineRule="auto"/>
        <w:ind w:firstLine="420" w:firstLineChars="200"/>
        <w:jc w:val="both"/>
      </w:pPr>
      <w:r>
        <w:rPr>
          <w:rFonts w:hint="eastAsia" w:cs="Times New Roman"/>
          <w:kern w:val="2"/>
          <w:sz w:val="21"/>
          <w:szCs w:val="21"/>
        </w:rPr>
        <w:t>注：未提交证明材料、不符合资质及技术要求的供应商报价视为无效，弄虚作假一经查实则将供应商列入采购人黑名单。</w:t>
      </w: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1</w:t>
    </w:r>
    <w:r>
      <w:rPr>
        <w:caps/>
        <w:color w:val="5B9BD5"/>
      </w:rPr>
      <w:fldChar w:fldCharType="end"/>
    </w:r>
  </w:p>
  <w:p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43FE0"/>
    <w:multiLevelType w:val="multilevel"/>
    <w:tmpl w:val="01943FE0"/>
    <w:lvl w:ilvl="0" w:tentative="0">
      <w:start w:val="1"/>
      <w:numFmt w:val="decimal"/>
      <w:lvlText w:val="%1)"/>
      <w:lvlJc w:val="left"/>
      <w:pPr>
        <w:ind w:left="840" w:hanging="420"/>
      </w:pPr>
      <w:rPr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24304E0"/>
    <w:multiLevelType w:val="singleLevel"/>
    <w:tmpl w:val="024304E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2">
    <w:nsid w:val="05734DD5"/>
    <w:multiLevelType w:val="multilevel"/>
    <w:tmpl w:val="05734DD5"/>
    <w:lvl w:ilvl="0" w:tentative="0">
      <w:start w:val="1"/>
      <w:numFmt w:val="chineseCountingThousand"/>
      <w:lvlText w:val="(%1)"/>
      <w:lvlJc w:val="left"/>
      <w:pPr>
        <w:tabs>
          <w:tab w:val="left" w:pos="420"/>
        </w:tabs>
        <w:ind w:left="420" w:hanging="420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630"/>
        </w:tabs>
        <w:ind w:left="630" w:hanging="210"/>
      </w:pPr>
      <w:rPr>
        <w:rFonts w:hint="default"/>
      </w:r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/>
        <w:u w:val="none"/>
      </w:rPr>
    </w:lvl>
    <w:lvl w:ilvl="3" w:tentative="0">
      <w:start w:val="1"/>
      <w:numFmt w:val="decimal"/>
      <w:lvlText w:val="%4，"/>
      <w:lvlJc w:val="left"/>
      <w:pPr>
        <w:tabs>
          <w:tab w:val="left" w:pos="1620"/>
        </w:tabs>
        <w:ind w:left="1620" w:hanging="360"/>
      </w:pPr>
      <w:rPr>
        <w:rFonts w:hint="default"/>
        <w:u w:val="none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decimal"/>
      <w:pStyle w:val="57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0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6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5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4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49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59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>
    <w:nsid w:val="51404141"/>
    <w:multiLevelType w:val="multilevel"/>
    <w:tmpl w:val="51404141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6C942662"/>
    <w:multiLevelType w:val="multilevel"/>
    <w:tmpl w:val="6C942662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2C2438C"/>
    <w:multiLevelType w:val="singleLevel"/>
    <w:tmpl w:val="72C2438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abstractNum w:abstractNumId="9">
    <w:nsid w:val="757B41A1"/>
    <w:multiLevelType w:val="multilevel"/>
    <w:tmpl w:val="757B41A1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  <w:b w:val="0"/>
        <w:bCs w:val="0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0">
    <w:nsid w:val="7E9A3ABB"/>
    <w:multiLevelType w:val="multilevel"/>
    <w:tmpl w:val="7E9A3ABB"/>
    <w:lvl w:ilvl="0" w:tentative="0">
      <w:start w:val="1"/>
      <w:numFmt w:val="decimal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0"/>
  </w:num>
  <w:num w:numId="7">
    <w:abstractNumId w:val="6"/>
  </w:num>
  <w:num w:numId="8">
    <w:abstractNumId w:val="9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4OGZiZTQ0YTE3OTJkYWVhZjcyNDNjZTQ0NTkzN2IifQ=="/>
  </w:docVars>
  <w:rsids>
    <w:rsidRoot w:val="00303343"/>
    <w:rsid w:val="00003D87"/>
    <w:rsid w:val="000051D2"/>
    <w:rsid w:val="00005319"/>
    <w:rsid w:val="00006C3A"/>
    <w:rsid w:val="000079DD"/>
    <w:rsid w:val="00012DCC"/>
    <w:rsid w:val="00016B63"/>
    <w:rsid w:val="00016F93"/>
    <w:rsid w:val="00024647"/>
    <w:rsid w:val="0004334E"/>
    <w:rsid w:val="00046B39"/>
    <w:rsid w:val="00054706"/>
    <w:rsid w:val="000613DC"/>
    <w:rsid w:val="00061B1F"/>
    <w:rsid w:val="00066DE7"/>
    <w:rsid w:val="000711B2"/>
    <w:rsid w:val="000746F5"/>
    <w:rsid w:val="00074EDD"/>
    <w:rsid w:val="000757C1"/>
    <w:rsid w:val="00084142"/>
    <w:rsid w:val="00086AE0"/>
    <w:rsid w:val="0009064D"/>
    <w:rsid w:val="00090A18"/>
    <w:rsid w:val="00094B43"/>
    <w:rsid w:val="000A50CE"/>
    <w:rsid w:val="000B1824"/>
    <w:rsid w:val="000B41B7"/>
    <w:rsid w:val="000B4539"/>
    <w:rsid w:val="000C497A"/>
    <w:rsid w:val="000D5317"/>
    <w:rsid w:val="000D6C0F"/>
    <w:rsid w:val="000E276C"/>
    <w:rsid w:val="00103CA5"/>
    <w:rsid w:val="00106D68"/>
    <w:rsid w:val="001106CE"/>
    <w:rsid w:val="001107F8"/>
    <w:rsid w:val="001116F6"/>
    <w:rsid w:val="00112C7B"/>
    <w:rsid w:val="00115765"/>
    <w:rsid w:val="001161EB"/>
    <w:rsid w:val="00121E40"/>
    <w:rsid w:val="0012322D"/>
    <w:rsid w:val="0012328C"/>
    <w:rsid w:val="00123CDF"/>
    <w:rsid w:val="00123FCC"/>
    <w:rsid w:val="00127B43"/>
    <w:rsid w:val="001355A8"/>
    <w:rsid w:val="00135BF9"/>
    <w:rsid w:val="001365DD"/>
    <w:rsid w:val="00136606"/>
    <w:rsid w:val="00136932"/>
    <w:rsid w:val="00136AE3"/>
    <w:rsid w:val="00140E0C"/>
    <w:rsid w:val="0014437A"/>
    <w:rsid w:val="001462BB"/>
    <w:rsid w:val="0015145A"/>
    <w:rsid w:val="00152154"/>
    <w:rsid w:val="00153668"/>
    <w:rsid w:val="00153AB3"/>
    <w:rsid w:val="00153E65"/>
    <w:rsid w:val="00162D29"/>
    <w:rsid w:val="00164878"/>
    <w:rsid w:val="00165091"/>
    <w:rsid w:val="00166224"/>
    <w:rsid w:val="001675A5"/>
    <w:rsid w:val="00171903"/>
    <w:rsid w:val="00173267"/>
    <w:rsid w:val="0018200C"/>
    <w:rsid w:val="001833B6"/>
    <w:rsid w:val="00185BB0"/>
    <w:rsid w:val="00186019"/>
    <w:rsid w:val="00190CD2"/>
    <w:rsid w:val="00194BFE"/>
    <w:rsid w:val="00195B33"/>
    <w:rsid w:val="001A030D"/>
    <w:rsid w:val="001A22A1"/>
    <w:rsid w:val="001A60BF"/>
    <w:rsid w:val="001B4850"/>
    <w:rsid w:val="001B7966"/>
    <w:rsid w:val="001B7D79"/>
    <w:rsid w:val="001C0CDB"/>
    <w:rsid w:val="001C23B3"/>
    <w:rsid w:val="001C7BC6"/>
    <w:rsid w:val="001D4A68"/>
    <w:rsid w:val="001D7749"/>
    <w:rsid w:val="001E3B38"/>
    <w:rsid w:val="001E5622"/>
    <w:rsid w:val="00200054"/>
    <w:rsid w:val="002000DE"/>
    <w:rsid w:val="00201AEA"/>
    <w:rsid w:val="00202EFF"/>
    <w:rsid w:val="0020509F"/>
    <w:rsid w:val="00207A96"/>
    <w:rsid w:val="00214A6F"/>
    <w:rsid w:val="00215F5A"/>
    <w:rsid w:val="00221F1F"/>
    <w:rsid w:val="00223E47"/>
    <w:rsid w:val="00227B7E"/>
    <w:rsid w:val="00241D77"/>
    <w:rsid w:val="002509F5"/>
    <w:rsid w:val="002535AA"/>
    <w:rsid w:val="00261CBC"/>
    <w:rsid w:val="00262036"/>
    <w:rsid w:val="00265DE7"/>
    <w:rsid w:val="00270260"/>
    <w:rsid w:val="00270DF6"/>
    <w:rsid w:val="002722CA"/>
    <w:rsid w:val="00274ABE"/>
    <w:rsid w:val="00274B95"/>
    <w:rsid w:val="00282243"/>
    <w:rsid w:val="002834D3"/>
    <w:rsid w:val="002853BF"/>
    <w:rsid w:val="00287BD8"/>
    <w:rsid w:val="00292528"/>
    <w:rsid w:val="002A01D6"/>
    <w:rsid w:val="002A4778"/>
    <w:rsid w:val="002C53D1"/>
    <w:rsid w:val="002D5323"/>
    <w:rsid w:val="002D6BE1"/>
    <w:rsid w:val="002E17DD"/>
    <w:rsid w:val="002E21B0"/>
    <w:rsid w:val="002F31F1"/>
    <w:rsid w:val="002F6079"/>
    <w:rsid w:val="002F6FA3"/>
    <w:rsid w:val="003024F8"/>
    <w:rsid w:val="00303343"/>
    <w:rsid w:val="00303CAB"/>
    <w:rsid w:val="003042A2"/>
    <w:rsid w:val="00304636"/>
    <w:rsid w:val="00311322"/>
    <w:rsid w:val="003120FE"/>
    <w:rsid w:val="00314487"/>
    <w:rsid w:val="00314A5A"/>
    <w:rsid w:val="00322973"/>
    <w:rsid w:val="003279AC"/>
    <w:rsid w:val="003325F0"/>
    <w:rsid w:val="00332604"/>
    <w:rsid w:val="0033629E"/>
    <w:rsid w:val="00341038"/>
    <w:rsid w:val="00352E7C"/>
    <w:rsid w:val="00353276"/>
    <w:rsid w:val="00360458"/>
    <w:rsid w:val="00366980"/>
    <w:rsid w:val="00366999"/>
    <w:rsid w:val="00370A5D"/>
    <w:rsid w:val="003730FC"/>
    <w:rsid w:val="003802E2"/>
    <w:rsid w:val="003838FE"/>
    <w:rsid w:val="00385E95"/>
    <w:rsid w:val="00385FED"/>
    <w:rsid w:val="0039167C"/>
    <w:rsid w:val="00397B7E"/>
    <w:rsid w:val="003A7269"/>
    <w:rsid w:val="003B2000"/>
    <w:rsid w:val="003B4B80"/>
    <w:rsid w:val="003C0FB7"/>
    <w:rsid w:val="003C6D81"/>
    <w:rsid w:val="003D0F80"/>
    <w:rsid w:val="003D2595"/>
    <w:rsid w:val="003E4164"/>
    <w:rsid w:val="003E4DE6"/>
    <w:rsid w:val="003E7083"/>
    <w:rsid w:val="003F100F"/>
    <w:rsid w:val="003F629F"/>
    <w:rsid w:val="00401B7B"/>
    <w:rsid w:val="00403938"/>
    <w:rsid w:val="00403F64"/>
    <w:rsid w:val="00404506"/>
    <w:rsid w:val="00413DA3"/>
    <w:rsid w:val="00414171"/>
    <w:rsid w:val="00417369"/>
    <w:rsid w:val="0041787F"/>
    <w:rsid w:val="00422535"/>
    <w:rsid w:val="00423450"/>
    <w:rsid w:val="0042702D"/>
    <w:rsid w:val="00435C81"/>
    <w:rsid w:val="0044060A"/>
    <w:rsid w:val="00440B00"/>
    <w:rsid w:val="00440F72"/>
    <w:rsid w:val="00444CF3"/>
    <w:rsid w:val="0044502F"/>
    <w:rsid w:val="00445460"/>
    <w:rsid w:val="00451653"/>
    <w:rsid w:val="004565AA"/>
    <w:rsid w:val="00456A2C"/>
    <w:rsid w:val="004630DC"/>
    <w:rsid w:val="004723A1"/>
    <w:rsid w:val="00474AE0"/>
    <w:rsid w:val="00475D1C"/>
    <w:rsid w:val="0047796F"/>
    <w:rsid w:val="0048054C"/>
    <w:rsid w:val="00482931"/>
    <w:rsid w:val="00493BD4"/>
    <w:rsid w:val="00494F62"/>
    <w:rsid w:val="00495574"/>
    <w:rsid w:val="00497F5E"/>
    <w:rsid w:val="004A44FF"/>
    <w:rsid w:val="004A618F"/>
    <w:rsid w:val="004C2C5B"/>
    <w:rsid w:val="004C7AD7"/>
    <w:rsid w:val="004D6F67"/>
    <w:rsid w:val="004E238F"/>
    <w:rsid w:val="004E2D8F"/>
    <w:rsid w:val="004E5E61"/>
    <w:rsid w:val="004F1410"/>
    <w:rsid w:val="00500264"/>
    <w:rsid w:val="005016D4"/>
    <w:rsid w:val="00507C62"/>
    <w:rsid w:val="00510B1E"/>
    <w:rsid w:val="005120A9"/>
    <w:rsid w:val="00513911"/>
    <w:rsid w:val="00517D7C"/>
    <w:rsid w:val="00520646"/>
    <w:rsid w:val="00521684"/>
    <w:rsid w:val="0052176F"/>
    <w:rsid w:val="0052604B"/>
    <w:rsid w:val="0053088D"/>
    <w:rsid w:val="005332F4"/>
    <w:rsid w:val="00534BF6"/>
    <w:rsid w:val="00537084"/>
    <w:rsid w:val="00537CDE"/>
    <w:rsid w:val="005409FC"/>
    <w:rsid w:val="00544C0E"/>
    <w:rsid w:val="005541CD"/>
    <w:rsid w:val="005563D3"/>
    <w:rsid w:val="00556758"/>
    <w:rsid w:val="00562E7C"/>
    <w:rsid w:val="00563060"/>
    <w:rsid w:val="00565A8D"/>
    <w:rsid w:val="00575F76"/>
    <w:rsid w:val="005766CE"/>
    <w:rsid w:val="00576EEF"/>
    <w:rsid w:val="005773CC"/>
    <w:rsid w:val="00580F0E"/>
    <w:rsid w:val="005824E6"/>
    <w:rsid w:val="00586C8E"/>
    <w:rsid w:val="00591388"/>
    <w:rsid w:val="0059358B"/>
    <w:rsid w:val="005944F9"/>
    <w:rsid w:val="00596428"/>
    <w:rsid w:val="00596CC5"/>
    <w:rsid w:val="005A1021"/>
    <w:rsid w:val="005A4D1C"/>
    <w:rsid w:val="005A6E8D"/>
    <w:rsid w:val="005A7388"/>
    <w:rsid w:val="005A7B56"/>
    <w:rsid w:val="005B046D"/>
    <w:rsid w:val="005B33AE"/>
    <w:rsid w:val="005B502A"/>
    <w:rsid w:val="005C49D7"/>
    <w:rsid w:val="005C60FB"/>
    <w:rsid w:val="005C7EF5"/>
    <w:rsid w:val="005D182F"/>
    <w:rsid w:val="005D1C7F"/>
    <w:rsid w:val="005D2402"/>
    <w:rsid w:val="005D2BF6"/>
    <w:rsid w:val="005D547F"/>
    <w:rsid w:val="005E39BE"/>
    <w:rsid w:val="005E7C53"/>
    <w:rsid w:val="005F0356"/>
    <w:rsid w:val="005F69E9"/>
    <w:rsid w:val="005F73BC"/>
    <w:rsid w:val="00600923"/>
    <w:rsid w:val="0060419A"/>
    <w:rsid w:val="006053FC"/>
    <w:rsid w:val="00611569"/>
    <w:rsid w:val="00612F3F"/>
    <w:rsid w:val="00616999"/>
    <w:rsid w:val="00620E68"/>
    <w:rsid w:val="00623637"/>
    <w:rsid w:val="006279C6"/>
    <w:rsid w:val="00633FC1"/>
    <w:rsid w:val="0064007E"/>
    <w:rsid w:val="00644F1D"/>
    <w:rsid w:val="00646B59"/>
    <w:rsid w:val="006513E2"/>
    <w:rsid w:val="00655553"/>
    <w:rsid w:val="006558FE"/>
    <w:rsid w:val="006566F4"/>
    <w:rsid w:val="006604C2"/>
    <w:rsid w:val="006606D6"/>
    <w:rsid w:val="00662A08"/>
    <w:rsid w:val="00666A08"/>
    <w:rsid w:val="00666A4A"/>
    <w:rsid w:val="006861F5"/>
    <w:rsid w:val="00697FBB"/>
    <w:rsid w:val="006A444B"/>
    <w:rsid w:val="006A6B07"/>
    <w:rsid w:val="006B2085"/>
    <w:rsid w:val="006B21B8"/>
    <w:rsid w:val="006B7B58"/>
    <w:rsid w:val="006C36EB"/>
    <w:rsid w:val="006D4B15"/>
    <w:rsid w:val="006D59F7"/>
    <w:rsid w:val="006E1CBE"/>
    <w:rsid w:val="006E2E53"/>
    <w:rsid w:val="006E4497"/>
    <w:rsid w:val="006E5E07"/>
    <w:rsid w:val="006E7D1E"/>
    <w:rsid w:val="006F0434"/>
    <w:rsid w:val="00701D12"/>
    <w:rsid w:val="0070239F"/>
    <w:rsid w:val="0072082F"/>
    <w:rsid w:val="0072309C"/>
    <w:rsid w:val="0072695B"/>
    <w:rsid w:val="0073720F"/>
    <w:rsid w:val="0074224C"/>
    <w:rsid w:val="00750A70"/>
    <w:rsid w:val="00752912"/>
    <w:rsid w:val="00754145"/>
    <w:rsid w:val="007556BE"/>
    <w:rsid w:val="007576D3"/>
    <w:rsid w:val="007621CC"/>
    <w:rsid w:val="00763CE5"/>
    <w:rsid w:val="0076668A"/>
    <w:rsid w:val="00784C08"/>
    <w:rsid w:val="00785DD3"/>
    <w:rsid w:val="00785EDF"/>
    <w:rsid w:val="00786A29"/>
    <w:rsid w:val="00795F59"/>
    <w:rsid w:val="007A295B"/>
    <w:rsid w:val="007B6F54"/>
    <w:rsid w:val="007C0A5B"/>
    <w:rsid w:val="007D22AB"/>
    <w:rsid w:val="007E71E6"/>
    <w:rsid w:val="007E7DE1"/>
    <w:rsid w:val="007F5726"/>
    <w:rsid w:val="00802C29"/>
    <w:rsid w:val="0080423D"/>
    <w:rsid w:val="008143FB"/>
    <w:rsid w:val="008168FB"/>
    <w:rsid w:val="00816D38"/>
    <w:rsid w:val="00822BA6"/>
    <w:rsid w:val="0082509B"/>
    <w:rsid w:val="008313E0"/>
    <w:rsid w:val="00837B56"/>
    <w:rsid w:val="008419E9"/>
    <w:rsid w:val="008548FB"/>
    <w:rsid w:val="00855524"/>
    <w:rsid w:val="008623FD"/>
    <w:rsid w:val="00866774"/>
    <w:rsid w:val="00872AB2"/>
    <w:rsid w:val="00873B97"/>
    <w:rsid w:val="00882E6F"/>
    <w:rsid w:val="00884727"/>
    <w:rsid w:val="00884981"/>
    <w:rsid w:val="00895AB5"/>
    <w:rsid w:val="008A62AC"/>
    <w:rsid w:val="008B2206"/>
    <w:rsid w:val="008C255D"/>
    <w:rsid w:val="008C2A77"/>
    <w:rsid w:val="008D3291"/>
    <w:rsid w:val="008D59AA"/>
    <w:rsid w:val="008E145D"/>
    <w:rsid w:val="008E1CCC"/>
    <w:rsid w:val="008E2B56"/>
    <w:rsid w:val="008E69C8"/>
    <w:rsid w:val="00900232"/>
    <w:rsid w:val="00900BAA"/>
    <w:rsid w:val="00901192"/>
    <w:rsid w:val="009031FF"/>
    <w:rsid w:val="00903734"/>
    <w:rsid w:val="00903878"/>
    <w:rsid w:val="00903CF6"/>
    <w:rsid w:val="009052C7"/>
    <w:rsid w:val="00905FFA"/>
    <w:rsid w:val="0092017A"/>
    <w:rsid w:val="00922032"/>
    <w:rsid w:val="00923356"/>
    <w:rsid w:val="009250A6"/>
    <w:rsid w:val="00925C23"/>
    <w:rsid w:val="00927CB8"/>
    <w:rsid w:val="00927E08"/>
    <w:rsid w:val="009303FA"/>
    <w:rsid w:val="0093368D"/>
    <w:rsid w:val="00934979"/>
    <w:rsid w:val="00940357"/>
    <w:rsid w:val="00941E51"/>
    <w:rsid w:val="00941F0C"/>
    <w:rsid w:val="00943004"/>
    <w:rsid w:val="00954858"/>
    <w:rsid w:val="009555C4"/>
    <w:rsid w:val="00966A88"/>
    <w:rsid w:val="00973A47"/>
    <w:rsid w:val="009761CC"/>
    <w:rsid w:val="00981ED8"/>
    <w:rsid w:val="009822C7"/>
    <w:rsid w:val="00982AA3"/>
    <w:rsid w:val="00985AD5"/>
    <w:rsid w:val="009863EF"/>
    <w:rsid w:val="00986A41"/>
    <w:rsid w:val="0098719A"/>
    <w:rsid w:val="00990764"/>
    <w:rsid w:val="00991FF2"/>
    <w:rsid w:val="0099315B"/>
    <w:rsid w:val="00993238"/>
    <w:rsid w:val="009944C0"/>
    <w:rsid w:val="009949B5"/>
    <w:rsid w:val="00995DD9"/>
    <w:rsid w:val="009B2BE7"/>
    <w:rsid w:val="009C172E"/>
    <w:rsid w:val="009C1F02"/>
    <w:rsid w:val="009C3783"/>
    <w:rsid w:val="009C4E7E"/>
    <w:rsid w:val="009C7188"/>
    <w:rsid w:val="009D6951"/>
    <w:rsid w:val="009D7DD1"/>
    <w:rsid w:val="009E0351"/>
    <w:rsid w:val="009E214B"/>
    <w:rsid w:val="009E391A"/>
    <w:rsid w:val="009E3C1D"/>
    <w:rsid w:val="009E3E27"/>
    <w:rsid w:val="009E53AF"/>
    <w:rsid w:val="009E5B8C"/>
    <w:rsid w:val="009F0270"/>
    <w:rsid w:val="009F3B5A"/>
    <w:rsid w:val="009F61FA"/>
    <w:rsid w:val="00A0428D"/>
    <w:rsid w:val="00A05796"/>
    <w:rsid w:val="00A123C1"/>
    <w:rsid w:val="00A13CB0"/>
    <w:rsid w:val="00A14FD8"/>
    <w:rsid w:val="00A22CA1"/>
    <w:rsid w:val="00A30ED9"/>
    <w:rsid w:val="00A3342F"/>
    <w:rsid w:val="00A354B8"/>
    <w:rsid w:val="00A4595D"/>
    <w:rsid w:val="00A51146"/>
    <w:rsid w:val="00A60FAA"/>
    <w:rsid w:val="00A61D3A"/>
    <w:rsid w:val="00A66833"/>
    <w:rsid w:val="00A70DCF"/>
    <w:rsid w:val="00A72437"/>
    <w:rsid w:val="00A73FDF"/>
    <w:rsid w:val="00A7410D"/>
    <w:rsid w:val="00A824B9"/>
    <w:rsid w:val="00A870DD"/>
    <w:rsid w:val="00A906D9"/>
    <w:rsid w:val="00A90CB5"/>
    <w:rsid w:val="00A92E22"/>
    <w:rsid w:val="00A93F8D"/>
    <w:rsid w:val="00A96157"/>
    <w:rsid w:val="00A969AF"/>
    <w:rsid w:val="00A9729E"/>
    <w:rsid w:val="00A97EE7"/>
    <w:rsid w:val="00AA1F69"/>
    <w:rsid w:val="00AA39CA"/>
    <w:rsid w:val="00AB0A32"/>
    <w:rsid w:val="00AB348F"/>
    <w:rsid w:val="00AB3671"/>
    <w:rsid w:val="00AB7D36"/>
    <w:rsid w:val="00AC1390"/>
    <w:rsid w:val="00AC4663"/>
    <w:rsid w:val="00AC4D6B"/>
    <w:rsid w:val="00AC4F85"/>
    <w:rsid w:val="00AD3C2E"/>
    <w:rsid w:val="00AE1DD2"/>
    <w:rsid w:val="00AE4106"/>
    <w:rsid w:val="00B0132F"/>
    <w:rsid w:val="00B033F2"/>
    <w:rsid w:val="00B12138"/>
    <w:rsid w:val="00B150FE"/>
    <w:rsid w:val="00B16341"/>
    <w:rsid w:val="00B17749"/>
    <w:rsid w:val="00B17AE9"/>
    <w:rsid w:val="00B17C05"/>
    <w:rsid w:val="00B20334"/>
    <w:rsid w:val="00B20819"/>
    <w:rsid w:val="00B225B9"/>
    <w:rsid w:val="00B24AB1"/>
    <w:rsid w:val="00B332B1"/>
    <w:rsid w:val="00B35685"/>
    <w:rsid w:val="00B36BD9"/>
    <w:rsid w:val="00B41A4C"/>
    <w:rsid w:val="00B43095"/>
    <w:rsid w:val="00B446CA"/>
    <w:rsid w:val="00B5093C"/>
    <w:rsid w:val="00B54356"/>
    <w:rsid w:val="00B55FE5"/>
    <w:rsid w:val="00B605DB"/>
    <w:rsid w:val="00B62917"/>
    <w:rsid w:val="00B70952"/>
    <w:rsid w:val="00B74609"/>
    <w:rsid w:val="00B752B2"/>
    <w:rsid w:val="00B80E39"/>
    <w:rsid w:val="00B824A5"/>
    <w:rsid w:val="00B8588F"/>
    <w:rsid w:val="00B858F1"/>
    <w:rsid w:val="00B8684C"/>
    <w:rsid w:val="00B97908"/>
    <w:rsid w:val="00BA29E4"/>
    <w:rsid w:val="00BA2CAB"/>
    <w:rsid w:val="00BA5A2D"/>
    <w:rsid w:val="00BA5B8F"/>
    <w:rsid w:val="00BB2B54"/>
    <w:rsid w:val="00BC3CA1"/>
    <w:rsid w:val="00BC49E5"/>
    <w:rsid w:val="00BC6DB1"/>
    <w:rsid w:val="00BD3194"/>
    <w:rsid w:val="00BD46F8"/>
    <w:rsid w:val="00BD4730"/>
    <w:rsid w:val="00BD5FA8"/>
    <w:rsid w:val="00BE23E5"/>
    <w:rsid w:val="00BE31E6"/>
    <w:rsid w:val="00BE7F72"/>
    <w:rsid w:val="00BF757E"/>
    <w:rsid w:val="00BF7C0E"/>
    <w:rsid w:val="00BF7F5A"/>
    <w:rsid w:val="00C0590F"/>
    <w:rsid w:val="00C11404"/>
    <w:rsid w:val="00C17719"/>
    <w:rsid w:val="00C20730"/>
    <w:rsid w:val="00C2470A"/>
    <w:rsid w:val="00C335D8"/>
    <w:rsid w:val="00C42024"/>
    <w:rsid w:val="00C43C19"/>
    <w:rsid w:val="00C50E12"/>
    <w:rsid w:val="00C54491"/>
    <w:rsid w:val="00C6031E"/>
    <w:rsid w:val="00C71B43"/>
    <w:rsid w:val="00C74D8F"/>
    <w:rsid w:val="00C751A9"/>
    <w:rsid w:val="00C766DD"/>
    <w:rsid w:val="00C76BDF"/>
    <w:rsid w:val="00C775CE"/>
    <w:rsid w:val="00C8030E"/>
    <w:rsid w:val="00C811E1"/>
    <w:rsid w:val="00C827A5"/>
    <w:rsid w:val="00C91697"/>
    <w:rsid w:val="00C92EAA"/>
    <w:rsid w:val="00C93E8A"/>
    <w:rsid w:val="00CA148F"/>
    <w:rsid w:val="00CA29F9"/>
    <w:rsid w:val="00CB6B73"/>
    <w:rsid w:val="00CC218D"/>
    <w:rsid w:val="00CC6334"/>
    <w:rsid w:val="00CC677A"/>
    <w:rsid w:val="00CD008E"/>
    <w:rsid w:val="00CD1ACB"/>
    <w:rsid w:val="00CD3BB0"/>
    <w:rsid w:val="00CD6EDC"/>
    <w:rsid w:val="00CE21C1"/>
    <w:rsid w:val="00CE2D1F"/>
    <w:rsid w:val="00CE67A7"/>
    <w:rsid w:val="00CF0235"/>
    <w:rsid w:val="00CF1561"/>
    <w:rsid w:val="00CF1A40"/>
    <w:rsid w:val="00CF256B"/>
    <w:rsid w:val="00CF36EF"/>
    <w:rsid w:val="00CF3DE6"/>
    <w:rsid w:val="00CF4AE2"/>
    <w:rsid w:val="00D1110F"/>
    <w:rsid w:val="00D15B10"/>
    <w:rsid w:val="00D23E20"/>
    <w:rsid w:val="00D27D91"/>
    <w:rsid w:val="00D30FA6"/>
    <w:rsid w:val="00D31DB7"/>
    <w:rsid w:val="00D32842"/>
    <w:rsid w:val="00D32C49"/>
    <w:rsid w:val="00D35906"/>
    <w:rsid w:val="00D407EB"/>
    <w:rsid w:val="00D454AB"/>
    <w:rsid w:val="00D536AB"/>
    <w:rsid w:val="00D545AC"/>
    <w:rsid w:val="00D54E0C"/>
    <w:rsid w:val="00D5537A"/>
    <w:rsid w:val="00D66268"/>
    <w:rsid w:val="00D71136"/>
    <w:rsid w:val="00D72B48"/>
    <w:rsid w:val="00D74D4E"/>
    <w:rsid w:val="00D7774C"/>
    <w:rsid w:val="00D7780C"/>
    <w:rsid w:val="00D77F36"/>
    <w:rsid w:val="00D83443"/>
    <w:rsid w:val="00D85FAE"/>
    <w:rsid w:val="00D86724"/>
    <w:rsid w:val="00D902CC"/>
    <w:rsid w:val="00D9057D"/>
    <w:rsid w:val="00DA026E"/>
    <w:rsid w:val="00DA576E"/>
    <w:rsid w:val="00DB0A86"/>
    <w:rsid w:val="00DB57B7"/>
    <w:rsid w:val="00DB5E63"/>
    <w:rsid w:val="00DC043B"/>
    <w:rsid w:val="00DC0CFC"/>
    <w:rsid w:val="00DC33CF"/>
    <w:rsid w:val="00DC3415"/>
    <w:rsid w:val="00DD3AB0"/>
    <w:rsid w:val="00DD3DE6"/>
    <w:rsid w:val="00DE268B"/>
    <w:rsid w:val="00DE4534"/>
    <w:rsid w:val="00DE5D5F"/>
    <w:rsid w:val="00DF3D3A"/>
    <w:rsid w:val="00DF4228"/>
    <w:rsid w:val="00DF43EA"/>
    <w:rsid w:val="00DF647D"/>
    <w:rsid w:val="00E06670"/>
    <w:rsid w:val="00E147E1"/>
    <w:rsid w:val="00E206F5"/>
    <w:rsid w:val="00E23B6A"/>
    <w:rsid w:val="00E47752"/>
    <w:rsid w:val="00E53030"/>
    <w:rsid w:val="00E56652"/>
    <w:rsid w:val="00E62C9E"/>
    <w:rsid w:val="00E63369"/>
    <w:rsid w:val="00E63569"/>
    <w:rsid w:val="00E80756"/>
    <w:rsid w:val="00E81731"/>
    <w:rsid w:val="00E81AB3"/>
    <w:rsid w:val="00E81F96"/>
    <w:rsid w:val="00E8302B"/>
    <w:rsid w:val="00E8344A"/>
    <w:rsid w:val="00E83E34"/>
    <w:rsid w:val="00E847A3"/>
    <w:rsid w:val="00E84E7A"/>
    <w:rsid w:val="00E84F8C"/>
    <w:rsid w:val="00E85360"/>
    <w:rsid w:val="00E85641"/>
    <w:rsid w:val="00E857A9"/>
    <w:rsid w:val="00E85DA4"/>
    <w:rsid w:val="00E862C6"/>
    <w:rsid w:val="00E86B42"/>
    <w:rsid w:val="00E86B71"/>
    <w:rsid w:val="00E95892"/>
    <w:rsid w:val="00E97170"/>
    <w:rsid w:val="00E97354"/>
    <w:rsid w:val="00EA0B09"/>
    <w:rsid w:val="00EA6408"/>
    <w:rsid w:val="00EA6AC9"/>
    <w:rsid w:val="00EA70B1"/>
    <w:rsid w:val="00EB0EF5"/>
    <w:rsid w:val="00EB7491"/>
    <w:rsid w:val="00EC0483"/>
    <w:rsid w:val="00EC33A4"/>
    <w:rsid w:val="00EC7E54"/>
    <w:rsid w:val="00ED0897"/>
    <w:rsid w:val="00ED23FE"/>
    <w:rsid w:val="00ED5065"/>
    <w:rsid w:val="00ED73FF"/>
    <w:rsid w:val="00ED7F01"/>
    <w:rsid w:val="00EE3366"/>
    <w:rsid w:val="00EE4612"/>
    <w:rsid w:val="00EE51DE"/>
    <w:rsid w:val="00EE609F"/>
    <w:rsid w:val="00EF5E01"/>
    <w:rsid w:val="00EF6EC0"/>
    <w:rsid w:val="00F02058"/>
    <w:rsid w:val="00F0343C"/>
    <w:rsid w:val="00F04CE5"/>
    <w:rsid w:val="00F04FB6"/>
    <w:rsid w:val="00F13514"/>
    <w:rsid w:val="00F1360F"/>
    <w:rsid w:val="00F16AA8"/>
    <w:rsid w:val="00F21791"/>
    <w:rsid w:val="00F24284"/>
    <w:rsid w:val="00F3226A"/>
    <w:rsid w:val="00F33DB0"/>
    <w:rsid w:val="00F40981"/>
    <w:rsid w:val="00F45DB8"/>
    <w:rsid w:val="00F47A51"/>
    <w:rsid w:val="00F54D29"/>
    <w:rsid w:val="00F62BCD"/>
    <w:rsid w:val="00F71FC4"/>
    <w:rsid w:val="00F72D73"/>
    <w:rsid w:val="00F74B77"/>
    <w:rsid w:val="00F764FE"/>
    <w:rsid w:val="00F80625"/>
    <w:rsid w:val="00F80BFE"/>
    <w:rsid w:val="00F827B6"/>
    <w:rsid w:val="00F92BE5"/>
    <w:rsid w:val="00F92E0A"/>
    <w:rsid w:val="00F93F5C"/>
    <w:rsid w:val="00FA0574"/>
    <w:rsid w:val="00FB32E0"/>
    <w:rsid w:val="00FB68D3"/>
    <w:rsid w:val="00FC4B75"/>
    <w:rsid w:val="00FC5341"/>
    <w:rsid w:val="00FC7CFD"/>
    <w:rsid w:val="00FD14B5"/>
    <w:rsid w:val="00FD652B"/>
    <w:rsid w:val="00FD6904"/>
    <w:rsid w:val="00FE2A93"/>
    <w:rsid w:val="00FE6FD7"/>
    <w:rsid w:val="00FE7554"/>
    <w:rsid w:val="00FF1045"/>
    <w:rsid w:val="00FF17FE"/>
    <w:rsid w:val="00FF3F31"/>
    <w:rsid w:val="04770389"/>
    <w:rsid w:val="068C315A"/>
    <w:rsid w:val="07AB0550"/>
    <w:rsid w:val="09970B85"/>
    <w:rsid w:val="0A5B026E"/>
    <w:rsid w:val="1E807798"/>
    <w:rsid w:val="1ECC70CB"/>
    <w:rsid w:val="22347461"/>
    <w:rsid w:val="2FDB0F1C"/>
    <w:rsid w:val="35C74E47"/>
    <w:rsid w:val="3D4C16AB"/>
    <w:rsid w:val="3EF45CBB"/>
    <w:rsid w:val="42200080"/>
    <w:rsid w:val="488C513A"/>
    <w:rsid w:val="4A5B4CDC"/>
    <w:rsid w:val="52E15F9A"/>
    <w:rsid w:val="54F61F69"/>
    <w:rsid w:val="55D1679A"/>
    <w:rsid w:val="55F14746"/>
    <w:rsid w:val="56573800"/>
    <w:rsid w:val="58382B00"/>
    <w:rsid w:val="59C4289D"/>
    <w:rsid w:val="64393E88"/>
    <w:rsid w:val="672A7AB8"/>
    <w:rsid w:val="6AB73D58"/>
    <w:rsid w:val="6C074D31"/>
    <w:rsid w:val="73A86934"/>
    <w:rsid w:val="75664A46"/>
    <w:rsid w:val="7E63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3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4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3">
    <w:name w:val="Plain Text"/>
    <w:basedOn w:val="1"/>
    <w:link w:val="35"/>
    <w:qFormat/>
    <w:uiPriority w:val="0"/>
    <w:rPr>
      <w:rFonts w:ascii="Calibri" w:hAnsi="Courier New"/>
      <w:szCs w:val="20"/>
      <w:lang w:val="zh-CN"/>
    </w:rPr>
  </w:style>
  <w:style w:type="paragraph" w:styleId="14">
    <w:name w:val="Balloon Text"/>
    <w:basedOn w:val="1"/>
    <w:link w:val="36"/>
    <w:qFormat/>
    <w:uiPriority w:val="0"/>
    <w:rPr>
      <w:sz w:val="18"/>
      <w:szCs w:val="18"/>
      <w:lang w:val="zh-CN"/>
    </w:rPr>
  </w:style>
  <w:style w:type="paragraph" w:styleId="15">
    <w:name w:val="footer"/>
    <w:basedOn w:val="1"/>
    <w:link w:val="3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6">
    <w:name w:val="header"/>
    <w:basedOn w:val="1"/>
    <w:link w:val="3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7">
    <w:name w:val="Subtitle"/>
    <w:basedOn w:val="1"/>
    <w:next w:val="1"/>
    <w:link w:val="63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0">
    <w:name w:val="Table Grid"/>
    <w:basedOn w:val="19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2">
    <w:name w:val="Hyperlink"/>
    <w:qFormat/>
    <w:uiPriority w:val="0"/>
    <w:rPr>
      <w:color w:val="0563C1"/>
      <w:u w:val="single"/>
    </w:rPr>
  </w:style>
  <w:style w:type="character" w:styleId="23">
    <w:name w:val="annotation reference"/>
    <w:unhideWhenUsed/>
    <w:qFormat/>
    <w:uiPriority w:val="99"/>
    <w:rPr>
      <w:sz w:val="21"/>
      <w:szCs w:val="21"/>
    </w:rPr>
  </w:style>
  <w:style w:type="character" w:customStyle="1" w:styleId="24">
    <w:name w:val="标题 1 字符"/>
    <w:link w:val="2"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5">
    <w:name w:val="标题 2 字符"/>
    <w:link w:val="3"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6">
    <w:name w:val="标题 3 字符"/>
    <w:link w:val="4"/>
    <w:uiPriority w:val="0"/>
    <w:rPr>
      <w:b/>
      <w:bCs/>
      <w:kern w:val="2"/>
      <w:sz w:val="30"/>
      <w:szCs w:val="30"/>
    </w:rPr>
  </w:style>
  <w:style w:type="character" w:customStyle="1" w:styleId="27">
    <w:name w:val="标题 4 字符"/>
    <w:link w:val="5"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8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29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0">
    <w:name w:val="标题 7 字符"/>
    <w:link w:val="8"/>
    <w:semiHidden/>
    <w:uiPriority w:val="0"/>
    <w:rPr>
      <w:b/>
      <w:bCs/>
      <w:kern w:val="2"/>
      <w:sz w:val="24"/>
      <w:szCs w:val="24"/>
    </w:rPr>
  </w:style>
  <w:style w:type="character" w:customStyle="1" w:styleId="31">
    <w:name w:val="标题 8 字符"/>
    <w:link w:val="9"/>
    <w:semiHidden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2">
    <w:name w:val="标题 9 字符"/>
    <w:link w:val="10"/>
    <w:semiHidden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3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4">
    <w:name w:val="批注文字 字符1"/>
    <w:link w:val="12"/>
    <w:uiPriority w:val="0"/>
    <w:rPr>
      <w:szCs w:val="24"/>
    </w:rPr>
  </w:style>
  <w:style w:type="character" w:customStyle="1" w:styleId="35">
    <w:name w:val="纯文本 字符"/>
    <w:link w:val="13"/>
    <w:uiPriority w:val="0"/>
    <w:rPr>
      <w:rFonts w:ascii="Calibri" w:hAnsi="Courier New"/>
      <w:kern w:val="2"/>
      <w:sz w:val="21"/>
    </w:rPr>
  </w:style>
  <w:style w:type="character" w:customStyle="1" w:styleId="36">
    <w:name w:val="批注框文本 字符"/>
    <w:link w:val="14"/>
    <w:uiPriority w:val="0"/>
    <w:rPr>
      <w:kern w:val="2"/>
      <w:sz w:val="18"/>
      <w:szCs w:val="18"/>
    </w:rPr>
  </w:style>
  <w:style w:type="character" w:customStyle="1" w:styleId="37">
    <w:name w:val="页脚 字符1"/>
    <w:link w:val="15"/>
    <w:qFormat/>
    <w:uiPriority w:val="0"/>
    <w:rPr>
      <w:kern w:val="2"/>
      <w:sz w:val="18"/>
      <w:szCs w:val="18"/>
    </w:rPr>
  </w:style>
  <w:style w:type="character" w:customStyle="1" w:styleId="38">
    <w:name w:val="页眉 字符"/>
    <w:link w:val="16"/>
    <w:qFormat/>
    <w:uiPriority w:val="0"/>
    <w:rPr>
      <w:kern w:val="2"/>
      <w:sz w:val="18"/>
      <w:szCs w:val="18"/>
    </w:rPr>
  </w:style>
  <w:style w:type="character" w:customStyle="1" w:styleId="39">
    <w:name w:val="已访问的超链接1"/>
    <w:qFormat/>
    <w:uiPriority w:val="0"/>
    <w:rPr>
      <w:color w:val="800080"/>
      <w:u w:val="single"/>
    </w:rPr>
  </w:style>
  <w:style w:type="character" w:customStyle="1" w:styleId="40">
    <w:name w:val="正文（首行缩进2字符） Char"/>
    <w:link w:val="41"/>
    <w:qFormat/>
    <w:uiPriority w:val="0"/>
    <w:rPr>
      <w:kern w:val="2"/>
      <w:sz w:val="24"/>
      <w:szCs w:val="24"/>
    </w:rPr>
  </w:style>
  <w:style w:type="paragraph" w:customStyle="1" w:styleId="41">
    <w:name w:val="正文（首行缩进2字符）"/>
    <w:basedOn w:val="1"/>
    <w:link w:val="40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2">
    <w:name w:val="段落 Char1"/>
    <w:link w:val="43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3">
    <w:name w:val="段落"/>
    <w:link w:val="42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4">
    <w:name w:val="正文（安华金和） Char"/>
    <w:link w:val="45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5">
    <w:name w:val="正文（安华金和）"/>
    <w:link w:val="44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6">
    <w:name w:val="页脚 字符"/>
    <w:uiPriority w:val="99"/>
  </w:style>
  <w:style w:type="character" w:customStyle="1" w:styleId="47">
    <w:name w:val="列表段落 字符"/>
    <w:link w:val="48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48">
    <w:name w:val="List Paragraph"/>
    <w:basedOn w:val="1"/>
    <w:link w:val="47"/>
    <w:qFormat/>
    <w:uiPriority w:val="99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49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0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2">
    <w:name w:val="_Style 27"/>
    <w:basedOn w:val="1"/>
    <w:next w:val="48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3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4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5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6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7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58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59">
    <w:name w:val="表格标注（安华金和）"/>
    <w:basedOn w:val="49"/>
    <w:next w:val="1"/>
    <w:qFormat/>
    <w:uiPriority w:val="0"/>
    <w:pPr>
      <w:numPr>
        <w:ilvl w:val="7"/>
      </w:numPr>
    </w:pPr>
  </w:style>
  <w:style w:type="paragraph" w:customStyle="1" w:styleId="60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1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2">
    <w:name w:val="批注文字 字符"/>
    <w:qFormat/>
    <w:uiPriority w:val="99"/>
    <w:rPr>
      <w:kern w:val="2"/>
      <w:sz w:val="21"/>
      <w:szCs w:val="24"/>
    </w:rPr>
  </w:style>
  <w:style w:type="character" w:customStyle="1" w:styleId="63">
    <w:name w:val="副标题 字符"/>
    <w:link w:val="17"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64">
    <w:name w:val="_Style 3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4990</Words>
  <Characters>5450</Characters>
  <Lines>40</Lines>
  <Paragraphs>11</Paragraphs>
  <TotalTime>4</TotalTime>
  <ScaleCrop>false</ScaleCrop>
  <LinksUpToDate>false</LinksUpToDate>
  <CharactersWithSpaces>5474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2023-03-20T04:56:00Z</dcterms:created>
  <dc:creator>XXK_PC01</dc:creator>
  <cp:lastModifiedBy>信管处张芳健</cp:lastModifiedBy>
  <dcterms:modified xsi:type="dcterms:W3CDTF">2023-03-20T08:04:28Z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E6BF652D54F944798887341195E59480</vt:lpwstr>
  </property>
</Properties>
</file>