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移动终端采购（2023）项目需求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项目名称：移动终端采购（2023年）</w:t>
      </w:r>
    </w:p>
    <w:p>
      <w:pPr>
        <w:spacing w:line="360" w:lineRule="auto"/>
        <w:ind w:left="432"/>
        <w:rPr>
          <w:rFonts w:ascii="宋体" w:hAnsi="宋体"/>
          <w:sz w:val="22"/>
        </w:rPr>
      </w:pPr>
    </w:p>
    <w:p>
      <w:pPr>
        <w:pStyle w:val="2"/>
        <w:numPr>
          <w:ilvl w:val="0"/>
          <w:numId w:val="3"/>
        </w:numPr>
        <w:spacing w:before="0" w:after="0"/>
        <w:rPr>
          <w:rFonts w:ascii="宋体" w:hAnsi="宋体"/>
          <w:sz w:val="32"/>
          <w:szCs w:val="32"/>
        </w:rPr>
      </w:pPr>
      <w:r>
        <w:rPr>
          <w:rFonts w:hint="eastAsia" w:ascii="宋体" w:hAnsi="宋体"/>
          <w:sz w:val="32"/>
          <w:szCs w:val="32"/>
        </w:rPr>
        <w:t>采购清单</w:t>
      </w:r>
    </w:p>
    <w:p>
      <w:r>
        <w:rPr>
          <w:rFonts w:hint="eastAsia"/>
        </w:rPr>
        <w:t>采购设备及数量如下：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7"/>
        <w:gridCol w:w="3180"/>
        <w:gridCol w:w="3864"/>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rPr>
                <w:b/>
              </w:rPr>
            </w:pPr>
            <w:r>
              <w:rPr>
                <w:rFonts w:hint="eastAsia"/>
                <w:b/>
              </w:rPr>
              <w:t>序号</w:t>
            </w:r>
          </w:p>
        </w:tc>
        <w:tc>
          <w:tcPr>
            <w:tcW w:w="3180" w:type="dxa"/>
          </w:tcPr>
          <w:p>
            <w:pPr>
              <w:jc w:val="center"/>
              <w:rPr>
                <w:b/>
              </w:rPr>
            </w:pPr>
            <w:r>
              <w:rPr>
                <w:rFonts w:hint="eastAsia"/>
                <w:b/>
              </w:rPr>
              <w:t>名称</w:t>
            </w:r>
          </w:p>
        </w:tc>
        <w:tc>
          <w:tcPr>
            <w:tcW w:w="3864" w:type="dxa"/>
          </w:tcPr>
          <w:p>
            <w:pPr>
              <w:jc w:val="center"/>
              <w:rPr>
                <w:b/>
              </w:rPr>
            </w:pPr>
            <w:r>
              <w:rPr>
                <w:rFonts w:hint="eastAsia"/>
                <w:b/>
              </w:rPr>
              <w:t>配置描述</w:t>
            </w:r>
          </w:p>
        </w:tc>
        <w:tc>
          <w:tcPr>
            <w:tcW w:w="1349" w:type="dxa"/>
          </w:tcPr>
          <w:p>
            <w:pPr>
              <w:jc w:val="center"/>
              <w:rPr>
                <w:b/>
              </w:rPr>
            </w:pPr>
            <w:r>
              <w:rPr>
                <w:rFonts w:hint="eastAsia"/>
                <w:b/>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pPr>
            <w:r>
              <w:t>1</w:t>
            </w:r>
          </w:p>
        </w:tc>
        <w:tc>
          <w:tcPr>
            <w:tcW w:w="3180" w:type="dxa"/>
          </w:tcPr>
          <w:p>
            <w:pPr>
              <w:jc w:val="center"/>
            </w:pPr>
            <w:r>
              <w:rPr>
                <w:rFonts w:hint="eastAsia"/>
              </w:rPr>
              <w:t>移动终端</w:t>
            </w:r>
          </w:p>
        </w:tc>
        <w:tc>
          <w:tcPr>
            <w:tcW w:w="3864" w:type="dxa"/>
          </w:tcPr>
          <w:p>
            <w:pPr>
              <w:rPr>
                <w:color w:val="0563C1"/>
                <w:u w:val="single"/>
              </w:rPr>
            </w:pPr>
            <w:r>
              <w:rPr>
                <w:color w:val="0000FF"/>
              </w:rPr>
              <w:fldChar w:fldCharType="begin"/>
            </w:r>
            <w:r>
              <w:rPr>
                <w:color w:val="0000FF"/>
              </w:rPr>
              <w:instrText xml:space="preserve"> HYPERLINK \l "_6.1.1、大数据服务器" </w:instrText>
            </w:r>
            <w:r>
              <w:rPr>
                <w:color w:val="0000FF"/>
              </w:rPr>
              <w:fldChar w:fldCharType="separate"/>
            </w:r>
            <w:r>
              <w:rPr>
                <w:rStyle w:val="22"/>
                <w:rFonts w:hint="eastAsia"/>
                <w:color w:val="0000FF"/>
              </w:rPr>
              <w:t>配置详见3</w:t>
            </w:r>
            <w:r>
              <w:rPr>
                <w:rStyle w:val="22"/>
                <w:color w:val="0000FF"/>
              </w:rPr>
              <w:t>.</w:t>
            </w:r>
            <w:r>
              <w:rPr>
                <w:rStyle w:val="22"/>
                <w:rFonts w:hint="eastAsia"/>
                <w:color w:val="0000FF"/>
              </w:rPr>
              <w:t>1.1移动终端</w:t>
            </w:r>
            <w:r>
              <w:rPr>
                <w:rStyle w:val="22"/>
                <w:rFonts w:hint="eastAsia"/>
                <w:color w:val="0000FF"/>
              </w:rPr>
              <w:fldChar w:fldCharType="end"/>
            </w:r>
          </w:p>
        </w:tc>
        <w:tc>
          <w:tcPr>
            <w:tcW w:w="1349" w:type="dxa"/>
          </w:tcPr>
          <w:p>
            <w:pPr>
              <w:jc w:val="center"/>
            </w:pPr>
            <w:r>
              <w:rPr>
                <w:rFonts w:hint="eastAsia"/>
              </w:rPr>
              <w:t>1300台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7" w:type="dxa"/>
            <w:vAlign w:val="center"/>
          </w:tcPr>
          <w:p>
            <w:pPr>
              <w:jc w:val="center"/>
            </w:pPr>
            <w:r>
              <w:rPr>
                <w:rFonts w:hint="eastAsia"/>
              </w:rPr>
              <w:t>2</w:t>
            </w:r>
          </w:p>
        </w:tc>
        <w:tc>
          <w:tcPr>
            <w:tcW w:w="3180" w:type="dxa"/>
            <w:vAlign w:val="center"/>
          </w:tcPr>
          <w:p>
            <w:pPr>
              <w:jc w:val="center"/>
            </w:pPr>
            <w:r>
              <w:rPr>
                <w:rFonts w:hint="eastAsia"/>
              </w:rPr>
              <w:t>设备管理平台</w:t>
            </w:r>
          </w:p>
        </w:tc>
        <w:tc>
          <w:tcPr>
            <w:tcW w:w="3864" w:type="dxa"/>
          </w:tcPr>
          <w:p>
            <w:r>
              <w:rPr>
                <w:rFonts w:hint="eastAsia"/>
                <w:lang w:eastAsia="zh-Hans"/>
              </w:rPr>
              <w:t>可提供私有化部署设备管理平台，远程监管设备，批量应用安装，远程定位，安全管控等；并可统一管理院内现有</w:t>
            </w:r>
            <w:r>
              <w:rPr>
                <w:rFonts w:hint="eastAsia"/>
              </w:rPr>
              <w:t>PDA</w:t>
            </w:r>
            <w:r>
              <w:rPr>
                <w:rFonts w:hint="eastAsia"/>
                <w:lang w:eastAsia="zh-Hans"/>
              </w:rPr>
              <w:t>设备</w:t>
            </w:r>
            <w:r>
              <w:rPr>
                <w:rFonts w:hint="eastAsia"/>
                <w:lang w:eastAsia="zh-CN"/>
              </w:rPr>
              <w:t>，</w:t>
            </w:r>
            <w:r>
              <w:rPr>
                <w:rFonts w:hint="eastAsia"/>
                <w:color w:val="0000FF"/>
                <w:u w:val="single"/>
                <w:lang w:eastAsia="zh-CN"/>
              </w:rPr>
              <w:t>详见</w:t>
            </w:r>
            <w:r>
              <w:rPr>
                <w:rFonts w:hint="eastAsia"/>
                <w:color w:val="0000FF"/>
                <w:u w:val="single"/>
                <w:lang w:val="en-US" w:eastAsia="zh-CN"/>
              </w:rPr>
              <w:t>3.1.2设备管理平台</w:t>
            </w:r>
            <w:r>
              <w:rPr>
                <w:rFonts w:hint="eastAsia"/>
                <w:lang w:eastAsia="zh-Hans"/>
              </w:rPr>
              <w:t>。</w:t>
            </w:r>
          </w:p>
        </w:tc>
        <w:tc>
          <w:tcPr>
            <w:tcW w:w="1349" w:type="dxa"/>
            <w:vAlign w:val="center"/>
          </w:tcPr>
          <w:p>
            <w:pPr>
              <w:jc w:val="cente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7" w:type="dxa"/>
            <w:vAlign w:val="center"/>
          </w:tcPr>
          <w:p>
            <w:pPr>
              <w:jc w:val="center"/>
            </w:pPr>
            <w:r>
              <w:rPr>
                <w:rFonts w:hint="eastAsia"/>
              </w:rPr>
              <w:t>3</w:t>
            </w:r>
          </w:p>
        </w:tc>
        <w:tc>
          <w:tcPr>
            <w:tcW w:w="3180" w:type="dxa"/>
            <w:vAlign w:val="center"/>
          </w:tcPr>
          <w:p>
            <w:pPr>
              <w:jc w:val="center"/>
            </w:pPr>
            <w:r>
              <w:rPr>
                <w:rFonts w:hint="eastAsia"/>
              </w:rPr>
              <w:t>设备部署和软件调试</w:t>
            </w:r>
          </w:p>
        </w:tc>
        <w:tc>
          <w:tcPr>
            <w:tcW w:w="3864" w:type="dxa"/>
            <w:vAlign w:val="center"/>
          </w:tcPr>
          <w:p>
            <w:pPr>
              <w:jc w:val="left"/>
              <w:rPr>
                <w:lang w:eastAsia="zh-Hans"/>
              </w:rPr>
            </w:pPr>
            <w:r>
              <w:rPr>
                <w:rFonts w:hint="eastAsia"/>
              </w:rPr>
              <w:t>本次采购的移动终端设备，需兼容我院在用的移动护理系统、输送中心系统、手术麻醉管理系统、急诊信息管理系统老年综合评估系统，由供货方负责对上述系统在移动终端设备上的调试、安装、部署，保证设备和应用系统稳定运行，能正常投入使用。</w:t>
            </w:r>
          </w:p>
        </w:tc>
        <w:tc>
          <w:tcPr>
            <w:tcW w:w="1349" w:type="dxa"/>
            <w:vAlign w:val="center"/>
          </w:tcPr>
          <w:p>
            <w:pPr>
              <w:jc w:val="center"/>
            </w:pPr>
            <w:r>
              <w:rPr>
                <w:rFonts w:hint="eastAsia"/>
              </w:rPr>
              <w:t>1项</w:t>
            </w:r>
          </w:p>
        </w:tc>
      </w:tr>
    </w:tbl>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1"/>
          <w:numId w:val="1"/>
        </w:numPr>
        <w:spacing w:line="578" w:lineRule="auto"/>
        <w:ind w:firstLineChars="0"/>
        <w:outlineLvl w:val="0"/>
        <w:rPr>
          <w:rFonts w:ascii="宋体" w:hAnsi="宋体" w:eastAsia="宋体"/>
          <w:b/>
          <w:bCs/>
          <w:vanish/>
          <w:kern w:val="44"/>
          <w:sz w:val="44"/>
          <w:szCs w:val="44"/>
        </w:rPr>
      </w:pPr>
    </w:p>
    <w:p>
      <w:pPr>
        <w:pStyle w:val="2"/>
        <w:numPr>
          <w:ilvl w:val="0"/>
          <w:numId w:val="0"/>
        </w:numPr>
        <w:spacing w:before="0" w:after="0"/>
        <w:ind w:left="432"/>
        <w:rPr>
          <w:rFonts w:ascii="宋体" w:hAnsi="宋体"/>
          <w:sz w:val="32"/>
          <w:szCs w:val="32"/>
        </w:rPr>
      </w:pPr>
    </w:p>
    <w:p>
      <w:pPr>
        <w:pStyle w:val="2"/>
        <w:numPr>
          <w:ilvl w:val="0"/>
          <w:numId w:val="3"/>
        </w:numPr>
        <w:spacing w:before="0" w:after="0"/>
        <w:rPr>
          <w:rFonts w:ascii="宋体" w:hAnsi="宋体"/>
          <w:sz w:val="32"/>
          <w:szCs w:val="32"/>
        </w:rPr>
      </w:pPr>
      <w:r>
        <w:rPr>
          <w:rFonts w:hint="eastAsia" w:ascii="宋体" w:hAnsi="宋体"/>
          <w:sz w:val="32"/>
          <w:szCs w:val="32"/>
        </w:rPr>
        <w:t>详细配置参数</w:t>
      </w:r>
    </w:p>
    <w:p>
      <w:pPr>
        <w:pStyle w:val="3"/>
        <w:spacing w:before="0" w:after="0"/>
        <w:rPr>
          <w:rFonts w:ascii="宋体" w:hAnsi="宋体" w:eastAsia="宋体"/>
          <w:sz w:val="24"/>
          <w:szCs w:val="24"/>
        </w:rPr>
      </w:pPr>
      <w:bookmarkStart w:id="0" w:name="_6.1.1、大数据服务器"/>
      <w:bookmarkEnd w:id="0"/>
      <w:r>
        <w:rPr>
          <w:rFonts w:ascii="宋体" w:hAnsi="宋体" w:eastAsia="宋体"/>
          <w:sz w:val="24"/>
          <w:szCs w:val="24"/>
        </w:rPr>
        <w:t>3.1.1</w:t>
      </w:r>
      <w:r>
        <w:rPr>
          <w:rFonts w:hint="eastAsia" w:ascii="宋体" w:hAnsi="宋体" w:eastAsia="宋体"/>
          <w:sz w:val="24"/>
          <w:szCs w:val="24"/>
        </w:rPr>
        <w:t>、移动终端</w:t>
      </w:r>
    </w:p>
    <w:tbl>
      <w:tblPr>
        <w:tblStyle w:val="19"/>
        <w:tblpPr w:leftFromText="180" w:rightFromText="180" w:vertAnchor="text" w:horzAnchor="margin" w:tblpXSpec="center" w:tblpY="711"/>
        <w:tblOverlap w:val="never"/>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5"/>
        <w:gridCol w:w="1303"/>
        <w:gridCol w:w="1661"/>
        <w:gridCol w:w="5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1"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序号</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参数类型</w:t>
            </w: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指标项目</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硬件参数</w:t>
            </w:r>
          </w:p>
        </w:tc>
        <w:tc>
          <w:tcPr>
            <w:tcW w:w="895" w:type="pc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ascii="微软雅黑" w:hAnsi="微软雅黑" w:eastAsia="微软雅黑"/>
                <w:szCs w:val="21"/>
              </w:rPr>
              <w:t>CPU</w:t>
            </w:r>
            <w:r>
              <w:rPr>
                <w:rFonts w:hint="eastAsia" w:ascii="微软雅黑" w:hAnsi="微软雅黑" w:eastAsia="微软雅黑" w:cs="宋体"/>
                <w:szCs w:val="21"/>
              </w:rPr>
              <w:t>处理器平台</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cs="宋体"/>
                <w:szCs w:val="21"/>
              </w:rPr>
              <w:t>八核处理器及以上，频率≥</w:t>
            </w:r>
            <w:r>
              <w:rPr>
                <w:rFonts w:hint="eastAsia" w:ascii="微软雅黑" w:hAnsi="微软雅黑" w:eastAsia="微软雅黑"/>
                <w:szCs w:val="21"/>
              </w:rPr>
              <w:t>2</w:t>
            </w:r>
            <w:r>
              <w:rPr>
                <w:rFonts w:ascii="微软雅黑" w:hAnsi="微软雅黑" w:eastAsia="微软雅黑"/>
                <w:szCs w:val="21"/>
              </w:rPr>
              <w:t>.2GHz</w:t>
            </w:r>
            <w:r>
              <w:rPr>
                <w:rFonts w:hint="eastAsia" w:ascii="微软雅黑" w:hAnsi="微软雅黑" w:eastAsia="微软雅黑" w:cs="宋体"/>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391" w:type="pct"/>
            <w:vMerge w:val="restart"/>
            <w:tcBorders>
              <w:top w:val="single" w:color="000000" w:sz="4" w:space="0"/>
              <w:left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存储器</w:t>
            </w:r>
          </w:p>
        </w:tc>
        <w:tc>
          <w:tcPr>
            <w:tcW w:w="3012" w:type="pct"/>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szCs w:val="21"/>
              </w:rPr>
            </w:pPr>
            <w:r>
              <w:rPr>
                <w:rFonts w:hint="eastAsia" w:ascii="微软雅黑" w:hAnsi="微软雅黑" w:eastAsia="微软雅黑" w:cs="宋体"/>
                <w:szCs w:val="21"/>
              </w:rPr>
              <w:t>R</w:t>
            </w:r>
            <w:r>
              <w:rPr>
                <w:rFonts w:ascii="微软雅黑" w:hAnsi="微软雅黑" w:eastAsia="微软雅黑" w:cs="宋体"/>
                <w:szCs w:val="21"/>
              </w:rPr>
              <w:t>AM</w:t>
            </w:r>
            <w:r>
              <w:rPr>
                <w:rFonts w:hint="eastAsia" w:ascii="微软雅黑" w:hAnsi="微软雅黑" w:eastAsia="微软雅黑" w:cs="宋体"/>
                <w:szCs w:val="21"/>
              </w:rPr>
              <w:t>：</w:t>
            </w:r>
            <w:r>
              <w:rPr>
                <w:rFonts w:hint="eastAsia" w:ascii="微软雅黑" w:hAnsi="微软雅黑" w:eastAsia="微软雅黑"/>
                <w:szCs w:val="21"/>
              </w:rPr>
              <w:t>≥</w:t>
            </w:r>
            <w:r>
              <w:rPr>
                <w:rFonts w:ascii="微软雅黑" w:hAnsi="微软雅黑" w:eastAsia="微软雅黑"/>
                <w:szCs w:val="21"/>
              </w:rPr>
              <w:t>8GB</w:t>
            </w:r>
            <w:r>
              <w:rPr>
                <w:rFonts w:hint="eastAsia" w:ascii="微软雅黑" w:hAnsi="微软雅黑" w:eastAsia="微软雅黑"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391" w:type="pct"/>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cs="宋体"/>
                <w:szCs w:val="21"/>
              </w:rPr>
            </w:pPr>
            <w:r>
              <w:rPr>
                <w:rFonts w:hint="eastAsia" w:ascii="微软雅黑" w:hAnsi="微软雅黑" w:eastAsia="微软雅黑" w:cs="宋体"/>
                <w:szCs w:val="21"/>
              </w:rPr>
              <w:t>R</w:t>
            </w:r>
            <w:r>
              <w:rPr>
                <w:rFonts w:ascii="微软雅黑" w:hAnsi="微软雅黑" w:eastAsia="微软雅黑" w:cs="宋体"/>
                <w:szCs w:val="21"/>
              </w:rPr>
              <w:t>OM</w:t>
            </w:r>
            <w:r>
              <w:rPr>
                <w:rFonts w:hint="eastAsia" w:ascii="微软雅黑" w:hAnsi="微软雅黑" w:eastAsia="微软雅黑" w:cs="宋体"/>
                <w:szCs w:val="21"/>
              </w:rPr>
              <w:t>：≥</w:t>
            </w:r>
            <w:r>
              <w:rPr>
                <w:rFonts w:ascii="微软雅黑" w:hAnsi="微软雅黑" w:eastAsia="微软雅黑" w:cs="宋体"/>
                <w:szCs w:val="21"/>
              </w:rPr>
              <w:t>128</w:t>
            </w:r>
            <w:r>
              <w:rPr>
                <w:rFonts w:ascii="微软雅黑" w:hAnsi="微软雅黑" w:eastAsia="微软雅黑"/>
                <w:szCs w:val="21"/>
              </w:rPr>
              <w:t xml:space="preserve">GB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391" w:type="pct"/>
            <w:tcBorders>
              <w:top w:val="single" w:color="000000" w:sz="4" w:space="0"/>
              <w:left w:val="single" w:color="000000" w:sz="4" w:space="0"/>
              <w:bottom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操作系统</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 xml:space="preserve">≥Android </w:t>
            </w:r>
            <w:r>
              <w:rPr>
                <w:rFonts w:ascii="微软雅黑" w:hAnsi="微软雅黑" w:eastAsia="微软雅黑"/>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触摸屏</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cs="宋体"/>
                <w:szCs w:val="21"/>
              </w:rPr>
            </w:pPr>
            <w:r>
              <w:rPr>
                <w:rFonts w:hint="eastAsia" w:ascii="微软雅黑" w:hAnsi="微软雅黑" w:eastAsia="微软雅黑" w:cs="宋体"/>
                <w:szCs w:val="21"/>
              </w:rPr>
              <w:t>屏幕大小：≥</w:t>
            </w:r>
            <w:r>
              <w:rPr>
                <w:rFonts w:hint="eastAsia" w:ascii="微软雅黑" w:hAnsi="微软雅黑" w:eastAsia="微软雅黑"/>
                <w:szCs w:val="21"/>
              </w:rPr>
              <w:t>5</w:t>
            </w:r>
            <w:r>
              <w:rPr>
                <w:rFonts w:ascii="微软雅黑" w:hAnsi="微软雅黑" w:eastAsia="微软雅黑"/>
                <w:szCs w:val="21"/>
              </w:rPr>
              <w:t>.7</w:t>
            </w:r>
            <w:r>
              <w:rPr>
                <w:rFonts w:hint="eastAsia" w:ascii="微软雅黑" w:hAnsi="微软雅黑" w:eastAsia="微软雅黑"/>
                <w:szCs w:val="21"/>
              </w:rPr>
              <w:t>英寸</w:t>
            </w:r>
            <w:r>
              <w:rPr>
                <w:rFonts w:ascii="微软雅黑" w:hAnsi="微软雅黑" w:eastAsia="微软雅黑"/>
                <w:szCs w:val="21"/>
                <w:lang w:eastAsia="zh-Hans"/>
              </w:rPr>
              <w:t>，</w:t>
            </w:r>
            <w:r>
              <w:rPr>
                <w:rFonts w:hint="eastAsia" w:ascii="微软雅黑" w:hAnsi="微软雅黑" w:eastAsia="微软雅黑"/>
                <w:szCs w:val="21"/>
                <w:lang w:eastAsia="zh-Hans"/>
              </w:rPr>
              <w:t>避免设备</w:t>
            </w:r>
            <w:r>
              <w:rPr>
                <w:rFonts w:hint="eastAsia" w:ascii="微软雅黑" w:hAnsi="微软雅黑" w:eastAsia="微软雅黑"/>
                <w:szCs w:val="21"/>
              </w:rPr>
              <w:t>过小或</w:t>
            </w:r>
            <w:r>
              <w:rPr>
                <w:rFonts w:hint="eastAsia" w:ascii="微软雅黑" w:hAnsi="微软雅黑" w:eastAsia="微软雅黑"/>
                <w:szCs w:val="21"/>
                <w:lang w:eastAsia="zh-Hans"/>
              </w:rPr>
              <w:t>过大造成用户使用困难</w:t>
            </w:r>
            <w:r>
              <w:rPr>
                <w:rFonts w:hint="eastAsia" w:ascii="微软雅黑" w:hAnsi="微软雅黑" w:eastAsia="微软雅黑" w:cs="宋体"/>
                <w:szCs w:val="21"/>
              </w:rPr>
              <w:t>，支持戴手套/带水触摸</w:t>
            </w:r>
          </w:p>
          <w:p>
            <w:pPr>
              <w:adjustRightInd w:val="0"/>
              <w:snapToGrid w:val="0"/>
              <w:jc w:val="left"/>
              <w:rPr>
                <w:rFonts w:ascii="微软雅黑" w:hAnsi="微软雅黑" w:eastAsia="微软雅黑" w:cs="宋体"/>
                <w:color w:val="000000"/>
                <w:szCs w:val="21"/>
                <w:shd w:val="clear" w:color="auto" w:fill="FFFFFF"/>
              </w:rPr>
            </w:pPr>
            <w:r>
              <w:rPr>
                <w:rFonts w:hint="eastAsia" w:ascii="微软雅黑" w:hAnsi="微软雅黑" w:eastAsia="微软雅黑" w:cs="宋体"/>
                <w:szCs w:val="21"/>
              </w:rPr>
              <w:t>分辨率支持：≥</w:t>
            </w:r>
            <w:r>
              <w:rPr>
                <w:rFonts w:hint="eastAsia" w:ascii="微软雅黑" w:hAnsi="微软雅黑" w:eastAsia="微软雅黑" w:cs="宋体"/>
                <w:color w:val="000000"/>
                <w:szCs w:val="21"/>
                <w:shd w:val="clear" w:color="auto" w:fill="FFFFFF"/>
              </w:rPr>
              <w:t>720×1440</w:t>
            </w:r>
            <w:r>
              <w:rPr>
                <w:rFonts w:ascii="微软雅黑" w:hAnsi="微软雅黑" w:eastAsia="微软雅黑" w:cs="宋体"/>
                <w:color w:val="000000"/>
                <w:szCs w:val="21"/>
                <w:shd w:val="clear" w:color="auto" w:fill="FFFFFF"/>
              </w:rPr>
              <w:t>，</w:t>
            </w:r>
          </w:p>
          <w:p>
            <w:pPr>
              <w:adjustRightInd w:val="0"/>
              <w:snapToGrid w:val="0"/>
              <w:jc w:val="left"/>
              <w:rPr>
                <w:rFonts w:ascii="微软雅黑" w:hAnsi="微软雅黑" w:eastAsia="微软雅黑"/>
                <w:szCs w:val="21"/>
              </w:rPr>
            </w:pPr>
            <w:r>
              <w:rPr>
                <w:rFonts w:hint="eastAsia" w:ascii="微软雅黑" w:hAnsi="微软雅黑" w:eastAsia="微软雅黑" w:cs="宋体"/>
                <w:color w:val="000000"/>
                <w:szCs w:val="21"/>
                <w:shd w:val="clear" w:color="auto" w:fill="FFFFFF"/>
                <w:lang w:eastAsia="zh-Hans"/>
              </w:rPr>
              <w:t>提供生产厂商盖公章的参数满足说明文件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单机重量</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cs="宋体"/>
                <w:color w:val="000000"/>
                <w:szCs w:val="21"/>
                <w:shd w:val="clear" w:color="auto" w:fill="FFFFFF"/>
              </w:rPr>
            </w:pPr>
            <w:r>
              <w:rPr>
                <w:rFonts w:hint="eastAsia" w:ascii="微软雅黑" w:hAnsi="微软雅黑" w:eastAsia="微软雅黑" w:cs="宋体"/>
                <w:color w:val="000000"/>
                <w:szCs w:val="21"/>
                <w:shd w:val="clear" w:color="auto" w:fill="FFFFFF"/>
              </w:rPr>
              <w:t>≤270g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91" w:type="pct"/>
            <w:tcBorders>
              <w:left w:val="single" w:color="000000" w:sz="4" w:space="0"/>
              <w:bottom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r>
              <w:rPr>
                <w:rFonts w:ascii="微软雅黑" w:hAnsi="微软雅黑" w:eastAsia="微软雅黑"/>
                <w:szCs w:val="21"/>
              </w:rPr>
              <w:t>USB</w:t>
            </w:r>
            <w:r>
              <w:rPr>
                <w:rFonts w:hint="eastAsia" w:ascii="微软雅黑" w:hAnsi="微软雅黑" w:eastAsia="微软雅黑" w:cs="宋体"/>
                <w:szCs w:val="21"/>
              </w:rPr>
              <w:t>接口</w:t>
            </w:r>
          </w:p>
        </w:tc>
        <w:tc>
          <w:tcPr>
            <w:tcW w:w="3012" w:type="pct"/>
            <w:tcBorders>
              <w:top w:val="single" w:color="auto"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cs="宋体"/>
                <w:szCs w:val="21"/>
              </w:rPr>
            </w:pPr>
            <w:r>
              <w:rPr>
                <w:rFonts w:hint="eastAsia" w:ascii="微软雅黑" w:hAnsi="微软雅黑" w:eastAsia="微软雅黑" w:cs="宋体"/>
                <w:szCs w:val="21"/>
              </w:rPr>
              <w:t xml:space="preserve">标准的TYPE-C </w:t>
            </w:r>
            <w:r>
              <w:rPr>
                <w:rFonts w:ascii="微软雅黑" w:hAnsi="微软雅黑" w:eastAsia="微软雅黑"/>
                <w:szCs w:val="21"/>
              </w:rPr>
              <w:t>USB</w:t>
            </w:r>
            <w:r>
              <w:rPr>
                <w:rFonts w:hint="eastAsia" w:ascii="微软雅黑" w:hAnsi="微软雅黑" w:eastAsia="微软雅黑" w:cs="宋体"/>
                <w:szCs w:val="21"/>
              </w:rPr>
              <w:t>接口，支持OTG，</w:t>
            </w:r>
            <w:r>
              <w:rPr>
                <w:rFonts w:hint="eastAsia" w:ascii="微软雅黑" w:hAnsi="微软雅黑" w:eastAsia="微软雅黑" w:cs="微软雅黑"/>
                <w:kern w:val="0"/>
                <w:szCs w:val="21"/>
              </w:rPr>
              <w:t>支持正反随便插拔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91" w:type="pct"/>
            <w:vMerge w:val="restart"/>
            <w:tcBorders>
              <w:left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键盘</w:t>
            </w:r>
          </w:p>
        </w:tc>
        <w:tc>
          <w:tcPr>
            <w:tcW w:w="3012" w:type="pct"/>
            <w:tcBorders>
              <w:top w:val="single" w:color="000000" w:sz="4" w:space="0"/>
              <w:left w:val="single" w:color="000000" w:sz="4" w:space="0"/>
              <w:bottom w:val="single" w:color="auto" w:sz="4" w:space="0"/>
              <w:right w:val="single" w:color="000000" w:sz="4" w:space="0"/>
            </w:tcBorders>
            <w:vAlign w:val="center"/>
          </w:tcPr>
          <w:p>
            <w:pPr>
              <w:adjustRightInd w:val="0"/>
              <w:snapToGrid w:val="0"/>
              <w:rPr>
                <w:rFonts w:ascii="微软雅黑" w:hAnsi="微软雅黑" w:eastAsia="微软雅黑" w:cs="宋体"/>
                <w:szCs w:val="21"/>
              </w:rPr>
            </w:pPr>
            <w:r>
              <w:rPr>
                <w:rFonts w:hint="eastAsia" w:ascii="微软雅黑" w:hAnsi="微软雅黑" w:eastAsia="微软雅黑"/>
                <w:szCs w:val="21"/>
              </w:rPr>
              <w:t>屏幕</w:t>
            </w:r>
            <w:r>
              <w:rPr>
                <w:rFonts w:hint="eastAsia" w:ascii="微软雅黑" w:hAnsi="微软雅黑" w:eastAsia="微软雅黑" w:cs="宋体"/>
                <w:szCs w:val="21"/>
              </w:rPr>
              <w:t>正面无实体按键，便于对设备正面清洁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391" w:type="pct"/>
            <w:vMerge w:val="continue"/>
            <w:tcBorders>
              <w:left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3012" w:type="pct"/>
            <w:tcBorders>
              <w:top w:val="single" w:color="auto" w:sz="4" w:space="0"/>
              <w:left w:val="single" w:color="000000" w:sz="4" w:space="0"/>
              <w:bottom w:val="single" w:color="auto"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cs="宋体"/>
                <w:szCs w:val="21"/>
              </w:rPr>
              <w:t>侧面有实体扫描按键、音量按键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ascii="微软雅黑" w:hAnsi="微软雅黑" w:eastAsia="微软雅黑"/>
                <w:szCs w:val="21"/>
              </w:rPr>
              <w:t>WIFI</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lang w:eastAsia="zh-Hans"/>
              </w:rPr>
            </w:pPr>
            <w:r>
              <w:rPr>
                <w:rFonts w:hint="eastAsia" w:ascii="微软雅黑" w:hAnsi="微软雅黑" w:eastAsia="微软雅黑"/>
                <w:szCs w:val="21"/>
              </w:rPr>
              <w:t>支持 802.11a/b/g/n/ac/ax 协议，2.4G/5G 双频</w:t>
            </w:r>
            <w:r>
              <w:rPr>
                <w:rFonts w:ascii="微软雅黑" w:hAnsi="微软雅黑" w:eastAsia="微软雅黑"/>
                <w:szCs w:val="21"/>
                <w:lang w:eastAsia="zh-Hans"/>
              </w:rPr>
              <w:t>,</w:t>
            </w:r>
            <w:r>
              <w:rPr>
                <w:rFonts w:hint="eastAsia" w:ascii="微软雅黑" w:hAnsi="微软雅黑" w:eastAsia="微软雅黑"/>
                <w:szCs w:val="21"/>
                <w:lang w:eastAsia="zh-Hans"/>
              </w:rPr>
              <w:t>支持快速漫游</w:t>
            </w:r>
            <w:r>
              <w:rPr>
                <w:rFonts w:hint="eastAsia" w:ascii="微软雅黑" w:hAnsi="微软雅黑" w:eastAsia="微软雅黑"/>
                <w:szCs w:val="21"/>
              </w:rPr>
              <w:t>，配有WIFI6模块，完全支持w</w:t>
            </w:r>
            <w:r>
              <w:rPr>
                <w:rFonts w:ascii="微软雅黑" w:hAnsi="微软雅黑" w:eastAsia="微软雅黑"/>
                <w:szCs w:val="21"/>
              </w:rPr>
              <w:t>ifi6E,</w:t>
            </w:r>
            <w:r>
              <w:rPr>
                <w:rFonts w:hint="eastAsia" w:ascii="微软雅黑" w:hAnsi="微软雅黑" w:eastAsia="微软雅黑"/>
                <w:szCs w:val="21"/>
              </w:rPr>
              <w:t>完全支持6G频段，（</w:t>
            </w:r>
            <w:r>
              <w:rPr>
                <w:rFonts w:hint="eastAsia" w:ascii="微软雅黑" w:hAnsi="微软雅黑" w:eastAsia="微软雅黑"/>
                <w:color w:val="000000" w:themeColor="text1"/>
                <w:szCs w:val="21"/>
                <w:lang w:eastAsia="zh-Hans"/>
                <w14:textFill>
                  <w14:solidFill>
                    <w14:schemeClr w14:val="tx1"/>
                  </w14:solidFill>
                </w14:textFill>
              </w:rPr>
              <w:t>不接受ax</w:t>
            </w:r>
            <w:r>
              <w:rPr>
                <w:rFonts w:ascii="微软雅黑" w:hAnsi="微软雅黑" w:eastAsia="微软雅黑"/>
                <w:color w:val="000000" w:themeColor="text1"/>
                <w:szCs w:val="21"/>
                <w:lang w:eastAsia="zh-Hans"/>
                <w14:textFill>
                  <w14:solidFill>
                    <w14:schemeClr w14:val="tx1"/>
                  </w14:solidFill>
                </w14:textFill>
              </w:rPr>
              <w:t xml:space="preserve"> </w:t>
            </w:r>
            <w:r>
              <w:rPr>
                <w:rFonts w:hint="eastAsia" w:ascii="微软雅黑" w:hAnsi="微软雅黑" w:eastAsia="微软雅黑"/>
                <w:color w:val="000000" w:themeColor="text1"/>
                <w:szCs w:val="21"/>
                <w:lang w:eastAsia="zh-Hans"/>
                <w14:textFill>
                  <w14:solidFill>
                    <w14:schemeClr w14:val="tx1"/>
                  </w14:solidFill>
                </w14:textFill>
              </w:rPr>
              <w:t>ready）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蓝牙</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蓝牙5</w:t>
            </w:r>
            <w:r>
              <w:rPr>
                <w:rFonts w:ascii="微软雅黑" w:hAnsi="微软雅黑" w:eastAsia="微软雅黑"/>
                <w:szCs w:val="21"/>
              </w:rPr>
              <w:t>.2</w:t>
            </w:r>
            <w:r>
              <w:rPr>
                <w:rFonts w:hint="eastAsia" w:ascii="微软雅黑" w:hAnsi="微软雅黑" w:eastAsia="微软雅黑"/>
                <w:szCs w:val="21"/>
              </w:rPr>
              <w:t>或以上,</w:t>
            </w:r>
            <w:r>
              <w:rPr>
                <w:rFonts w:hint="eastAsia" w:ascii="微软雅黑" w:hAnsi="微软雅黑" w:eastAsia="微软雅黑" w:cs="宋体"/>
                <w:szCs w:val="21"/>
              </w:rPr>
              <w:t>支持</w:t>
            </w:r>
            <w:r>
              <w:rPr>
                <w:rFonts w:ascii="微软雅黑" w:hAnsi="微软雅黑" w:eastAsia="微软雅黑" w:cs="宋体"/>
                <w:color w:val="000000"/>
                <w:szCs w:val="21"/>
                <w:shd w:val="clear" w:color="auto" w:fill="FFFFFF"/>
              </w:rPr>
              <w:t xml:space="preserve"> BR/EDR + 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391" w:type="pct"/>
            <w:tcBorders>
              <w:top w:val="single" w:color="000000" w:sz="4" w:space="0"/>
              <w:left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通信制式</w:t>
            </w:r>
          </w:p>
        </w:tc>
        <w:tc>
          <w:tcPr>
            <w:tcW w:w="3012" w:type="pct"/>
            <w:tcBorders>
              <w:top w:val="single" w:color="000000" w:sz="4" w:space="0"/>
              <w:left w:val="single" w:color="000000" w:sz="4" w:space="0"/>
              <w:right w:val="single" w:color="000000" w:sz="4" w:space="0"/>
            </w:tcBorders>
            <w:vAlign w:val="center"/>
          </w:tcPr>
          <w:p>
            <w:pPr>
              <w:widowControl/>
              <w:jc w:val="left"/>
              <w:rPr>
                <w:rFonts w:ascii="微软雅黑" w:hAnsi="微软雅黑" w:eastAsia="微软雅黑"/>
                <w:szCs w:val="21"/>
              </w:rPr>
            </w:pPr>
            <w:r>
              <w:rPr>
                <w:rFonts w:hint="eastAsia" w:ascii="微软雅黑" w:hAnsi="微软雅黑" w:eastAsia="微软雅黑"/>
                <w:szCs w:val="21"/>
              </w:rPr>
              <w:t>支</w:t>
            </w:r>
            <w:r>
              <w:rPr>
                <w:rFonts w:hint="eastAsia" w:ascii="微软雅黑" w:hAnsi="微软雅黑" w:eastAsia="微软雅黑"/>
                <w:szCs w:val="21"/>
                <w:lang w:eastAsia="zh-Hans"/>
              </w:rPr>
              <w:t>持</w:t>
            </w:r>
            <w:r>
              <w:rPr>
                <w:rFonts w:ascii="微软雅黑" w:hAnsi="微软雅黑" w:eastAsia="微软雅黑"/>
                <w:szCs w:val="21"/>
                <w:lang w:eastAsia="zh-Hans"/>
              </w:rPr>
              <w:t>5</w:t>
            </w:r>
            <w:r>
              <w:rPr>
                <w:rFonts w:hint="eastAsia" w:ascii="微软雅黑" w:hAnsi="微软雅黑" w:eastAsia="微软雅黑"/>
                <w:szCs w:val="21"/>
              </w:rPr>
              <w:t>G ,向下兼容</w:t>
            </w:r>
            <w:r>
              <w:rPr>
                <w:rFonts w:ascii="微软雅黑" w:hAnsi="微软雅黑" w:eastAsia="微软雅黑"/>
                <w:szCs w:val="21"/>
              </w:rPr>
              <w:t>4</w:t>
            </w:r>
            <w:r>
              <w:rPr>
                <w:rFonts w:hint="eastAsia" w:ascii="微软雅黑" w:hAnsi="微软雅黑" w:eastAsia="微软雅黑"/>
                <w:szCs w:val="21"/>
                <w:lang w:eastAsia="zh-Hans"/>
              </w:rPr>
              <w:t>G、</w:t>
            </w:r>
            <w:r>
              <w:rPr>
                <w:rFonts w:hint="eastAsia" w:ascii="微软雅黑" w:hAnsi="微软雅黑" w:eastAsia="微软雅黑"/>
                <w:szCs w:val="21"/>
              </w:rPr>
              <w:t>3G、2G网络</w:t>
            </w:r>
          </w:p>
          <w:p>
            <w:pPr>
              <w:widowControl/>
              <w:jc w:val="left"/>
              <w:rPr>
                <w:rFonts w:ascii="微软雅黑" w:hAnsi="微软雅黑" w:eastAsia="微软雅黑"/>
                <w:szCs w:val="21"/>
                <w:lang w:eastAsia="zh-Hans"/>
              </w:rPr>
            </w:pPr>
            <w:r>
              <w:rPr>
                <w:rFonts w:hint="eastAsia" w:ascii="微软雅黑" w:hAnsi="微软雅黑" w:eastAsia="微软雅黑" w:cs="宋体"/>
                <w:color w:val="000000"/>
                <w:szCs w:val="21"/>
                <w:shd w:val="clear" w:color="auto" w:fill="FFFFFF"/>
                <w:lang w:eastAsia="zh-Hans"/>
              </w:rPr>
              <w:t>提供生产厂商盖公章的支持</w:t>
            </w:r>
            <w:r>
              <w:rPr>
                <w:rFonts w:ascii="微软雅黑" w:hAnsi="微软雅黑" w:eastAsia="微软雅黑" w:cs="宋体"/>
                <w:color w:val="000000"/>
                <w:szCs w:val="21"/>
                <w:shd w:val="clear" w:color="auto" w:fill="FFFFFF"/>
                <w:lang w:eastAsia="zh-Hans"/>
              </w:rPr>
              <w:t>5</w:t>
            </w:r>
            <w:r>
              <w:rPr>
                <w:rFonts w:hint="eastAsia" w:ascii="微软雅黑" w:hAnsi="微软雅黑" w:eastAsia="微软雅黑" w:cs="宋体"/>
                <w:color w:val="000000"/>
                <w:szCs w:val="21"/>
                <w:shd w:val="clear" w:color="auto" w:fill="FFFFFF"/>
                <w:lang w:eastAsia="zh-Hans"/>
              </w:rPr>
              <w:t>G</w:t>
            </w:r>
            <w:r>
              <w:rPr>
                <w:rFonts w:hint="eastAsia" w:ascii="微软雅黑" w:hAnsi="微软雅黑" w:eastAsia="微软雅黑" w:cs="宋体"/>
                <w:color w:val="000000"/>
                <w:szCs w:val="21"/>
                <w:shd w:val="clear" w:color="auto" w:fill="FFFFFF"/>
              </w:rPr>
              <w:t>的</w:t>
            </w:r>
            <w:r>
              <w:rPr>
                <w:rFonts w:hint="eastAsia" w:ascii="微软雅黑" w:hAnsi="微软雅黑" w:eastAsia="微软雅黑" w:cs="宋体"/>
                <w:color w:val="000000"/>
                <w:szCs w:val="21"/>
                <w:shd w:val="clear" w:color="auto" w:fill="FFFFFF"/>
                <w:lang w:eastAsia="zh-Hans"/>
              </w:rPr>
              <w:t>说明文件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391" w:type="pct"/>
            <w:tcBorders>
              <w:top w:val="single" w:color="000000" w:sz="4" w:space="0"/>
              <w:left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音频</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lang w:eastAsia="zh-Hans"/>
              </w:rPr>
            </w:pPr>
            <w:r>
              <w:rPr>
                <w:rFonts w:hint="eastAsia" w:ascii="微软雅黑" w:hAnsi="微软雅黑" w:eastAsia="微软雅黑"/>
                <w:szCs w:val="21"/>
                <w:lang w:eastAsia="zh-Hans"/>
              </w:rPr>
              <w:t>需内置双麦克</w:t>
            </w:r>
            <w:r>
              <w:rPr>
                <w:rFonts w:ascii="微软雅黑" w:hAnsi="微软雅黑" w:eastAsia="微软雅黑"/>
                <w:szCs w:val="21"/>
                <w:lang w:eastAsia="zh-Hans"/>
              </w:rPr>
              <w:t>，</w:t>
            </w:r>
            <w:r>
              <w:rPr>
                <w:rFonts w:hint="eastAsia" w:ascii="微软雅黑" w:hAnsi="微软雅黑" w:eastAsia="微软雅黑"/>
                <w:szCs w:val="21"/>
                <w:lang w:eastAsia="zh-Hans"/>
              </w:rPr>
              <w:t>高语音交互质量</w:t>
            </w:r>
            <w:r>
              <w:rPr>
                <w:rFonts w:ascii="微软雅黑" w:hAnsi="微软雅黑" w:eastAsia="微软雅黑"/>
                <w:szCs w:val="21"/>
                <w:lang w:eastAsia="zh-Hans"/>
              </w:rPr>
              <w:t>，</w:t>
            </w:r>
            <w:r>
              <w:rPr>
                <w:rFonts w:hint="eastAsia" w:ascii="微软雅黑" w:hAnsi="微软雅黑" w:eastAsia="微软雅黑"/>
                <w:szCs w:val="21"/>
                <w:lang w:eastAsia="zh-Hans"/>
              </w:rPr>
              <w:t>需提供功能证明</w:t>
            </w:r>
          </w:p>
          <w:p>
            <w:pPr>
              <w:adjustRightInd w:val="0"/>
              <w:snapToGrid w:val="0"/>
              <w:rPr>
                <w:rFonts w:ascii="微软雅黑" w:hAnsi="微软雅黑" w:eastAsia="微软雅黑"/>
                <w:szCs w:val="21"/>
                <w:lang w:eastAsia="zh-Hans"/>
              </w:rPr>
            </w:pPr>
            <w:r>
              <w:rPr>
                <w:rFonts w:hint="eastAsia" w:ascii="微软雅黑" w:hAnsi="微软雅黑" w:eastAsia="微软雅黑"/>
                <w:szCs w:val="21"/>
                <w:lang w:eastAsia="zh-Hans"/>
              </w:rPr>
              <w:t>支持1.5W高音质喇叭，声音细腻清晰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391" w:type="pct"/>
            <w:vMerge w:val="restart"/>
            <w:tcBorders>
              <w:top w:val="single" w:color="000000" w:sz="4" w:space="0"/>
              <w:left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vMerge w:val="restart"/>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摄像头</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cs="Arial"/>
                <w:color w:val="000000"/>
                <w:kern w:val="0"/>
                <w:szCs w:val="21"/>
              </w:rPr>
            </w:pPr>
            <w:r>
              <w:rPr>
                <w:rFonts w:hint="eastAsia" w:ascii="微软雅黑" w:hAnsi="微软雅黑" w:eastAsia="微软雅黑"/>
                <w:szCs w:val="21"/>
                <w:lang w:eastAsia="zh-Hans"/>
              </w:rPr>
              <w:t>前置</w:t>
            </w:r>
            <w:r>
              <w:rPr>
                <w:rFonts w:hint="eastAsia" w:ascii="微软雅黑" w:hAnsi="微软雅黑" w:eastAsia="微软雅黑"/>
                <w:szCs w:val="21"/>
              </w:rPr>
              <w:t>≥</w:t>
            </w:r>
            <w:r>
              <w:rPr>
                <w:rFonts w:hint="eastAsia" w:ascii="微软雅黑" w:hAnsi="微软雅黑" w:eastAsia="微软雅黑"/>
                <w:szCs w:val="21"/>
                <w:lang w:eastAsia="zh-Hans"/>
              </w:rPr>
              <w:t>800W 像素，后置</w:t>
            </w:r>
            <w:r>
              <w:rPr>
                <w:rFonts w:hint="eastAsia" w:ascii="微软雅黑" w:hAnsi="微软雅黑" w:eastAsia="微软雅黑"/>
                <w:szCs w:val="21"/>
              </w:rPr>
              <w:t>≥</w:t>
            </w:r>
            <w:r>
              <w:rPr>
                <w:rFonts w:hint="eastAsia" w:ascii="微软雅黑" w:hAnsi="微软雅黑" w:eastAsia="微软雅黑"/>
                <w:szCs w:val="21"/>
                <w:lang w:eastAsia="zh-Hans"/>
              </w:rPr>
              <w:t>1600W 摄像头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391" w:type="pct"/>
            <w:vMerge w:val="continue"/>
            <w:tcBorders>
              <w:left w:val="single" w:color="000000" w:sz="4" w:space="0"/>
              <w:right w:val="single" w:color="000000" w:sz="4" w:space="0"/>
            </w:tcBorders>
            <w:shd w:val="clear" w:color="auto" w:fill="auto"/>
            <w:vAlign w:val="center"/>
          </w:tcPr>
          <w:p>
            <w:pPr>
              <w:adjustRightInd w:val="0"/>
              <w:snapToGrid w:val="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cs="宋体"/>
                <w:szCs w:val="21"/>
              </w:rPr>
              <w:t>支持变焦、自动对焦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391" w:type="pct"/>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vMerge w:val="continue"/>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cs="宋体"/>
                <w:szCs w:val="21"/>
              </w:rPr>
              <w:t>能支持现场录像功能；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91" w:type="pct"/>
            <w:tcBorders>
              <w:top w:val="single" w:color="000000" w:sz="4" w:space="0"/>
              <w:left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手电筒</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支持手电筒功能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391" w:type="pct"/>
            <w:tcBorders>
              <w:top w:val="single" w:color="000000" w:sz="4" w:space="0"/>
              <w:left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r>
              <w:rPr>
                <w:rFonts w:ascii="微软雅黑" w:hAnsi="微软雅黑" w:eastAsia="微软雅黑"/>
                <w:szCs w:val="21"/>
              </w:rPr>
              <w:t>RFID</w:t>
            </w:r>
          </w:p>
        </w:tc>
        <w:tc>
          <w:tcPr>
            <w:tcW w:w="3012" w:type="pct"/>
            <w:tcBorders>
              <w:top w:val="single" w:color="000000" w:sz="4" w:space="0"/>
              <w:left w:val="single" w:color="000000" w:sz="4" w:space="0"/>
              <w:right w:val="single" w:color="000000" w:sz="4" w:space="0"/>
            </w:tcBorders>
            <w:vAlign w:val="center"/>
          </w:tcPr>
          <w:p>
            <w:pPr>
              <w:adjustRightInd w:val="0"/>
              <w:snapToGrid w:val="0"/>
              <w:rPr>
                <w:rFonts w:ascii="微软雅黑" w:hAnsi="微软雅黑" w:eastAsia="微软雅黑"/>
                <w:szCs w:val="21"/>
              </w:rPr>
            </w:pPr>
            <w:r>
              <w:rPr>
                <w:rFonts w:ascii="微软雅黑" w:hAnsi="微软雅黑" w:eastAsia="微软雅黑" w:cs="Arial"/>
                <w:color w:val="000000"/>
                <w:kern w:val="0"/>
                <w:szCs w:val="21"/>
              </w:rPr>
              <w:t>13.56M</w:t>
            </w:r>
            <w:r>
              <w:rPr>
                <w:rFonts w:hint="eastAsia" w:ascii="微软雅黑" w:hAnsi="微软雅黑" w:eastAsia="微软雅黑" w:cs="Arial"/>
                <w:color w:val="000000"/>
                <w:kern w:val="0"/>
                <w:szCs w:val="21"/>
              </w:rPr>
              <w:t>H</w:t>
            </w:r>
            <w:r>
              <w:rPr>
                <w:rFonts w:ascii="微软雅黑" w:hAnsi="微软雅黑" w:eastAsia="微软雅黑" w:cs="Arial"/>
                <w:color w:val="000000"/>
                <w:kern w:val="0"/>
                <w:szCs w:val="21"/>
              </w:rPr>
              <w:t>z</w:t>
            </w:r>
            <w:r>
              <w:rPr>
                <w:rFonts w:hint="eastAsia" w:ascii="微软雅黑" w:hAnsi="微软雅黑" w:eastAsia="微软雅黑" w:cs="宋体"/>
                <w:color w:val="000000"/>
                <w:kern w:val="0"/>
                <w:szCs w:val="21"/>
              </w:rPr>
              <w:t>，支持</w:t>
            </w:r>
            <w:r>
              <w:rPr>
                <w:rFonts w:ascii="微软雅黑" w:hAnsi="微软雅黑" w:eastAsia="微软雅黑" w:cs="Arial"/>
                <w:color w:val="000000"/>
                <w:kern w:val="0"/>
                <w:szCs w:val="21"/>
              </w:rPr>
              <w:t>ISO14443</w:t>
            </w:r>
            <w:r>
              <w:rPr>
                <w:rFonts w:hint="eastAsia" w:ascii="微软雅黑" w:hAnsi="微软雅黑" w:eastAsia="微软雅黑" w:cs="Arial"/>
                <w:color w:val="000000"/>
                <w:kern w:val="0"/>
                <w:szCs w:val="21"/>
              </w:rPr>
              <w:t xml:space="preserve"> A&amp;B</w:t>
            </w:r>
            <w:r>
              <w:rPr>
                <w:rFonts w:hint="eastAsia" w:ascii="微软雅黑" w:hAnsi="微软雅黑" w:eastAsia="微软雅黑" w:cs="宋体"/>
                <w:color w:val="000000"/>
                <w:kern w:val="0"/>
                <w:szCs w:val="21"/>
              </w:rPr>
              <w:t>、ISO15693协议，</w:t>
            </w:r>
            <w:r>
              <w:rPr>
                <w:rFonts w:hint="eastAsia" w:ascii="微软雅黑" w:hAnsi="微软雅黑" w:eastAsia="微软雅黑" w:cs="宋体"/>
                <w:szCs w:val="21"/>
              </w:rPr>
              <w:t>支持NFC；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391" w:type="pct"/>
            <w:tcBorders>
              <w:top w:val="single" w:color="000000" w:sz="4" w:space="0"/>
              <w:left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条码扫描</w:t>
            </w:r>
          </w:p>
        </w:tc>
        <w:tc>
          <w:tcPr>
            <w:tcW w:w="3012" w:type="pct"/>
            <w:tcBorders>
              <w:top w:val="single" w:color="000000" w:sz="4" w:space="0"/>
              <w:left w:val="single" w:color="000000" w:sz="4" w:space="0"/>
              <w:right w:val="single" w:color="000000" w:sz="4" w:space="0"/>
            </w:tcBorders>
            <w:vAlign w:val="center"/>
          </w:tcPr>
          <w:p>
            <w:pPr>
              <w:adjustRightInd w:val="0"/>
              <w:snapToGrid w:val="0"/>
              <w:rPr>
                <w:rFonts w:ascii="微软雅黑" w:hAnsi="微软雅黑" w:eastAsia="微软雅黑" w:cs="宋体"/>
                <w:szCs w:val="21"/>
              </w:rPr>
            </w:pPr>
            <w:r>
              <w:rPr>
                <w:rFonts w:hint="eastAsia" w:ascii="微软雅黑" w:hAnsi="微软雅黑" w:eastAsia="微软雅黑" w:cs="宋体"/>
                <w:szCs w:val="21"/>
              </w:rPr>
              <w:t>可读取国际通用一维条码和二维条码</w:t>
            </w:r>
          </w:p>
          <w:p>
            <w:pPr>
              <w:adjustRightInd w:val="0"/>
              <w:snapToGrid w:val="0"/>
              <w:rPr>
                <w:rFonts w:ascii="微软雅黑" w:hAnsi="微软雅黑" w:eastAsia="微软雅黑" w:cs="宋体"/>
                <w:szCs w:val="21"/>
              </w:rPr>
            </w:pPr>
            <w:r>
              <w:rPr>
                <w:rFonts w:hint="eastAsia" w:ascii="微软雅黑" w:hAnsi="微软雅黑" w:eastAsia="微软雅黑" w:cs="宋体"/>
                <w:szCs w:val="21"/>
              </w:rPr>
              <w:t>同时支持左右两侧实体扫描按键及屏幕虚拟扫描按键扫描</w:t>
            </w:r>
          </w:p>
          <w:p>
            <w:pPr>
              <w:adjustRightInd w:val="0"/>
              <w:snapToGrid w:val="0"/>
              <w:rPr>
                <w:rFonts w:ascii="微软雅黑" w:hAnsi="微软雅黑" w:eastAsia="微软雅黑" w:cs="宋体"/>
                <w:szCs w:val="21"/>
                <w:lang w:eastAsia="zh-Hans"/>
              </w:rPr>
            </w:pPr>
            <w:r>
              <w:rPr>
                <w:rFonts w:hint="eastAsia" w:ascii="微软雅黑" w:hAnsi="微软雅黑" w:eastAsia="微软雅黑" w:cs="宋体"/>
                <w:szCs w:val="21"/>
                <w:lang w:eastAsia="zh-Hans"/>
              </w:rPr>
              <w:t>扫码需具备十字光线瞄准定位</w:t>
            </w:r>
            <w:r>
              <w:rPr>
                <w:rFonts w:ascii="微软雅黑" w:hAnsi="微软雅黑" w:eastAsia="微软雅黑" w:cs="宋体"/>
                <w:szCs w:val="21"/>
                <w:lang w:eastAsia="zh-Hans"/>
              </w:rPr>
              <w:t>，</w:t>
            </w:r>
            <w:r>
              <w:rPr>
                <w:rFonts w:hint="eastAsia" w:ascii="微软雅黑" w:hAnsi="微软雅黑" w:eastAsia="微软雅黑" w:cs="宋体"/>
                <w:szCs w:val="21"/>
                <w:lang w:eastAsia="zh-Hans"/>
              </w:rPr>
              <w:t>并带有相应的安全指示标志</w:t>
            </w:r>
            <w:r>
              <w:rPr>
                <w:rFonts w:ascii="微软雅黑" w:hAnsi="微软雅黑" w:eastAsia="微软雅黑" w:cs="宋体"/>
                <w:szCs w:val="21"/>
                <w:lang w:eastAsia="zh-Hans"/>
              </w:rPr>
              <w:t>，</w:t>
            </w:r>
            <w:r>
              <w:rPr>
                <w:rFonts w:hint="eastAsia" w:ascii="微软雅黑" w:hAnsi="微软雅黑" w:eastAsia="微软雅黑" w:cs="宋体"/>
                <w:szCs w:val="21"/>
                <w:lang w:eastAsia="zh-Hans"/>
              </w:rPr>
              <w:t>现场测试出光效果</w:t>
            </w:r>
            <w:r>
              <w:rPr>
                <w:rFonts w:ascii="微软雅黑" w:hAnsi="微软雅黑" w:eastAsia="微软雅黑" w:cs="宋体"/>
                <w:szCs w:val="21"/>
                <w:lang w:eastAsia="zh-Hans"/>
              </w:rPr>
              <w:t>，</w:t>
            </w:r>
            <w:r>
              <w:rPr>
                <w:rFonts w:hint="eastAsia" w:ascii="微软雅黑" w:hAnsi="微软雅黑" w:eastAsia="微软雅黑" w:cs="宋体"/>
                <w:szCs w:val="21"/>
                <w:lang w:eastAsia="zh-Hans"/>
              </w:rPr>
              <w:t>并检查指示标志</w:t>
            </w:r>
            <w:r>
              <w:rPr>
                <w:rFonts w:ascii="微软雅黑" w:hAnsi="微软雅黑" w:eastAsia="微软雅黑" w:cs="宋体"/>
                <w:szCs w:val="21"/>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391" w:type="pct"/>
            <w:tcBorders>
              <w:top w:val="single" w:color="000000" w:sz="4" w:space="0"/>
              <w:left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r>
              <w:rPr>
                <w:rFonts w:hint="eastAsia" w:ascii="微软雅黑" w:hAnsi="微软雅黑" w:eastAsia="微软雅黑"/>
                <w:szCs w:val="21"/>
              </w:rPr>
              <w:t>定位</w:t>
            </w:r>
          </w:p>
        </w:tc>
        <w:tc>
          <w:tcPr>
            <w:tcW w:w="3012" w:type="pct"/>
            <w:tcBorders>
              <w:top w:val="single" w:color="000000" w:sz="4" w:space="0"/>
              <w:left w:val="single" w:color="000000" w:sz="4" w:space="0"/>
              <w:right w:val="single" w:color="000000" w:sz="4" w:space="0"/>
            </w:tcBorders>
            <w:vAlign w:val="center"/>
          </w:tcPr>
          <w:p>
            <w:pPr>
              <w:adjustRightInd w:val="0"/>
              <w:snapToGrid w:val="0"/>
              <w:rPr>
                <w:rFonts w:ascii="微软雅黑" w:hAnsi="微软雅黑" w:eastAsia="微软雅黑" w:cs="宋体"/>
                <w:color w:val="000000"/>
                <w:szCs w:val="21"/>
              </w:rPr>
            </w:pPr>
            <w:r>
              <w:rPr>
                <w:rFonts w:hint="eastAsia" w:ascii="微软雅黑" w:hAnsi="微软雅黑" w:eastAsia="微软雅黑" w:cs="宋体"/>
                <w:color w:val="000000"/>
                <w:szCs w:val="21"/>
              </w:rPr>
              <w:t>支持高GPS，A-GPS、北斗和</w:t>
            </w:r>
            <w:r>
              <w:rPr>
                <w:rFonts w:ascii="微软雅黑" w:hAnsi="微软雅黑" w:eastAsia="微软雅黑" w:cs="宋体"/>
                <w:color w:val="000000"/>
                <w:szCs w:val="21"/>
              </w:rPr>
              <w:t>GLONASS</w:t>
            </w:r>
            <w:r>
              <w:rPr>
                <w:rFonts w:hint="eastAsia" w:ascii="微软雅黑" w:hAnsi="微软雅黑" w:eastAsia="微软雅黑" w:cs="宋体"/>
                <w:color w:val="000000"/>
                <w:szCs w:val="21"/>
              </w:rPr>
              <w:t>定位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391" w:type="pct"/>
            <w:vMerge w:val="restart"/>
            <w:tcBorders>
              <w:top w:val="single" w:color="000000" w:sz="4" w:space="0"/>
              <w:left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vMerge w:val="restart"/>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防护等级</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rPr>
            </w:pPr>
            <w:r>
              <w:rPr>
                <w:rFonts w:ascii="微软雅黑" w:hAnsi="微软雅黑" w:eastAsia="微软雅黑"/>
                <w:szCs w:val="21"/>
              </w:rPr>
              <w:t>IP6</w:t>
            </w:r>
            <w:r>
              <w:rPr>
                <w:rFonts w:hint="eastAsia" w:ascii="微软雅黑" w:hAnsi="微软雅黑" w:eastAsia="微软雅黑"/>
                <w:szCs w:val="21"/>
              </w:rPr>
              <w:t>7防护等级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391" w:type="pct"/>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可承受 1.5m 高处到地面的多次跌落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1" w:type="pct"/>
            <w:tcBorders>
              <w:top w:val="single" w:color="000000" w:sz="4" w:space="0"/>
              <w:left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r>
              <w:rPr>
                <w:rFonts w:ascii="微软雅黑" w:hAnsi="微软雅黑" w:eastAsia="微软雅黑"/>
                <w:szCs w:val="21"/>
              </w:rPr>
              <w:t>TF</w:t>
            </w:r>
            <w:r>
              <w:rPr>
                <w:rFonts w:hint="eastAsia" w:ascii="微软雅黑" w:hAnsi="微软雅黑" w:eastAsia="微软雅黑" w:cs="宋体"/>
                <w:szCs w:val="21"/>
              </w:rPr>
              <w:t>卡槽</w:t>
            </w:r>
          </w:p>
        </w:tc>
        <w:tc>
          <w:tcPr>
            <w:tcW w:w="3012" w:type="pct"/>
            <w:tcBorders>
              <w:top w:val="single" w:color="000000" w:sz="4" w:space="0"/>
              <w:left w:val="single" w:color="000000" w:sz="4" w:space="0"/>
              <w:right w:val="single" w:color="000000" w:sz="4" w:space="0"/>
            </w:tcBorders>
            <w:vAlign w:val="center"/>
          </w:tcPr>
          <w:p>
            <w:pPr>
              <w:adjustRightInd w:val="0"/>
              <w:snapToGrid w:val="0"/>
              <w:rPr>
                <w:rFonts w:ascii="微软雅黑" w:hAnsi="微软雅黑" w:eastAsia="微软雅黑" w:cs="宋体"/>
                <w:szCs w:val="21"/>
              </w:rPr>
            </w:pPr>
            <w:r>
              <w:rPr>
                <w:rFonts w:hint="eastAsia" w:ascii="微软雅黑" w:hAnsi="微软雅黑" w:eastAsia="微软雅黑" w:cs="宋体"/>
                <w:szCs w:val="21"/>
              </w:rPr>
              <w:t>支持</w:t>
            </w:r>
            <w:r>
              <w:rPr>
                <w:rFonts w:ascii="微软雅黑" w:hAnsi="微软雅黑" w:eastAsia="微软雅黑"/>
                <w:szCs w:val="21"/>
              </w:rPr>
              <w:t>TF</w:t>
            </w:r>
            <w:r>
              <w:rPr>
                <w:rFonts w:hint="eastAsia" w:ascii="微软雅黑" w:hAnsi="微软雅黑" w:eastAsia="微软雅黑" w:cs="宋体"/>
                <w:szCs w:val="21"/>
              </w:rPr>
              <w:t>卡槽，支持256GB或以上存储扩展卡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ascii="微软雅黑" w:hAnsi="微软雅黑" w:eastAsia="微软雅黑"/>
                <w:szCs w:val="21"/>
              </w:rPr>
              <w:t>SIM</w:t>
            </w:r>
            <w:r>
              <w:rPr>
                <w:rFonts w:hint="eastAsia" w:ascii="微软雅黑" w:hAnsi="微软雅黑" w:eastAsia="微软雅黑" w:cs="宋体"/>
                <w:szCs w:val="21"/>
              </w:rPr>
              <w:t>卡槽</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cs="宋体"/>
                <w:szCs w:val="21"/>
              </w:rPr>
            </w:pPr>
            <w:r>
              <w:rPr>
                <w:rFonts w:hint="eastAsia" w:ascii="微软雅黑" w:hAnsi="微软雅黑" w:eastAsia="微软雅黑" w:cs="宋体"/>
                <w:szCs w:val="21"/>
              </w:rPr>
              <w:t>支持通用</w:t>
            </w:r>
            <w:r>
              <w:rPr>
                <w:rFonts w:ascii="微软雅黑" w:hAnsi="微软雅黑" w:eastAsia="微软雅黑"/>
                <w:szCs w:val="21"/>
              </w:rPr>
              <w:t xml:space="preserve"> SIM</w:t>
            </w:r>
            <w:r>
              <w:rPr>
                <w:rFonts w:hint="eastAsia" w:ascii="微软雅黑" w:hAnsi="微软雅黑" w:eastAsia="微软雅黑" w:cs="宋体"/>
                <w:szCs w:val="21"/>
              </w:rPr>
              <w:t>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1" w:type="pct"/>
            <w:tcBorders>
              <w:top w:val="single" w:color="000000" w:sz="4" w:space="0"/>
              <w:left w:val="single" w:color="000000" w:sz="4" w:space="0"/>
              <w:bottom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振动</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微软雅黑" w:hAnsi="微软雅黑" w:eastAsia="微软雅黑" w:cs="宋体"/>
                <w:szCs w:val="21"/>
              </w:rPr>
            </w:pPr>
            <w:r>
              <w:rPr>
                <w:rFonts w:ascii="微软雅黑" w:hAnsi="微软雅黑" w:eastAsia="微软雅黑"/>
                <w:szCs w:val="21"/>
              </w:rPr>
              <w:t xml:space="preserve">1) </w:t>
            </w:r>
            <w:r>
              <w:rPr>
                <w:rFonts w:hint="eastAsia" w:ascii="微软雅黑" w:hAnsi="微软雅黑" w:eastAsia="微软雅黑" w:cs="宋体"/>
                <w:szCs w:val="21"/>
              </w:rPr>
              <w:t>整机能有明显的振动</w:t>
            </w:r>
          </w:p>
          <w:p>
            <w:pPr>
              <w:adjustRightInd w:val="0"/>
              <w:snapToGrid w:val="0"/>
              <w:rPr>
                <w:rFonts w:ascii="微软雅黑" w:hAnsi="微软雅黑" w:eastAsia="微软雅黑"/>
                <w:szCs w:val="21"/>
              </w:rPr>
            </w:pPr>
            <w:r>
              <w:rPr>
                <w:rFonts w:ascii="微软雅黑" w:hAnsi="微软雅黑" w:eastAsia="微软雅黑"/>
                <w:szCs w:val="21"/>
              </w:rPr>
              <w:t xml:space="preserve">2) </w:t>
            </w:r>
            <w:r>
              <w:rPr>
                <w:rFonts w:hint="eastAsia" w:ascii="微软雅黑" w:hAnsi="微软雅黑" w:eastAsia="微软雅黑" w:cs="宋体"/>
                <w:szCs w:val="21"/>
              </w:rPr>
              <w:t>整机振动均匀，无异常响声；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391" w:type="pct"/>
            <w:tcBorders>
              <w:top w:val="single" w:color="000000" w:sz="4" w:space="0"/>
              <w:left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r>
              <w:rPr>
                <w:rFonts w:hint="eastAsia" w:ascii="微软雅黑" w:hAnsi="微软雅黑" w:eastAsia="微软雅黑" w:cs="宋体"/>
                <w:szCs w:val="21"/>
              </w:rPr>
              <w:t>电池</w:t>
            </w:r>
          </w:p>
        </w:tc>
        <w:tc>
          <w:tcPr>
            <w:tcW w:w="3012" w:type="pct"/>
            <w:tcBorders>
              <w:top w:val="single" w:color="000000" w:sz="4" w:space="0"/>
              <w:left w:val="single" w:color="000000" w:sz="4" w:space="0"/>
              <w:right w:val="single" w:color="000000" w:sz="4" w:space="0"/>
            </w:tcBorders>
            <w:vAlign w:val="center"/>
          </w:tcPr>
          <w:p>
            <w:pPr>
              <w:adjustRightInd w:val="0"/>
              <w:snapToGrid w:val="0"/>
              <w:rPr>
                <w:rFonts w:ascii="微软雅黑" w:hAnsi="微软雅黑" w:eastAsia="微软雅黑" w:cs="宋体"/>
                <w:szCs w:val="21"/>
              </w:rPr>
            </w:pPr>
            <w:r>
              <w:rPr>
                <w:rFonts w:hint="eastAsia" w:ascii="微软雅黑" w:hAnsi="微软雅黑" w:eastAsia="微软雅黑" w:cs="宋体"/>
                <w:szCs w:val="21"/>
              </w:rPr>
              <w:t>5000mAh或以上锂电池，</w:t>
            </w:r>
          </w:p>
          <w:p>
            <w:pPr>
              <w:adjustRightInd w:val="0"/>
              <w:snapToGrid w:val="0"/>
              <w:rPr>
                <w:rFonts w:ascii="微软雅黑" w:hAnsi="微软雅黑" w:eastAsia="微软雅黑" w:cs="宋体"/>
                <w:szCs w:val="21"/>
              </w:rPr>
            </w:pPr>
            <w:r>
              <w:rPr>
                <w:rFonts w:hint="eastAsia" w:ascii="微软雅黑" w:hAnsi="微软雅黑" w:eastAsia="微软雅黑" w:cs="宋体"/>
                <w:szCs w:val="21"/>
              </w:rPr>
              <w:t>为保证续航使用，用户</w:t>
            </w:r>
            <w:r>
              <w:rPr>
                <w:rFonts w:hint="eastAsia" w:ascii="微软雅黑" w:hAnsi="微软雅黑" w:eastAsia="微软雅黑" w:cs="宋体"/>
                <w:szCs w:val="21"/>
                <w:lang w:eastAsia="zh-Hans"/>
              </w:rPr>
              <w:t>无需工具</w:t>
            </w:r>
            <w:r>
              <w:rPr>
                <w:rFonts w:hint="eastAsia" w:ascii="微软雅黑" w:hAnsi="微软雅黑" w:eastAsia="微软雅黑" w:cs="宋体"/>
                <w:szCs w:val="21"/>
              </w:rPr>
              <w:t>可</w:t>
            </w:r>
            <w:r>
              <w:rPr>
                <w:rFonts w:hint="eastAsia" w:ascii="微软雅黑" w:hAnsi="微软雅黑" w:eastAsia="微软雅黑" w:cs="宋体"/>
                <w:szCs w:val="21"/>
                <w:lang w:eastAsia="zh-Hans"/>
              </w:rPr>
              <w:t>手动</w:t>
            </w:r>
            <w:r>
              <w:rPr>
                <w:rFonts w:hint="eastAsia" w:ascii="微软雅黑" w:hAnsi="微软雅黑" w:eastAsia="微软雅黑" w:cs="宋体"/>
                <w:szCs w:val="21"/>
              </w:rPr>
              <w:t>拆卸更换。</w:t>
            </w:r>
            <w:r>
              <w:rPr>
                <w:rFonts w:hint="eastAsia" w:ascii="微软雅黑" w:hAnsi="微软雅黑" w:eastAsia="微软雅黑" w:cs="宋体"/>
                <w:szCs w:val="21"/>
                <w:lang w:eastAsia="zh-Hans"/>
              </w:rPr>
              <w:t>需提供厂商证明并加盖厂商公章。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91" w:type="pct"/>
            <w:tcBorders>
              <w:top w:val="single" w:color="000000" w:sz="4" w:space="0"/>
              <w:left w:val="single" w:color="000000" w:sz="4" w:space="0"/>
              <w:bottom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宋体"/>
                <w:szCs w:val="21"/>
              </w:rPr>
            </w:pPr>
          </w:p>
        </w:tc>
        <w:tc>
          <w:tcPr>
            <w:tcW w:w="895" w:type="pc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cs="宋体"/>
                <w:szCs w:val="21"/>
              </w:rPr>
              <w:t>传感器</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szCs w:val="21"/>
              </w:rPr>
            </w:pPr>
            <w:r>
              <w:rPr>
                <w:rFonts w:hint="eastAsia" w:ascii="微软雅黑" w:hAnsi="微软雅黑" w:eastAsia="微软雅黑" w:cs="宋体"/>
                <w:color w:val="000000"/>
                <w:szCs w:val="21"/>
              </w:rPr>
              <w:t>支持距离感应、光线感应和加速度感应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391" w:type="pct"/>
            <w:tcBorders>
              <w:top w:val="single" w:color="000000" w:sz="4" w:space="0"/>
              <w:left w:val="single" w:color="000000" w:sz="4" w:space="0"/>
              <w:bottom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POGO PIN</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设备底端配有POGO PIN充电触点，满足反复拔插充电对耐用性的要求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tcBorders>
              <w:top w:val="single" w:color="000000" w:sz="4" w:space="0"/>
              <w:left w:val="single" w:color="000000" w:sz="4" w:space="0"/>
              <w:bottom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配件</w:t>
            </w: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绑带</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szCs w:val="21"/>
                <w:lang w:eastAsia="zh-Hans"/>
              </w:rPr>
            </w:pPr>
            <w:r>
              <w:rPr>
                <w:rFonts w:hint="eastAsia" w:ascii="微软雅黑" w:hAnsi="微软雅黑" w:eastAsia="微软雅黑"/>
                <w:szCs w:val="21"/>
                <w:lang w:eastAsia="zh-Hans"/>
              </w:rPr>
              <w:t>主机标配装配绑带</w:t>
            </w:r>
            <w:r>
              <w:rPr>
                <w:rFonts w:ascii="微软雅黑" w:hAnsi="微软雅黑" w:eastAsia="微软雅黑"/>
                <w:szCs w:val="21"/>
                <w:lang w:eastAsia="zh-Hans"/>
              </w:rPr>
              <w:t>、</w:t>
            </w:r>
            <w:r>
              <w:rPr>
                <w:rFonts w:hint="eastAsia" w:ascii="微软雅黑" w:hAnsi="微软雅黑" w:eastAsia="微软雅黑"/>
                <w:szCs w:val="21"/>
                <w:lang w:eastAsia="zh-Hans"/>
              </w:rPr>
              <w:t>挂绳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tcBorders>
              <w:top w:val="single" w:color="000000" w:sz="4" w:space="0"/>
              <w:left w:val="single" w:color="000000" w:sz="4" w:space="0"/>
              <w:bottom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软件功能</w:t>
            </w: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快捷设置</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通过NFC实现快速同步其他设备设置，如同步扫描头设置状态、WiFi 连接、系统休眠时间、屏幕亮度、字体大小等设置（需提供功能截图证明文件）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tcBorders>
              <w:top w:val="single" w:color="000000" w:sz="4" w:space="0"/>
              <w:left w:val="single" w:color="000000" w:sz="4" w:space="0"/>
              <w:bottom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OTA升级</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支持OTA在线系统升级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tcBorders>
              <w:top w:val="single" w:color="000000" w:sz="4" w:space="0"/>
              <w:left w:val="single" w:color="000000" w:sz="4" w:space="0"/>
              <w:bottom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自动安装应用</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不借助任何第三方软件实现APP自动安装，将apk放到设备目录下，可开机后自动安装</w:t>
            </w:r>
            <w:r>
              <w:rPr>
                <w:rFonts w:ascii="微软雅黑" w:hAnsi="微软雅黑" w:eastAsia="微软雅黑"/>
                <w:szCs w:val="21"/>
              </w:rPr>
              <w:t>（需提供功能截图证明文件）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tcBorders>
              <w:top w:val="single" w:color="000000" w:sz="4" w:space="0"/>
              <w:left w:val="single" w:color="000000" w:sz="4" w:space="0"/>
              <w:bottom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设备配置</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不借助任何第三方软件实现修改设备特殊设置，如禁止任务栏下拉、屏蔽虚拟按键、禁止输入法自动弹出、按键映射等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restart"/>
            <w:tcBorders>
              <w:top w:val="single" w:color="000000" w:sz="4" w:space="0"/>
              <w:left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认证</w:t>
            </w:r>
          </w:p>
        </w:tc>
        <w:tc>
          <w:tcPr>
            <w:tcW w:w="895"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资质认证</w:t>
            </w: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CCC认证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bottom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无线电发射设备型号核准证书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bottom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电信设备进网许可证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bottom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需提供UN</w:t>
            </w:r>
            <w:r>
              <w:rPr>
                <w:rFonts w:ascii="微软雅黑" w:hAnsi="微软雅黑" w:eastAsia="微软雅黑"/>
                <w:szCs w:val="21"/>
                <w:lang w:eastAsia="zh-Hans"/>
              </w:rPr>
              <w:t>38</w:t>
            </w:r>
            <w:r>
              <w:rPr>
                <w:rFonts w:hint="eastAsia" w:ascii="微软雅黑" w:hAnsi="微软雅黑" w:eastAsia="微软雅黑"/>
                <w:szCs w:val="21"/>
                <w:lang w:eastAsia="zh-Hans"/>
              </w:rPr>
              <w:t>.</w:t>
            </w:r>
            <w:r>
              <w:rPr>
                <w:rFonts w:ascii="微软雅黑" w:hAnsi="微软雅黑" w:eastAsia="微软雅黑"/>
                <w:szCs w:val="21"/>
                <w:lang w:eastAsia="zh-Hans"/>
              </w:rPr>
              <w:t>3</w:t>
            </w:r>
            <w:r>
              <w:rPr>
                <w:rFonts w:hint="eastAsia" w:ascii="微软雅黑" w:hAnsi="微软雅黑" w:eastAsia="微软雅黑"/>
                <w:szCs w:val="21"/>
                <w:lang w:eastAsia="zh-Hans"/>
              </w:rPr>
              <w:t>报告</w:t>
            </w:r>
            <w:r>
              <w:rPr>
                <w:rFonts w:ascii="微软雅黑" w:hAnsi="微软雅黑" w:eastAsia="微软雅黑"/>
                <w:szCs w:val="21"/>
                <w:lang w:eastAsia="zh-Hans"/>
              </w:rPr>
              <w:t>，965</w:t>
            </w:r>
            <w:r>
              <w:rPr>
                <w:rFonts w:hint="eastAsia" w:ascii="微软雅黑" w:hAnsi="微软雅黑" w:eastAsia="微软雅黑"/>
                <w:szCs w:val="21"/>
                <w:lang w:eastAsia="zh-Hans"/>
              </w:rPr>
              <w:t>和</w:t>
            </w:r>
            <w:r>
              <w:rPr>
                <w:rFonts w:ascii="微软雅黑" w:hAnsi="微软雅黑" w:eastAsia="微软雅黑"/>
                <w:szCs w:val="21"/>
                <w:lang w:eastAsia="zh-Hans"/>
              </w:rPr>
              <w:t>966</w:t>
            </w:r>
            <w:r>
              <w:rPr>
                <w:rFonts w:hint="eastAsia" w:ascii="微软雅黑" w:hAnsi="微软雅黑" w:eastAsia="微软雅黑"/>
                <w:szCs w:val="21"/>
                <w:lang w:eastAsia="zh-Hans"/>
              </w:rPr>
              <w:t>空运鉴定报告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bottom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设备平均无故障工作时间MTBF</w:t>
            </w:r>
            <w:r>
              <w:rPr>
                <w:rFonts w:ascii="微软雅黑" w:hAnsi="微软雅黑" w:eastAsia="微软雅黑"/>
                <w:szCs w:val="21"/>
                <w:lang w:eastAsia="zh-Hans"/>
              </w:rPr>
              <w:t>≥40000</w:t>
            </w:r>
            <w:r>
              <w:rPr>
                <w:rFonts w:hint="eastAsia" w:ascii="微软雅黑" w:hAnsi="微软雅黑" w:eastAsia="微软雅黑"/>
                <w:szCs w:val="21"/>
                <w:lang w:eastAsia="zh-Hans"/>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bottom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投标产品选用医疗专用白色材料的外壳，可耐受酒精、次氯酸钠</w:t>
            </w:r>
            <w:r>
              <w:rPr>
                <w:rFonts w:ascii="微软雅黑" w:hAnsi="微软雅黑" w:eastAsia="微软雅黑"/>
                <w:szCs w:val="21"/>
                <w:lang w:eastAsia="zh-Hans"/>
              </w:rPr>
              <w:t>、</w:t>
            </w:r>
            <w:r>
              <w:rPr>
                <w:rFonts w:hint="eastAsia" w:ascii="微软雅黑" w:hAnsi="微软雅黑" w:eastAsia="微软雅黑"/>
                <w:szCs w:val="21"/>
                <w:lang w:eastAsia="zh-Hans"/>
              </w:rPr>
              <w:t>过氧化氢、异丙醇</w:t>
            </w:r>
            <w:r>
              <w:rPr>
                <w:rFonts w:ascii="微软雅黑" w:hAnsi="微软雅黑" w:eastAsia="微软雅黑"/>
                <w:szCs w:val="21"/>
                <w:lang w:eastAsia="zh-Hans"/>
              </w:rPr>
              <w:t>、</w:t>
            </w:r>
            <w:r>
              <w:rPr>
                <w:rFonts w:hint="eastAsia" w:ascii="微软雅黑" w:hAnsi="微软雅黑" w:eastAsia="微软雅黑"/>
                <w:szCs w:val="21"/>
                <w:lang w:eastAsia="zh-Hans"/>
              </w:rPr>
              <w:t>麦瑞斯表面消毒剂擦拭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bottom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产品符合</w:t>
            </w:r>
            <w:r>
              <w:rPr>
                <w:rFonts w:ascii="微软雅黑" w:hAnsi="微软雅黑" w:eastAsia="微软雅黑"/>
                <w:szCs w:val="21"/>
                <w:lang w:eastAsia="zh-Hans"/>
              </w:rPr>
              <w:t>JISZ2801</w:t>
            </w:r>
            <w:r>
              <w:rPr>
                <w:rFonts w:hint="eastAsia" w:ascii="微软雅黑" w:hAnsi="微软雅黑" w:eastAsia="微软雅黑"/>
                <w:szCs w:val="21"/>
                <w:lang w:eastAsia="zh-Hans"/>
              </w:rPr>
              <w:t>抗菌标准</w:t>
            </w:r>
            <w:r>
              <w:rPr>
                <w:rFonts w:ascii="微软雅黑" w:hAnsi="微软雅黑" w:eastAsia="微软雅黑"/>
                <w:szCs w:val="21"/>
                <w:lang w:eastAsia="zh-Hans"/>
              </w:rPr>
              <w:t>，</w:t>
            </w:r>
            <w:r>
              <w:rPr>
                <w:rFonts w:hint="eastAsia" w:ascii="微软雅黑" w:hAnsi="微软雅黑" w:eastAsia="微软雅黑"/>
                <w:szCs w:val="21"/>
                <w:lang w:eastAsia="zh-Hans"/>
              </w:rPr>
              <w:t>并通过医疗耐菌认证</w:t>
            </w:r>
            <w:r>
              <w:rPr>
                <w:rFonts w:ascii="微软雅黑" w:hAnsi="微软雅黑" w:eastAsia="微软雅黑"/>
                <w:szCs w:val="21"/>
                <w:lang w:eastAsia="zh-Hans"/>
              </w:rPr>
              <w:t>，</w:t>
            </w:r>
            <w:r>
              <w:rPr>
                <w:rFonts w:hint="eastAsia" w:ascii="微软雅黑" w:hAnsi="微软雅黑" w:eastAsia="微软雅黑"/>
                <w:szCs w:val="21"/>
                <w:lang w:eastAsia="zh-Hans"/>
              </w:rPr>
              <w:t>可耐受大肠杆菌和金黄色葡萄球菌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bottom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bottom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GB 9706.1-2007医用电气安全检测（需提供厂商盖章的检测证明文件）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restart"/>
            <w:tcBorders>
              <w:top w:val="single" w:color="000000" w:sz="4" w:space="0"/>
              <w:left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lang w:eastAsia="zh-Hans"/>
              </w:rPr>
              <w:t>厂商资质</w:t>
            </w:r>
          </w:p>
        </w:tc>
        <w:tc>
          <w:tcPr>
            <w:tcW w:w="895"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theme="minorBidi"/>
                <w:color w:val="000000" w:themeColor="text1"/>
                <w:szCs w:val="21"/>
                <w14:textFill>
                  <w14:solidFill>
                    <w14:schemeClr w14:val="tx1"/>
                  </w14:solidFill>
                </w14:textFill>
              </w:rPr>
            </w:pPr>
            <w:r>
              <w:rPr>
                <w:rFonts w:hint="eastAsia" w:ascii="微软雅黑" w:hAnsi="微软雅黑" w:eastAsia="微软雅黑"/>
                <w:szCs w:val="21"/>
                <w:lang w:eastAsia="zh-Hans"/>
              </w:rPr>
              <w:t>厂商资质</w:t>
            </w:r>
          </w:p>
        </w:tc>
        <w:tc>
          <w:tcPr>
            <w:tcW w:w="301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环境管理体系ISO14001</w:t>
            </w:r>
            <w:r>
              <w:rPr>
                <w:rFonts w:ascii="微软雅黑" w:hAnsi="微软雅黑" w:eastAsia="微软雅黑"/>
                <w:szCs w:val="21"/>
              </w:rPr>
              <w:t>，职业健康安全管理体系ISO45001，</w:t>
            </w:r>
            <w:r>
              <w:rPr>
                <w:rFonts w:hint="eastAsia" w:ascii="微软雅黑" w:hAnsi="微软雅黑" w:eastAsia="微软雅黑"/>
                <w:szCs w:val="21"/>
              </w:rPr>
              <w:t>质量管理体系ISO9001</w:t>
            </w:r>
            <w:r>
              <w:rPr>
                <w:rFonts w:ascii="微软雅黑" w:hAnsi="微软雅黑" w:eastAsia="微软雅黑"/>
                <w:szCs w:val="21"/>
              </w:rPr>
              <w:t>，信息安全管理体系认证证书 ISO27001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cstheme="minorBidi"/>
                <w:color w:val="000000" w:themeColor="text1"/>
                <w:szCs w:val="21"/>
                <w14:textFill>
                  <w14:solidFill>
                    <w14:schemeClr w14:val="tx1"/>
                  </w14:solidFill>
                </w14:textFill>
              </w:rPr>
            </w:pPr>
          </w:p>
        </w:tc>
        <w:tc>
          <w:tcPr>
            <w:tcW w:w="301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left"/>
              <w:rPr>
                <w:rFonts w:ascii="微软雅黑" w:hAnsi="微软雅黑" w:eastAsia="微软雅黑"/>
                <w:szCs w:val="21"/>
              </w:rPr>
            </w:pPr>
            <w:r>
              <w:rPr>
                <w:rFonts w:ascii="微软雅黑" w:hAnsi="微软雅黑" w:eastAsia="微软雅黑"/>
                <w:szCs w:val="21"/>
              </w:rPr>
              <w:t>知识产权管理体系认证证书，AAA资信等级证书，企业诚信管理体系认证证书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restart"/>
            <w:tcBorders>
              <w:top w:val="single" w:color="000000" w:sz="4" w:space="0"/>
              <w:left w:val="single" w:color="000000" w:sz="4" w:space="0"/>
              <w:right w:val="single" w:color="000000" w:sz="4" w:space="0"/>
            </w:tcBorders>
            <w:vAlign w:val="center"/>
          </w:tcPr>
          <w:p>
            <w:pPr>
              <w:pStyle w:val="64"/>
              <w:numPr>
                <w:ilvl w:val="0"/>
                <w:numId w:val="4"/>
              </w:numPr>
              <w:adjustRightInd w:val="0"/>
              <w:snapToGrid w:val="0"/>
              <w:ind w:firstLineChars="0"/>
              <w:jc w:val="center"/>
              <w:rPr>
                <w:rFonts w:ascii="微软雅黑" w:hAnsi="微软雅黑" w:eastAsia="微软雅黑"/>
                <w:szCs w:val="21"/>
              </w:rPr>
            </w:pPr>
          </w:p>
        </w:tc>
        <w:tc>
          <w:tcPr>
            <w:tcW w:w="702"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软著</w:t>
            </w:r>
            <w:r>
              <w:rPr>
                <w:rFonts w:hint="eastAsia" w:ascii="微软雅黑" w:hAnsi="微软雅黑" w:eastAsia="微软雅黑"/>
                <w:szCs w:val="21"/>
                <w:lang w:eastAsia="zh-Hans"/>
              </w:rPr>
              <w:t>和专利</w:t>
            </w:r>
          </w:p>
        </w:tc>
        <w:tc>
          <w:tcPr>
            <w:tcW w:w="895" w:type="pct"/>
            <w:vMerge w:val="restart"/>
            <w:tcBorders>
              <w:top w:val="single" w:color="000000" w:sz="4" w:space="0"/>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lang w:eastAsia="zh-Hans"/>
              </w:rPr>
            </w:pPr>
            <w:r>
              <w:rPr>
                <w:rFonts w:hint="eastAsia" w:ascii="微软雅黑" w:hAnsi="微软雅黑" w:eastAsia="微软雅黑"/>
                <w:szCs w:val="21"/>
              </w:rPr>
              <w:t>软著</w:t>
            </w:r>
            <w:r>
              <w:rPr>
                <w:rFonts w:hint="eastAsia" w:ascii="微软雅黑" w:hAnsi="微软雅黑" w:eastAsia="微软雅黑"/>
                <w:szCs w:val="21"/>
                <w:lang w:eastAsia="zh-Hans"/>
              </w:rPr>
              <w:t>和专利</w:t>
            </w:r>
          </w:p>
        </w:tc>
        <w:tc>
          <w:tcPr>
            <w:tcW w:w="301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提供移动医疗操作系统软件著作权登记证书</w:t>
            </w:r>
            <w:r>
              <w:rPr>
                <w:rFonts w:ascii="微软雅黑" w:hAnsi="微软雅黑" w:eastAsia="微软雅黑"/>
                <w:szCs w:val="21"/>
              </w:rPr>
              <w:t>，</w:t>
            </w:r>
            <w:r>
              <w:rPr>
                <w:rFonts w:hint="eastAsia" w:ascii="微软雅黑" w:hAnsi="微软雅黑" w:eastAsia="微软雅黑"/>
                <w:szCs w:val="21"/>
                <w:lang w:eastAsia="zh-Hans"/>
              </w:rPr>
              <w:t>并盖厂商公章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提供移动医疗数据管理平台软件著作权登记证书</w:t>
            </w:r>
            <w:r>
              <w:rPr>
                <w:rFonts w:ascii="微软雅黑" w:hAnsi="微软雅黑" w:eastAsia="微软雅黑"/>
                <w:szCs w:val="21"/>
              </w:rPr>
              <w:t>，</w:t>
            </w:r>
            <w:r>
              <w:rPr>
                <w:rFonts w:hint="eastAsia" w:ascii="微软雅黑" w:hAnsi="微软雅黑" w:eastAsia="微软雅黑"/>
                <w:szCs w:val="21"/>
                <w:lang w:eastAsia="zh-Hans"/>
              </w:rPr>
              <w:t>并盖厂商公章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right w:val="single" w:color="000000" w:sz="4" w:space="0"/>
            </w:tcBorders>
            <w:vAlign w:val="center"/>
          </w:tcPr>
          <w:p>
            <w:pPr>
              <w:pStyle w:val="64"/>
              <w:adjustRightInd w:val="0"/>
              <w:snapToGrid w:val="0"/>
              <w:ind w:firstLineChars="0"/>
              <w:jc w:val="center"/>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895"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left"/>
              <w:rPr>
                <w:rFonts w:ascii="微软雅黑" w:hAnsi="微软雅黑" w:eastAsia="微软雅黑"/>
                <w:szCs w:val="21"/>
                <w:lang w:eastAsia="zh-Hans"/>
              </w:rPr>
            </w:pPr>
            <w:r>
              <w:rPr>
                <w:rFonts w:hint="eastAsia" w:ascii="微软雅黑" w:hAnsi="微软雅黑" w:eastAsia="微软雅黑"/>
                <w:szCs w:val="21"/>
                <w:lang w:eastAsia="zh-Hans"/>
              </w:rPr>
              <w:t>提供PDA厂商</w:t>
            </w:r>
            <w:r>
              <w:rPr>
                <w:rFonts w:hint="eastAsia" w:ascii="微软雅黑" w:hAnsi="微软雅黑" w:eastAsia="微软雅黑"/>
                <w:szCs w:val="21"/>
              </w:rPr>
              <w:t>条码解码软件</w:t>
            </w:r>
            <w:r>
              <w:rPr>
                <w:rFonts w:ascii="微软雅黑" w:hAnsi="微软雅黑" w:eastAsia="微软雅黑"/>
                <w:szCs w:val="21"/>
              </w:rPr>
              <w:t xml:space="preserve"> </w:t>
            </w:r>
            <w:r>
              <w:rPr>
                <w:rFonts w:hint="eastAsia" w:ascii="微软雅黑" w:hAnsi="微软雅黑" w:eastAsia="微软雅黑"/>
                <w:szCs w:val="21"/>
                <w:lang w:eastAsia="zh-Hans"/>
              </w:rPr>
              <w:t>著作权登记证书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vMerge w:val="continue"/>
            <w:tcBorders>
              <w:left w:val="single" w:color="000000" w:sz="4" w:space="0"/>
              <w:right w:val="single" w:color="000000" w:sz="4" w:space="0"/>
            </w:tcBorders>
            <w:vAlign w:val="center"/>
          </w:tcPr>
          <w:p>
            <w:pPr>
              <w:pStyle w:val="64"/>
              <w:adjustRightInd w:val="0"/>
              <w:snapToGrid w:val="0"/>
              <w:ind w:firstLine="0" w:firstLineChars="0"/>
              <w:rPr>
                <w:rFonts w:ascii="微软雅黑" w:hAnsi="微软雅黑" w:eastAsia="微软雅黑"/>
                <w:szCs w:val="21"/>
              </w:rPr>
            </w:pPr>
          </w:p>
        </w:tc>
        <w:tc>
          <w:tcPr>
            <w:tcW w:w="702" w:type="pct"/>
            <w:vMerge w:val="continue"/>
            <w:tcBorders>
              <w:left w:val="single" w:color="000000" w:sz="4" w:space="0"/>
              <w:right w:val="single" w:color="000000" w:sz="4" w:space="0"/>
            </w:tcBorders>
            <w:shd w:val="clear" w:color="auto" w:fill="FFFFFF" w:themeFill="background1"/>
            <w:vAlign w:val="center"/>
          </w:tcPr>
          <w:p>
            <w:pPr>
              <w:adjustRightInd w:val="0"/>
              <w:snapToGrid w:val="0"/>
              <w:rPr>
                <w:rFonts w:ascii="微软雅黑" w:hAnsi="微软雅黑" w:eastAsia="微软雅黑"/>
                <w:szCs w:val="21"/>
              </w:rPr>
            </w:pPr>
          </w:p>
        </w:tc>
        <w:tc>
          <w:tcPr>
            <w:tcW w:w="895" w:type="pct"/>
            <w:vMerge w:val="continue"/>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p>
        </w:tc>
        <w:tc>
          <w:tcPr>
            <w:tcW w:w="301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left"/>
              <w:rPr>
                <w:rFonts w:ascii="微软雅黑" w:hAnsi="微软雅黑" w:eastAsia="微软雅黑"/>
                <w:szCs w:val="21"/>
                <w:lang w:eastAsia="zh-Hans"/>
              </w:rPr>
            </w:pPr>
            <w:r>
              <w:rPr>
                <w:rFonts w:hint="eastAsia" w:ascii="微软雅黑" w:hAnsi="微软雅黑" w:eastAsia="微软雅黑"/>
                <w:szCs w:val="21"/>
                <w:lang w:eastAsia="zh-Hans"/>
              </w:rPr>
              <w:t>提供PDA厂商扫码模组专利证书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91" w:type="pct"/>
            <w:tcBorders>
              <w:left w:val="single" w:color="000000" w:sz="4" w:space="0"/>
              <w:right w:val="single" w:color="000000" w:sz="4" w:space="0"/>
            </w:tcBorders>
            <w:vAlign w:val="center"/>
          </w:tcPr>
          <w:p>
            <w:pPr>
              <w:pStyle w:val="64"/>
              <w:adjustRightInd w:val="0"/>
              <w:snapToGrid w:val="0"/>
              <w:ind w:firstLine="0" w:firstLineChars="0"/>
              <w:rPr>
                <w:rFonts w:ascii="微软雅黑" w:hAnsi="微软雅黑" w:eastAsia="微软雅黑"/>
                <w:szCs w:val="21"/>
              </w:rPr>
            </w:pPr>
            <w:r>
              <w:rPr>
                <w:rFonts w:hint="eastAsia" w:ascii="微软雅黑" w:hAnsi="微软雅黑" w:eastAsia="微软雅黑"/>
                <w:szCs w:val="21"/>
              </w:rPr>
              <w:t>3</w:t>
            </w:r>
            <w:r>
              <w:rPr>
                <w:rFonts w:ascii="微软雅黑" w:hAnsi="微软雅黑" w:eastAsia="微软雅黑"/>
                <w:szCs w:val="21"/>
              </w:rPr>
              <w:t>3.</w:t>
            </w:r>
          </w:p>
        </w:tc>
        <w:tc>
          <w:tcPr>
            <w:tcW w:w="702" w:type="pct"/>
            <w:tcBorders>
              <w:left w:val="single" w:color="000000" w:sz="4" w:space="0"/>
              <w:right w:val="single" w:color="000000" w:sz="4" w:space="0"/>
            </w:tcBorders>
            <w:shd w:val="clear" w:color="auto" w:fill="FFFFFF" w:themeFill="background1"/>
            <w:vAlign w:val="center"/>
          </w:tcPr>
          <w:p>
            <w:pPr>
              <w:adjustRightInd w:val="0"/>
              <w:snapToGrid w:val="0"/>
              <w:rPr>
                <w:rFonts w:ascii="微软雅黑" w:hAnsi="微软雅黑" w:eastAsia="微软雅黑"/>
                <w:szCs w:val="21"/>
              </w:rPr>
            </w:pPr>
            <w:r>
              <w:rPr>
                <w:rFonts w:hint="eastAsia" w:ascii="微软雅黑" w:hAnsi="微软雅黑" w:eastAsia="微软雅黑"/>
                <w:szCs w:val="21"/>
              </w:rPr>
              <w:t>语音输入功能</w:t>
            </w:r>
          </w:p>
        </w:tc>
        <w:tc>
          <w:tcPr>
            <w:tcW w:w="895" w:type="pct"/>
            <w:tcBorders>
              <w:left w:val="single" w:color="000000" w:sz="4" w:space="0"/>
              <w:right w:val="single" w:color="000000" w:sz="4" w:space="0"/>
            </w:tcBorders>
            <w:shd w:val="clear" w:color="auto" w:fill="FFFFFF" w:themeFill="background1"/>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语音输入功能</w:t>
            </w:r>
          </w:p>
        </w:tc>
        <w:tc>
          <w:tcPr>
            <w:tcW w:w="301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left"/>
              <w:rPr>
                <w:rFonts w:ascii="微软雅黑" w:hAnsi="微软雅黑" w:eastAsia="微软雅黑"/>
                <w:szCs w:val="21"/>
              </w:rPr>
            </w:pPr>
            <w:r>
              <w:rPr>
                <w:rFonts w:hint="eastAsia" w:ascii="微软雅黑" w:hAnsi="微软雅黑" w:eastAsia="微软雅黑"/>
                <w:szCs w:val="21"/>
              </w:rPr>
              <w:t>支持原生语音输入功能,支持单机版语音输入包</w:t>
            </w:r>
          </w:p>
        </w:tc>
      </w:tr>
    </w:tbl>
    <w:p/>
    <w:p/>
    <w:p>
      <w:pPr>
        <w:pStyle w:val="3"/>
        <w:spacing w:before="0" w:after="0"/>
        <w:rPr>
          <w:rFonts w:ascii="宋体" w:hAnsi="宋体" w:eastAsia="宋体"/>
          <w:sz w:val="24"/>
          <w:szCs w:val="24"/>
        </w:rPr>
      </w:pPr>
      <w:r>
        <w:rPr>
          <w:rFonts w:ascii="宋体" w:hAnsi="宋体" w:eastAsia="宋体"/>
          <w:sz w:val="24"/>
          <w:szCs w:val="24"/>
        </w:rPr>
        <w:t>3.1.2</w:t>
      </w:r>
      <w:r>
        <w:rPr>
          <w:rFonts w:hint="eastAsia" w:ascii="宋体" w:hAnsi="宋体" w:eastAsia="宋体"/>
          <w:sz w:val="24"/>
          <w:szCs w:val="24"/>
        </w:rPr>
        <w:t>、设备管理平台</w:t>
      </w:r>
    </w:p>
    <w:tbl>
      <w:tblPr>
        <w:tblStyle w:val="19"/>
        <w:tblW w:w="5000" w:type="pct"/>
        <w:tblInd w:w="0" w:type="dxa"/>
        <w:tblLayout w:type="autofit"/>
        <w:tblCellMar>
          <w:top w:w="0" w:type="dxa"/>
          <w:left w:w="108" w:type="dxa"/>
          <w:bottom w:w="0" w:type="dxa"/>
          <w:right w:w="108" w:type="dxa"/>
        </w:tblCellMar>
      </w:tblPr>
      <w:tblGrid>
        <w:gridCol w:w="1044"/>
        <w:gridCol w:w="2041"/>
        <w:gridCol w:w="620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09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3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szCs w:val="21"/>
              </w:rPr>
            </w:pPr>
            <w:r>
              <w:rPr>
                <w:rFonts w:hint="eastAsia" w:ascii="宋体" w:hAnsi="宋体" w:cs="宋体"/>
                <w:b/>
                <w:bCs/>
                <w:color w:val="000000"/>
                <w:szCs w:val="21"/>
              </w:rPr>
              <w:t>1</w:t>
            </w:r>
          </w:p>
        </w:tc>
        <w:tc>
          <w:tcPr>
            <w:tcW w:w="109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szCs w:val="21"/>
              </w:rPr>
            </w:pPr>
            <w:r>
              <w:rPr>
                <w:rFonts w:hint="eastAsia"/>
              </w:rPr>
              <w:t>移动应用管理</w:t>
            </w:r>
          </w:p>
        </w:tc>
        <w:tc>
          <w:tcPr>
            <w:tcW w:w="3339" w:type="pct"/>
            <w:tcBorders>
              <w:top w:val="single" w:color="auto" w:sz="4" w:space="0"/>
              <w:left w:val="nil"/>
              <w:bottom w:val="single" w:color="auto" w:sz="4" w:space="0"/>
              <w:right w:val="single" w:color="auto" w:sz="4" w:space="0"/>
            </w:tcBorders>
            <w:vAlign w:val="center"/>
          </w:tcPr>
          <w:p>
            <w:pPr>
              <w:pStyle w:val="48"/>
              <w:numPr>
                <w:ilvl w:val="0"/>
                <w:numId w:val="5"/>
              </w:numPr>
              <w:ind w:firstLineChars="0"/>
              <w:rPr>
                <w:rFonts w:hint="eastAsia" w:ascii="宋体" w:hAnsi="宋体" w:eastAsia="宋体" w:cs="宋体"/>
              </w:rPr>
            </w:pPr>
            <w:r>
              <w:rPr>
                <w:rFonts w:hint="eastAsia" w:ascii="宋体" w:hAnsi="宋体" w:eastAsia="宋体" w:cs="宋体"/>
              </w:rPr>
              <w:t>在前端无感情况下，可远程一键完成静默安装、升级、卸载，解决一线员工升级难、慢、不统一等问题。</w:t>
            </w:r>
          </w:p>
          <w:p>
            <w:pPr>
              <w:pStyle w:val="48"/>
              <w:numPr>
                <w:ilvl w:val="0"/>
                <w:numId w:val="5"/>
              </w:numPr>
              <w:ind w:firstLineChars="0"/>
              <w:rPr>
                <w:rFonts w:hint="eastAsia" w:ascii="宋体" w:hAnsi="宋体" w:eastAsia="宋体" w:cs="宋体"/>
                <w:b/>
                <w:bCs/>
                <w:color w:val="000000"/>
                <w:szCs w:val="21"/>
                <w:lang w:val="en-US"/>
              </w:rPr>
            </w:pPr>
            <w:r>
              <w:rPr>
                <w:rFonts w:hint="eastAsia" w:ascii="宋体" w:hAnsi="宋体" w:eastAsia="宋体" w:cs="宋体"/>
              </w:rPr>
              <w:t>灵活创建专属桌面，限定可用应用，</w:t>
            </w:r>
            <w:r>
              <w:rPr>
                <w:rFonts w:hint="eastAsia" w:ascii="宋体" w:hAnsi="宋体" w:eastAsia="宋体" w:cs="宋体"/>
              </w:rPr>
              <w:tab/>
            </w:r>
            <w:r>
              <w:rPr>
                <w:rFonts w:hint="eastAsia" w:ascii="宋体" w:hAnsi="宋体" w:eastAsia="宋体" w:cs="宋体"/>
              </w:rPr>
              <w:t>确保工作专注，信息安全。</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szCs w:val="21"/>
              </w:rPr>
            </w:pPr>
            <w:r>
              <w:rPr>
                <w:rFonts w:hint="eastAsia" w:ascii="宋体" w:hAnsi="宋体" w:cs="宋体"/>
                <w:b/>
                <w:bCs/>
                <w:color w:val="000000"/>
                <w:szCs w:val="21"/>
              </w:rPr>
              <w:t>2</w:t>
            </w:r>
          </w:p>
        </w:tc>
        <w:tc>
          <w:tcPr>
            <w:tcW w:w="109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szCs w:val="21"/>
              </w:rPr>
            </w:pPr>
            <w:r>
              <w:rPr>
                <w:rFonts w:hint="eastAsia"/>
              </w:rPr>
              <w:t>移动设备管理</w:t>
            </w:r>
          </w:p>
        </w:tc>
        <w:tc>
          <w:tcPr>
            <w:tcW w:w="3339" w:type="pct"/>
            <w:tcBorders>
              <w:top w:val="single" w:color="auto" w:sz="4" w:space="0"/>
              <w:left w:val="nil"/>
              <w:bottom w:val="single" w:color="auto" w:sz="4" w:space="0"/>
              <w:right w:val="single" w:color="auto" w:sz="4" w:space="0"/>
            </w:tcBorders>
            <w:vAlign w:val="center"/>
          </w:tcPr>
          <w:p>
            <w:pPr>
              <w:pStyle w:val="48"/>
              <w:numPr>
                <w:ilvl w:val="0"/>
                <w:numId w:val="6"/>
              </w:numPr>
              <w:ind w:firstLineChars="0"/>
              <w:rPr>
                <w:rFonts w:hint="eastAsia" w:ascii="宋体" w:hAnsi="宋体" w:eastAsia="宋体" w:cs="宋体"/>
              </w:rPr>
            </w:pPr>
            <w:r>
              <w:rPr>
                <w:rFonts w:hint="eastAsia" w:ascii="宋体" w:hAnsi="宋体" w:eastAsia="宋体" w:cs="宋体"/>
                <w:lang w:eastAsia="zh-CN"/>
              </w:rPr>
              <w:t>企业</w:t>
            </w:r>
            <w:r>
              <w:rPr>
                <w:rFonts w:hint="eastAsia" w:ascii="宋体" w:hAnsi="宋体" w:eastAsia="宋体" w:cs="宋体"/>
              </w:rPr>
              <w:t>形象系统定制，可统一设置专属的开机动画、壁纸、自定义桌面，确保</w:t>
            </w:r>
            <w:r>
              <w:rPr>
                <w:rFonts w:hint="eastAsia" w:ascii="宋体" w:hAnsi="宋体" w:eastAsia="宋体" w:cs="宋体"/>
                <w:lang w:eastAsia="zh-CN"/>
              </w:rPr>
              <w:t>企业</w:t>
            </w:r>
            <w:r>
              <w:rPr>
                <w:rFonts w:hint="eastAsia" w:ascii="宋体" w:hAnsi="宋体" w:eastAsia="宋体" w:cs="宋体"/>
              </w:rPr>
              <w:t>形象的统一。</w:t>
            </w:r>
          </w:p>
          <w:p>
            <w:pPr>
              <w:pStyle w:val="48"/>
              <w:numPr>
                <w:ilvl w:val="0"/>
                <w:numId w:val="6"/>
              </w:numPr>
              <w:ind w:firstLineChars="0"/>
              <w:rPr>
                <w:rFonts w:hint="eastAsia" w:ascii="宋体" w:hAnsi="宋体" w:eastAsia="宋体" w:cs="宋体"/>
              </w:rPr>
            </w:pPr>
            <w:r>
              <w:rPr>
                <w:rFonts w:hint="eastAsia" w:ascii="宋体" w:hAnsi="宋体" w:eastAsia="宋体" w:cs="宋体"/>
              </w:rPr>
              <w:t>批量配置部署。一键部署设备配置、权限、WIFI白名单、运营商网络等。</w:t>
            </w:r>
          </w:p>
          <w:p>
            <w:pPr>
              <w:pStyle w:val="48"/>
              <w:numPr>
                <w:ilvl w:val="0"/>
                <w:numId w:val="6"/>
              </w:numPr>
              <w:ind w:firstLineChars="0"/>
              <w:rPr>
                <w:rFonts w:hint="eastAsia" w:ascii="宋体" w:hAnsi="宋体" w:eastAsia="宋体" w:cs="宋体"/>
                <w:b/>
                <w:bCs/>
                <w:color w:val="000000"/>
                <w:szCs w:val="21"/>
              </w:rPr>
            </w:pPr>
            <w:r>
              <w:rPr>
                <w:rFonts w:hint="eastAsia" w:ascii="宋体" w:hAnsi="宋体" w:eastAsia="宋体" w:cs="宋体"/>
              </w:rPr>
              <w:t>设备信息监管。对设备的位置、工作状态、资源消耗情况、等实时查看管理，及时发现进行自现异常，优化运营管理。</w:t>
            </w:r>
          </w:p>
          <w:p>
            <w:pPr>
              <w:pStyle w:val="48"/>
              <w:numPr>
                <w:ilvl w:val="0"/>
                <w:numId w:val="6"/>
              </w:numPr>
              <w:ind w:firstLineChars="0"/>
              <w:rPr>
                <w:rFonts w:hint="eastAsia" w:ascii="宋体" w:hAnsi="宋体" w:eastAsia="宋体" w:cs="宋体"/>
                <w:b/>
                <w:bCs/>
                <w:color w:val="000000"/>
                <w:szCs w:val="21"/>
              </w:rPr>
            </w:pPr>
            <w:r>
              <w:rPr>
                <w:rFonts w:hint="eastAsia" w:ascii="宋体" w:hAnsi="宋体" w:eastAsia="宋体" w:cs="宋体"/>
              </w:rPr>
              <w:t>自动诊断和修复。</w:t>
            </w:r>
            <w:r>
              <w:rPr>
                <w:rFonts w:hint="eastAsia" w:ascii="宋体" w:hAnsi="宋体" w:eastAsia="宋体" w:cs="宋体"/>
              </w:rPr>
              <w:tab/>
            </w:r>
            <w:r>
              <w:rPr>
                <w:rFonts w:hint="eastAsia" w:ascii="宋体" w:hAnsi="宋体" w:eastAsia="宋体" w:cs="宋体"/>
              </w:rPr>
              <w:t>自动对设备进行WIFI、硬件、内核等多种诊断，并进行自我修复，快速解决</w:t>
            </w:r>
            <w:bookmarkStart w:id="2" w:name="_GoBack"/>
            <w:bookmarkEnd w:id="2"/>
            <w:r>
              <w:rPr>
                <w:rFonts w:hint="eastAsia" w:ascii="宋体" w:hAnsi="宋体" w:eastAsia="宋体" w:cs="宋体"/>
              </w:rPr>
              <w:t>问题。</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szCs w:val="21"/>
              </w:rPr>
            </w:pPr>
            <w:r>
              <w:rPr>
                <w:rFonts w:hint="eastAsia" w:ascii="宋体" w:hAnsi="宋体" w:cs="宋体"/>
                <w:b/>
                <w:bCs/>
                <w:color w:val="000000"/>
                <w:szCs w:val="21"/>
              </w:rPr>
              <w:t>3</w:t>
            </w:r>
          </w:p>
        </w:tc>
        <w:tc>
          <w:tcPr>
            <w:tcW w:w="109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000000"/>
                <w:szCs w:val="21"/>
              </w:rPr>
            </w:pPr>
            <w:r>
              <w:rPr>
                <w:rFonts w:hint="eastAsia"/>
              </w:rPr>
              <w:t>移动内容管理</w:t>
            </w:r>
          </w:p>
        </w:tc>
        <w:tc>
          <w:tcPr>
            <w:tcW w:w="3339" w:type="pct"/>
            <w:tcBorders>
              <w:top w:val="single" w:color="auto" w:sz="4" w:space="0"/>
              <w:left w:val="nil"/>
              <w:bottom w:val="single" w:color="auto" w:sz="4" w:space="0"/>
              <w:right w:val="single" w:color="auto" w:sz="4" w:space="0"/>
            </w:tcBorders>
            <w:vAlign w:val="center"/>
          </w:tcPr>
          <w:p>
            <w:pPr>
              <w:pStyle w:val="48"/>
              <w:numPr>
                <w:ilvl w:val="0"/>
                <w:numId w:val="7"/>
              </w:numPr>
              <w:ind w:firstLineChars="0"/>
              <w:rPr>
                <w:rFonts w:hint="eastAsia" w:ascii="宋体" w:hAnsi="宋体" w:eastAsia="宋体" w:cs="宋体"/>
              </w:rPr>
            </w:pPr>
            <w:r>
              <w:rPr>
                <w:rFonts w:hint="eastAsia" w:ascii="宋体" w:hAnsi="宋体" w:eastAsia="宋体" w:cs="宋体"/>
              </w:rPr>
              <w:t>加密信息传输，信息传输过程中进行高强度加密，确保重要资料</w:t>
            </w:r>
            <w:r>
              <w:rPr>
                <w:rFonts w:hint="eastAsia" w:ascii="宋体" w:hAnsi="宋体" w:eastAsia="宋体" w:cs="宋体"/>
                <w:lang w:eastAsia="zh-CN"/>
              </w:rPr>
              <w:t>安全</w:t>
            </w:r>
            <w:r>
              <w:rPr>
                <w:rFonts w:hint="eastAsia" w:ascii="宋体" w:hAnsi="宋体" w:eastAsia="宋体" w:cs="宋体"/>
              </w:rPr>
              <w:t>。</w:t>
            </w:r>
          </w:p>
          <w:p>
            <w:pPr>
              <w:pStyle w:val="48"/>
              <w:numPr>
                <w:ilvl w:val="0"/>
                <w:numId w:val="7"/>
              </w:numPr>
              <w:ind w:firstLineChars="0"/>
              <w:rPr>
                <w:rFonts w:hint="eastAsia" w:ascii="宋体" w:hAnsi="宋体" w:eastAsia="宋体" w:cs="宋体"/>
                <w:b/>
                <w:bCs/>
                <w:color w:val="000000"/>
                <w:szCs w:val="21"/>
              </w:rPr>
            </w:pPr>
            <w:r>
              <w:rPr>
                <w:rFonts w:hint="eastAsia" w:ascii="宋体" w:hAnsi="宋体" w:eastAsia="宋体" w:cs="宋体"/>
              </w:rPr>
              <w:t>分组信息推送。一键快速推送文件、消息到设备，可分组进行数据远程清除。如遇设备丢失、损坏等情况，可远程擦除数据、避免数据外泄。</w:t>
            </w:r>
          </w:p>
        </w:tc>
      </w:tr>
    </w:tbl>
    <w:p/>
    <w:p>
      <w:pPr>
        <w:tabs>
          <w:tab w:val="left" w:pos="780"/>
        </w:tabs>
        <w:spacing w:before="156" w:beforeLines="50" w:line="360" w:lineRule="auto"/>
        <w:ind w:firstLine="420" w:firstLineChars="200"/>
        <w:outlineLvl w:val="0"/>
        <w:rPr>
          <w:rFonts w:ascii="宋体" w:hAnsi="宋体" w:cs="宋体"/>
          <w:szCs w:val="21"/>
        </w:rPr>
      </w:pPr>
      <w:bookmarkStart w:id="1" w:name="_6.1.2、容器服务器"/>
      <w:bookmarkEnd w:id="1"/>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780"/>
        </w:tabs>
        <w:spacing w:before="156" w:beforeLines="50" w:line="360" w:lineRule="auto"/>
        <w:ind w:firstLine="420" w:firstLineChars="200"/>
        <w:outlineLvl w:val="0"/>
        <w:rPr>
          <w:rFonts w:ascii="宋体" w:hAnsi="宋体" w:cs="宋体"/>
          <w:szCs w:val="21"/>
        </w:rPr>
      </w:pPr>
    </w:p>
    <w:p>
      <w:pPr>
        <w:pStyle w:val="2"/>
        <w:numPr>
          <w:ilvl w:val="0"/>
          <w:numId w:val="3"/>
        </w:numPr>
        <w:spacing w:before="0" w:after="0"/>
        <w:rPr>
          <w:rFonts w:ascii="宋体" w:hAnsi="宋体"/>
          <w:sz w:val="21"/>
          <w:szCs w:val="21"/>
        </w:rPr>
      </w:pPr>
      <w:r>
        <w:rPr>
          <w:rFonts w:hint="eastAsia" w:ascii="宋体" w:hAnsi="宋体"/>
          <w:sz w:val="32"/>
          <w:szCs w:val="32"/>
        </w:rPr>
        <w:t>交货日期</w:t>
      </w:r>
    </w:p>
    <w:p>
      <w:pPr>
        <w:spacing w:line="360" w:lineRule="auto"/>
        <w:ind w:firstLine="525" w:firstLineChars="250"/>
        <w:rPr>
          <w:rFonts w:ascii="宋体" w:hAnsi="宋体" w:cs="宋体"/>
          <w:szCs w:val="21"/>
        </w:rPr>
      </w:pPr>
      <w:r>
        <w:rPr>
          <w:rFonts w:hint="eastAsia" w:ascii="宋体" w:hAnsi="宋体" w:cs="宋体"/>
          <w:szCs w:val="21"/>
        </w:rPr>
        <w:t>(一)供货方须在院方支付合同首款后的__</w:t>
      </w:r>
      <w:r>
        <w:rPr>
          <w:rFonts w:ascii="宋体" w:hAnsi="宋体" w:cs="宋体"/>
          <w:szCs w:val="21"/>
        </w:rPr>
        <w:t>30</w:t>
      </w:r>
      <w:r>
        <w:rPr>
          <w:rFonts w:hint="eastAsia" w:ascii="宋体" w:hAnsi="宋体" w:cs="宋体"/>
          <w:szCs w:val="21"/>
        </w:rPr>
        <w:t>__个工作日内向院方提交采购清单中的物品。</w:t>
      </w:r>
    </w:p>
    <w:p>
      <w:pPr>
        <w:spacing w:line="360" w:lineRule="auto"/>
        <w:ind w:firstLine="525" w:firstLineChars="250"/>
        <w:rPr>
          <w:rFonts w:ascii="宋体" w:hAnsi="宋体" w:cs="宋体"/>
          <w:szCs w:val="21"/>
        </w:rPr>
      </w:pPr>
      <w:r>
        <w:rPr>
          <w:rFonts w:hint="eastAsia" w:ascii="宋体" w:hAnsi="宋体" w:cs="宋体"/>
          <w:szCs w:val="21"/>
        </w:rPr>
        <w:t>(二)交货日期以货物到达院方指定货运详细地址的日期为准。</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交货方式</w:t>
      </w:r>
    </w:p>
    <w:p>
      <w:pPr>
        <w:spacing w:line="360" w:lineRule="auto"/>
        <w:ind w:firstLine="525" w:firstLineChars="250"/>
        <w:rPr>
          <w:rFonts w:ascii="宋体" w:hAnsi="宋体" w:cs="宋体"/>
          <w:szCs w:val="21"/>
        </w:rPr>
      </w:pPr>
      <w:r>
        <w:rPr>
          <w:rFonts w:hint="eastAsia" w:ascii="宋体" w:hAnsi="宋体" w:cs="宋体"/>
          <w:szCs w:val="21"/>
        </w:rPr>
        <w:t>(一)供货方应按时将货物送至院方指定货运详细地址。</w:t>
      </w:r>
    </w:p>
    <w:p>
      <w:pPr>
        <w:spacing w:line="360" w:lineRule="auto"/>
        <w:ind w:firstLine="525" w:firstLineChars="250"/>
        <w:rPr>
          <w:rFonts w:ascii="宋体" w:hAnsi="宋体" w:cs="宋体"/>
          <w:szCs w:val="21"/>
        </w:rPr>
      </w:pPr>
      <w:r>
        <w:rPr>
          <w:rFonts w:hint="eastAsia" w:ascii="宋体" w:hAnsi="宋体" w:cs="宋体"/>
          <w:szCs w:val="21"/>
        </w:rPr>
        <w:t>(二)交货完成的有效证明：供货方送货人，必须随货物提交交货签收单给院方收货人，交货签收单必须有院方、供货方两方的签字方有效。</w:t>
      </w:r>
    </w:p>
    <w:p>
      <w:pPr>
        <w:spacing w:line="360" w:lineRule="auto"/>
        <w:ind w:firstLine="525" w:firstLineChars="250"/>
        <w:rPr>
          <w:rFonts w:ascii="宋体" w:hAnsi="宋体" w:cs="宋体"/>
          <w:szCs w:val="21"/>
        </w:rPr>
      </w:pPr>
    </w:p>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安装要求</w:t>
      </w:r>
    </w:p>
    <w:p>
      <w:pPr>
        <w:spacing w:line="360" w:lineRule="auto"/>
        <w:ind w:firstLine="525" w:firstLineChars="250"/>
        <w:rPr>
          <w:rFonts w:ascii="宋体" w:hAnsi="宋体" w:cs="宋体"/>
          <w:szCs w:val="21"/>
        </w:rPr>
      </w:pPr>
      <w:r>
        <w:rPr>
          <w:rFonts w:hint="eastAsia" w:ascii="宋体" w:hAnsi="宋体" w:cs="宋体"/>
          <w:szCs w:val="21"/>
        </w:rPr>
        <w:t>(一)供货方负责合同项下设备的安装调试，并按院方要求，免费提供本项目下设备的搬迁工作。</w:t>
      </w:r>
    </w:p>
    <w:p>
      <w:pPr>
        <w:spacing w:line="360" w:lineRule="auto"/>
        <w:ind w:firstLine="525" w:firstLineChars="250"/>
        <w:rPr>
          <w:rFonts w:ascii="宋体" w:hAnsi="宋体" w:cs="宋体"/>
          <w:szCs w:val="21"/>
        </w:rPr>
      </w:pPr>
      <w:r>
        <w:rPr>
          <w:rFonts w:hint="eastAsia" w:ascii="宋体" w:hAnsi="宋体" w:cs="宋体"/>
          <w:szCs w:val="21"/>
        </w:rPr>
        <w:t>(二)供货方应按院方指定的安装日期、安装要求进行安装工作。</w:t>
      </w:r>
    </w:p>
    <w:p>
      <w:pPr>
        <w:spacing w:line="360" w:lineRule="auto"/>
        <w:ind w:firstLine="525" w:firstLineChars="250"/>
        <w:rPr>
          <w:rFonts w:ascii="宋体" w:hAnsi="宋体" w:cs="宋体"/>
          <w:szCs w:val="21"/>
        </w:rPr>
      </w:pPr>
      <w:r>
        <w:rPr>
          <w:rFonts w:hint="eastAsia" w:ascii="宋体" w:hAnsi="宋体"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ascii="宋体" w:hAnsi="宋体" w:cs="宋体"/>
          <w:szCs w:val="21"/>
        </w:rPr>
      </w:pPr>
      <w:r>
        <w:rPr>
          <w:rFonts w:hint="eastAsia" w:ascii="宋体" w:hAnsi="宋体" w:cs="宋体"/>
          <w:szCs w:val="21"/>
        </w:rPr>
        <w:t>(四)供货方需根据院方现有应用软件特点，提供承诺函，承诺函须包括如下内容：</w:t>
      </w:r>
    </w:p>
    <w:p>
      <w:pPr>
        <w:spacing w:line="360" w:lineRule="auto"/>
        <w:ind w:firstLine="525" w:firstLineChars="250"/>
        <w:rPr>
          <w:rFonts w:ascii="宋体" w:hAnsi="宋体" w:cs="宋体"/>
          <w:szCs w:val="21"/>
        </w:rPr>
      </w:pPr>
      <w:r>
        <w:rPr>
          <w:rFonts w:hint="eastAsia" w:ascii="宋体" w:hAnsi="宋体" w:cs="宋体"/>
          <w:szCs w:val="21"/>
        </w:rPr>
        <w:t>由供货方进行移动终端设备上的医院应用软件调试（包括移动护理、输送中心系统、手术麻醉管理系统、急诊信息管理系统、老年综合评估系统）的安装、部署，保证系统按时、正常地投入运行；</w:t>
      </w:r>
    </w:p>
    <w:p>
      <w:pPr>
        <w:spacing w:line="360" w:lineRule="auto"/>
        <w:ind w:firstLine="527" w:firstLineChars="250"/>
        <w:rPr>
          <w:rFonts w:ascii="宋体" w:hAnsi="宋体" w:cs="宋体"/>
          <w:b/>
          <w:bCs/>
          <w:color w:val="0000FF"/>
          <w:szCs w:val="21"/>
          <w:u w:val="single"/>
        </w:rPr>
      </w:pPr>
      <w:r>
        <w:rPr>
          <w:rFonts w:hint="eastAsia" w:ascii="宋体" w:hAnsi="宋体" w:cs="宋体"/>
          <w:b/>
          <w:bCs/>
          <w:color w:val="0000FF"/>
          <w:szCs w:val="21"/>
          <w:u w:val="single"/>
        </w:rPr>
        <w:t>供货方投标报价中已包括现有医院应用软件兼容性的第三方调试费用；</w:t>
      </w: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保修服务</w:t>
      </w:r>
    </w:p>
    <w:p>
      <w:pPr>
        <w:spacing w:line="360" w:lineRule="auto"/>
        <w:ind w:firstLine="525" w:firstLineChars="250"/>
        <w:rPr>
          <w:rFonts w:ascii="宋体" w:hAnsi="宋体" w:cs="宋体"/>
          <w:szCs w:val="21"/>
        </w:rPr>
      </w:pPr>
      <w:r>
        <w:rPr>
          <w:rFonts w:hint="eastAsia" w:ascii="宋体" w:hAnsi="宋体" w:cs="宋体"/>
          <w:szCs w:val="21"/>
        </w:rPr>
        <w:t>(一)</w:t>
      </w:r>
      <w:r>
        <w:rPr>
          <w:rFonts w:hint="eastAsia" w:ascii="宋体" w:hAnsi="宋体" w:cs="宋体"/>
          <w:szCs w:val="21"/>
          <w:lang w:eastAsia="zh-CN"/>
        </w:rPr>
        <w:t>提供软、硬件整体</w:t>
      </w:r>
      <w:r>
        <w:rPr>
          <w:rFonts w:hint="eastAsia" w:ascii="宋体" w:hAnsi="宋体" w:cs="宋体"/>
          <w:szCs w:val="21"/>
          <w:lang w:val="en-US" w:eastAsia="zh-CN"/>
        </w:rPr>
        <w:t>3年</w:t>
      </w:r>
      <w:r>
        <w:rPr>
          <w:rFonts w:hint="eastAsia" w:ascii="宋体" w:hAnsi="宋体" w:cs="宋体"/>
          <w:szCs w:val="21"/>
          <w:lang w:eastAsia="zh-CN"/>
        </w:rPr>
        <w:t>维保</w:t>
      </w:r>
      <w:r>
        <w:rPr>
          <w:rFonts w:hint="eastAsia" w:ascii="宋体" w:hAnsi="宋体" w:cs="宋体"/>
          <w:szCs w:val="21"/>
        </w:rPr>
        <w:t>；</w:t>
      </w:r>
      <w:r>
        <w:rPr>
          <w:rFonts w:hint="eastAsia" w:ascii="宋体" w:hAnsi="宋体" w:cs="宋体"/>
          <w:szCs w:val="21"/>
          <w:lang w:eastAsia="zh-CN"/>
        </w:rPr>
        <w:t>维保</w:t>
      </w:r>
      <w:r>
        <w:rPr>
          <w:rFonts w:hint="eastAsia" w:ascii="宋体" w:hAnsi="宋体" w:cs="宋体"/>
          <w:szCs w:val="21"/>
        </w:rPr>
        <w:t>期自验收合格之日起计算。</w:t>
      </w:r>
    </w:p>
    <w:p>
      <w:pPr>
        <w:spacing w:line="360" w:lineRule="auto"/>
        <w:ind w:firstLine="525" w:firstLineChars="250"/>
        <w:rPr>
          <w:rFonts w:ascii="宋体" w:hAnsi="宋体" w:cs="宋体"/>
          <w:szCs w:val="21"/>
        </w:rPr>
      </w:pPr>
      <w:r>
        <w:rPr>
          <w:rFonts w:hint="eastAsia" w:ascii="宋体" w:hAnsi="宋体" w:cs="宋体"/>
          <w:szCs w:val="21"/>
        </w:rPr>
        <w:t>(</w:t>
      </w:r>
      <w:r>
        <w:rPr>
          <w:rFonts w:hint="eastAsia" w:ascii="宋体" w:hAnsi="宋体" w:cs="宋体"/>
          <w:szCs w:val="21"/>
          <w:lang w:eastAsia="zh-CN"/>
        </w:rPr>
        <w:t>二</w:t>
      </w:r>
      <w:r>
        <w:rPr>
          <w:rFonts w:hint="eastAsia" w:ascii="宋体" w:hAnsi="宋体" w:cs="宋体"/>
          <w:szCs w:val="21"/>
        </w:rPr>
        <w:t>)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宋体" w:hAnsi="宋体" w:cs="宋体"/>
          <w:szCs w:val="21"/>
        </w:rPr>
      </w:pPr>
      <w:r>
        <w:rPr>
          <w:rFonts w:hint="eastAsia" w:ascii="宋体" w:hAnsi="宋体" w:cs="宋体"/>
          <w:szCs w:val="21"/>
        </w:rPr>
        <w:t>(四)超过免费维护期的，双方另行协商签订维护合同，信息设备（产品）的维护报价不超过合同信息设备（产品）部分金额的</w:t>
      </w:r>
      <w:r>
        <w:rPr>
          <w:rFonts w:ascii="宋体" w:hAnsi="宋体" w:cs="宋体"/>
          <w:szCs w:val="21"/>
        </w:rPr>
        <w:t>5</w:t>
      </w:r>
      <w:r>
        <w:rPr>
          <w:rFonts w:hint="eastAsia" w:ascii="宋体" w:hAnsi="宋体" w:cs="宋体"/>
          <w:szCs w:val="21"/>
        </w:rPr>
        <w:t>%</w:t>
      </w:r>
      <w:r>
        <w:rPr>
          <w:rFonts w:hint="eastAsia" w:ascii="宋体" w:hAnsi="宋体" w:cs="宋体"/>
          <w:szCs w:val="21"/>
          <w:lang w:eastAsia="zh-CN"/>
        </w:rPr>
        <w:t>，软件的维护报价不超过合同软件部分金额的</w:t>
      </w:r>
      <w:r>
        <w:rPr>
          <w:rFonts w:hint="eastAsia" w:ascii="宋体" w:hAnsi="宋体" w:cs="宋体"/>
          <w:szCs w:val="21"/>
          <w:lang w:val="en-US" w:eastAsia="zh-CN"/>
        </w:rPr>
        <w:t>8%。</w:t>
      </w:r>
    </w:p>
    <w:p>
      <w:pPr>
        <w:spacing w:line="360" w:lineRule="auto"/>
        <w:ind w:firstLine="525" w:firstLineChars="250"/>
        <w:rPr>
          <w:rFonts w:ascii="宋体" w:hAnsi="宋体" w:cs="宋体"/>
          <w:szCs w:val="21"/>
        </w:rPr>
      </w:pPr>
      <w:r>
        <w:rPr>
          <w:rFonts w:hint="eastAsia" w:ascii="宋体" w:hAnsi="宋体" w:cs="宋体"/>
          <w:szCs w:val="21"/>
        </w:rPr>
        <w:t>售后服务：提供一名工程师驻场服务，7*24小时免费维修服务。</w:t>
      </w:r>
    </w:p>
    <w:p>
      <w:pPr>
        <w:spacing w:line="360" w:lineRule="auto"/>
        <w:ind w:firstLine="525" w:firstLineChars="250"/>
        <w:rPr>
          <w:rFonts w:ascii="宋体" w:hAnsi="宋体" w:cs="宋体"/>
          <w:szCs w:val="21"/>
        </w:rPr>
      </w:pPr>
      <w:r>
        <w:rPr>
          <w:rFonts w:hint="eastAsia" w:ascii="宋体" w:hAnsi="宋体" w:cs="宋体"/>
          <w:szCs w:val="21"/>
        </w:rPr>
        <w:t>响应时间、方式：2小时内响应到院方报修处，供货方需提供备件先行服务。</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培训</w:t>
      </w:r>
    </w:p>
    <w:p>
      <w:pPr>
        <w:spacing w:line="360" w:lineRule="auto"/>
        <w:ind w:firstLine="525" w:firstLineChars="250"/>
        <w:rPr>
          <w:rFonts w:ascii="宋体" w:hAnsi="宋体" w:cs="宋体"/>
          <w:szCs w:val="21"/>
        </w:rPr>
      </w:pPr>
      <w:r>
        <w:rPr>
          <w:rFonts w:hint="eastAsia" w:ascii="宋体" w:hAnsi="宋体" w:cs="宋体"/>
          <w:szCs w:val="21"/>
        </w:rPr>
        <w:t>供货方应为院方进行培训，包括使用培训和维护培训。</w:t>
      </w:r>
    </w:p>
    <w:p>
      <w:pPr>
        <w:spacing w:line="360" w:lineRule="auto"/>
        <w:ind w:firstLine="525" w:firstLineChars="25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宋体" w:hAnsi="宋体" w:cs="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（二）合同所有设备（产品）运至院方指定货运详细地址、开箱合格运转正常，并经最终用户签字验收（加电验收），且收到供货方开具相应金额正式发票后，支付至结算审核价的95%。</w:t>
      </w:r>
    </w:p>
    <w:p>
      <w:pPr>
        <w:tabs>
          <w:tab w:val="left" w:pos="780"/>
        </w:tabs>
        <w:spacing w:before="156" w:beforeLines="50" w:line="360" w:lineRule="auto"/>
        <w:ind w:firstLine="630" w:firstLineChars="300"/>
        <w:outlineLvl w:val="0"/>
        <w:rPr>
          <w:rFonts w:ascii="宋体" w:hAnsi="宋体" w:cs="宋体"/>
          <w:b/>
          <w:color w:val="FF0000"/>
          <w:sz w:val="30"/>
          <w:szCs w:val="30"/>
        </w:rPr>
      </w:pPr>
      <w:r>
        <w:rPr>
          <w:rFonts w:hint="eastAsia" w:ascii="宋体" w:hAnsi="宋体" w:cs="宋体"/>
          <w:szCs w:val="21"/>
        </w:rPr>
        <w:t>（三）合同所有设备（产品）的保修期满后，由院方甲方对供货方在服务期内应完成任务进行确认并通过，且收到供货方开具相应金额正式发票后，向供货方支付结算审核价的5%。</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A9408"/>
    <w:multiLevelType w:val="multilevel"/>
    <w:tmpl w:val="A93A9408"/>
    <w:lvl w:ilvl="0" w:tentative="0">
      <w:start w:val="1"/>
      <w:numFmt w:val="decimal"/>
      <w:lvlText w:val="%1、"/>
      <w:lvlJc w:val="left"/>
      <w:pPr>
        <w:ind w:left="360" w:hanging="360"/>
      </w:pPr>
      <w:rPr>
        <w:rFonts w:hint="default" w:ascii="宋体" w:hAnsi="宋体" w:cs="宋体"/>
        <w:b/>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81A5895"/>
    <w:multiLevelType w:val="multilevel"/>
    <w:tmpl w:val="181A5895"/>
    <w:lvl w:ilvl="0" w:tentative="0">
      <w:start w:val="1"/>
      <w:numFmt w:val="decimal"/>
      <w:lvlText w:val="%1、"/>
      <w:lvlJc w:val="left"/>
      <w:pPr>
        <w:ind w:left="360" w:hanging="360"/>
      </w:pPr>
      <w:rPr>
        <w:rFonts w:hint="default" w:ascii="宋体" w:hAnsi="宋体" w:cs="宋体"/>
        <w:b/>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4174718"/>
    <w:multiLevelType w:val="multilevel"/>
    <w:tmpl w:val="24174718"/>
    <w:lvl w:ilvl="0" w:tentative="0">
      <w:start w:val="1"/>
      <w:numFmt w:val="decimal"/>
      <w:lvlText w:val="%1、"/>
      <w:lvlJc w:val="left"/>
      <w:pPr>
        <w:ind w:left="360" w:hanging="360"/>
      </w:pPr>
      <w:rPr>
        <w:rFonts w:hint="default" w:ascii="宋体" w:hAnsi="宋体" w:cs="宋体"/>
        <w:b/>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72945BD7"/>
    <w:multiLevelType w:val="multilevel"/>
    <w:tmpl w:val="72945B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303343"/>
    <w:rsid w:val="000051D2"/>
    <w:rsid w:val="000079DD"/>
    <w:rsid w:val="00012DCC"/>
    <w:rsid w:val="00016B63"/>
    <w:rsid w:val="0004334E"/>
    <w:rsid w:val="00046B39"/>
    <w:rsid w:val="00050485"/>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261B6"/>
    <w:rsid w:val="00135BF9"/>
    <w:rsid w:val="001365DD"/>
    <w:rsid w:val="00136606"/>
    <w:rsid w:val="00140E0C"/>
    <w:rsid w:val="0014437A"/>
    <w:rsid w:val="00153AB3"/>
    <w:rsid w:val="00162D29"/>
    <w:rsid w:val="00164878"/>
    <w:rsid w:val="00164C3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2A2F"/>
    <w:rsid w:val="00223E47"/>
    <w:rsid w:val="00241D77"/>
    <w:rsid w:val="002509F5"/>
    <w:rsid w:val="002535AA"/>
    <w:rsid w:val="00261CBC"/>
    <w:rsid w:val="00265DE7"/>
    <w:rsid w:val="00270260"/>
    <w:rsid w:val="002722CA"/>
    <w:rsid w:val="002775BA"/>
    <w:rsid w:val="002834D3"/>
    <w:rsid w:val="002853BF"/>
    <w:rsid w:val="00292528"/>
    <w:rsid w:val="002A01D6"/>
    <w:rsid w:val="002A4778"/>
    <w:rsid w:val="002A7BAD"/>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6936"/>
    <w:rsid w:val="003E7083"/>
    <w:rsid w:val="003F629F"/>
    <w:rsid w:val="00403938"/>
    <w:rsid w:val="00405AA9"/>
    <w:rsid w:val="00413DA3"/>
    <w:rsid w:val="00414171"/>
    <w:rsid w:val="0041787F"/>
    <w:rsid w:val="00423450"/>
    <w:rsid w:val="0042702D"/>
    <w:rsid w:val="00435C81"/>
    <w:rsid w:val="0044060A"/>
    <w:rsid w:val="00440F72"/>
    <w:rsid w:val="00445578"/>
    <w:rsid w:val="004470BE"/>
    <w:rsid w:val="004565AA"/>
    <w:rsid w:val="00456A2C"/>
    <w:rsid w:val="004630DC"/>
    <w:rsid w:val="00474AE0"/>
    <w:rsid w:val="0047796F"/>
    <w:rsid w:val="00482931"/>
    <w:rsid w:val="00495574"/>
    <w:rsid w:val="004A44FF"/>
    <w:rsid w:val="004C1212"/>
    <w:rsid w:val="004C2C5B"/>
    <w:rsid w:val="004E2D8F"/>
    <w:rsid w:val="004E5E61"/>
    <w:rsid w:val="004F1410"/>
    <w:rsid w:val="005000AD"/>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76949"/>
    <w:rsid w:val="00784C08"/>
    <w:rsid w:val="00785EDF"/>
    <w:rsid w:val="00786A29"/>
    <w:rsid w:val="00795F59"/>
    <w:rsid w:val="007A5027"/>
    <w:rsid w:val="007A7612"/>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0721"/>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3A8B"/>
    <w:rsid w:val="009F61FA"/>
    <w:rsid w:val="00A05796"/>
    <w:rsid w:val="00A13CB0"/>
    <w:rsid w:val="00A14FD8"/>
    <w:rsid w:val="00A22CA1"/>
    <w:rsid w:val="00A37A9A"/>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C6B56"/>
    <w:rsid w:val="00CD008E"/>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189D"/>
    <w:rsid w:val="00DD3DE6"/>
    <w:rsid w:val="00DE4534"/>
    <w:rsid w:val="00DF3D3A"/>
    <w:rsid w:val="00DF4228"/>
    <w:rsid w:val="00E01258"/>
    <w:rsid w:val="00E06670"/>
    <w:rsid w:val="00E47752"/>
    <w:rsid w:val="00E53030"/>
    <w:rsid w:val="00E55BEB"/>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55177"/>
    <w:rsid w:val="00F62BCD"/>
    <w:rsid w:val="00F74B77"/>
    <w:rsid w:val="00F764FE"/>
    <w:rsid w:val="00F80625"/>
    <w:rsid w:val="00F827B6"/>
    <w:rsid w:val="00F86265"/>
    <w:rsid w:val="00F92BE5"/>
    <w:rsid w:val="00FA0574"/>
    <w:rsid w:val="00FB0481"/>
    <w:rsid w:val="00FB68D3"/>
    <w:rsid w:val="00FC4B75"/>
    <w:rsid w:val="00FE7554"/>
    <w:rsid w:val="00FF17FE"/>
    <w:rsid w:val="00FF464B"/>
    <w:rsid w:val="1FBA5176"/>
    <w:rsid w:val="3C711001"/>
    <w:rsid w:val="42200080"/>
    <w:rsid w:val="459545B1"/>
    <w:rsid w:val="47F60CB9"/>
    <w:rsid w:val="488C513A"/>
    <w:rsid w:val="4AF05342"/>
    <w:rsid w:val="4FEC3693"/>
    <w:rsid w:val="53ED86CA"/>
    <w:rsid w:val="57FBBF6C"/>
    <w:rsid w:val="5E3B638B"/>
    <w:rsid w:val="5FB82FC1"/>
    <w:rsid w:val="5FCA2E5B"/>
    <w:rsid w:val="6F516D6C"/>
    <w:rsid w:val="6F7D4B40"/>
    <w:rsid w:val="6FFC56C2"/>
    <w:rsid w:val="74D736C3"/>
    <w:rsid w:val="7E885398"/>
    <w:rsid w:val="7EDD792C"/>
    <w:rsid w:val="8D79F826"/>
    <w:rsid w:val="96BDDF2F"/>
    <w:rsid w:val="9E7F35A0"/>
    <w:rsid w:val="CF5FFC05"/>
    <w:rsid w:val="D745687B"/>
    <w:rsid w:val="E0F7294E"/>
    <w:rsid w:val="E9FF0C88"/>
    <w:rsid w:val="E9FF654A"/>
    <w:rsid w:val="EE9FA98F"/>
    <w:rsid w:val="EEEA292A"/>
    <w:rsid w:val="EFCCCCD5"/>
    <w:rsid w:val="F7F7FBBE"/>
    <w:rsid w:val="FB47337E"/>
    <w:rsid w:val="FB7499C9"/>
    <w:rsid w:val="FBF58E43"/>
    <w:rsid w:val="FDCE5530"/>
    <w:rsid w:val="FF7FE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lang w:val="zh-CN"/>
    </w:rPr>
  </w:style>
  <w:style w:type="paragraph" w:styleId="13">
    <w:name w:val="Plain Text"/>
    <w:basedOn w:val="1"/>
    <w:link w:val="35"/>
    <w:qFormat/>
    <w:uiPriority w:val="0"/>
    <w:rPr>
      <w:rFonts w:ascii="Calibri" w:hAnsi="Courier New"/>
      <w:szCs w:val="20"/>
      <w:lang w:val="zh-CN"/>
    </w:rPr>
  </w:style>
  <w:style w:type="paragraph" w:styleId="14">
    <w:name w:val="Balloon Text"/>
    <w:basedOn w:val="1"/>
    <w:link w:val="36"/>
    <w:qFormat/>
    <w:uiPriority w:val="0"/>
    <w:rPr>
      <w:sz w:val="18"/>
      <w:szCs w:val="18"/>
      <w:lang w:val="zh-CN"/>
    </w:rPr>
  </w:style>
  <w:style w:type="paragraph" w:styleId="15">
    <w:name w:val="footer"/>
    <w:basedOn w:val="1"/>
    <w:link w:val="37"/>
    <w:qFormat/>
    <w:uiPriority w:val="0"/>
    <w:pPr>
      <w:tabs>
        <w:tab w:val="center" w:pos="4153"/>
        <w:tab w:val="right" w:pos="8306"/>
      </w:tabs>
      <w:snapToGrid w:val="0"/>
      <w:jc w:val="left"/>
    </w:pPr>
    <w:rPr>
      <w:sz w:val="18"/>
      <w:szCs w:val="18"/>
      <w:lang w:val="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字符"/>
    <w:link w:val="2"/>
    <w:qFormat/>
    <w:uiPriority w:val="0"/>
    <w:rPr>
      <w:b/>
      <w:bCs/>
      <w:kern w:val="44"/>
      <w:sz w:val="44"/>
      <w:szCs w:val="44"/>
      <w:lang w:val="zh-CN" w:eastAsia="zh-CN"/>
    </w:rPr>
  </w:style>
  <w:style w:type="character" w:customStyle="1" w:styleId="25">
    <w:name w:val="标题 2 字符"/>
    <w:link w:val="3"/>
    <w:qFormat/>
    <w:uiPriority w:val="0"/>
    <w:rPr>
      <w:rFonts w:ascii="等线 Light" w:hAnsi="等线 Light" w:eastAsia="等线 Light" w:cs="Times New Roman"/>
      <w:b/>
      <w:bCs/>
      <w:kern w:val="2"/>
      <w:sz w:val="32"/>
      <w:szCs w:val="32"/>
    </w:rPr>
  </w:style>
  <w:style w:type="character" w:customStyle="1" w:styleId="26">
    <w:name w:val="标题 3 字符"/>
    <w:link w:val="4"/>
    <w:qFormat/>
    <w:uiPriority w:val="0"/>
    <w:rPr>
      <w:b/>
      <w:bCs/>
      <w:kern w:val="2"/>
      <w:sz w:val="30"/>
      <w:szCs w:val="30"/>
    </w:rPr>
  </w:style>
  <w:style w:type="character" w:customStyle="1" w:styleId="27">
    <w:name w:val="标题 4 字符"/>
    <w:link w:val="5"/>
    <w:qFormat/>
    <w:uiPriority w:val="0"/>
    <w:rPr>
      <w:rFonts w:ascii="宋体" w:hAnsi="宋体"/>
      <w:b/>
      <w:bCs/>
      <w:kern w:val="2"/>
      <w:sz w:val="28"/>
      <w:szCs w:val="28"/>
    </w:rPr>
  </w:style>
  <w:style w:type="character" w:customStyle="1" w:styleId="28">
    <w:name w:val="标题 5 字符"/>
    <w:link w:val="6"/>
    <w:qFormat/>
    <w:uiPriority w:val="0"/>
    <w:rPr>
      <w:b/>
      <w:bCs/>
      <w:kern w:val="2"/>
      <w:sz w:val="28"/>
      <w:szCs w:val="28"/>
    </w:rPr>
  </w:style>
  <w:style w:type="character" w:customStyle="1" w:styleId="29">
    <w:name w:val="标题 6 字符"/>
    <w:link w:val="7"/>
    <w:semiHidden/>
    <w:qFormat/>
    <w:uiPriority w:val="0"/>
    <w:rPr>
      <w:rFonts w:ascii="等线 Light" w:hAnsi="等线 Light" w:eastAsia="等线 Light"/>
      <w:b/>
      <w:bCs/>
      <w:kern w:val="2"/>
      <w:sz w:val="24"/>
      <w:szCs w:val="24"/>
    </w:rPr>
  </w:style>
  <w:style w:type="character" w:customStyle="1" w:styleId="30">
    <w:name w:val="标题 7 字符"/>
    <w:link w:val="8"/>
    <w:semiHidden/>
    <w:qFormat/>
    <w:uiPriority w:val="0"/>
    <w:rPr>
      <w:b/>
      <w:bCs/>
      <w:kern w:val="2"/>
      <w:sz w:val="24"/>
      <w:szCs w:val="24"/>
    </w:rPr>
  </w:style>
  <w:style w:type="character" w:customStyle="1" w:styleId="31">
    <w:name w:val="标题 8 字符"/>
    <w:link w:val="9"/>
    <w:semiHidden/>
    <w:qFormat/>
    <w:uiPriority w:val="0"/>
    <w:rPr>
      <w:rFonts w:ascii="等线 Light" w:hAnsi="等线 Light" w:eastAsia="等线 Light"/>
      <w:kern w:val="2"/>
      <w:sz w:val="24"/>
      <w:szCs w:val="24"/>
    </w:rPr>
  </w:style>
  <w:style w:type="character" w:customStyle="1" w:styleId="32">
    <w:name w:val="标题 9 字符"/>
    <w:link w:val="10"/>
    <w:semiHidden/>
    <w:qFormat/>
    <w:uiPriority w:val="0"/>
    <w:rPr>
      <w:rFonts w:ascii="等线 Light" w:hAnsi="等线 Light" w:eastAsia="等线 Light"/>
      <w:kern w:val="2"/>
      <w:sz w:val="21"/>
      <w:szCs w:val="21"/>
    </w:rPr>
  </w:style>
  <w:style w:type="character" w:customStyle="1" w:styleId="33">
    <w:name w:val="正文缩进 字符"/>
    <w:link w:val="11"/>
    <w:qFormat/>
    <w:uiPriority w:val="99"/>
    <w:rPr>
      <w:spacing w:val="8"/>
      <w:kern w:val="2"/>
      <w:sz w:val="24"/>
      <w:lang w:val="en-US" w:eastAsia="zh-CN"/>
    </w:rPr>
  </w:style>
  <w:style w:type="character" w:customStyle="1" w:styleId="34">
    <w:name w:val="批注文字 字符1"/>
    <w:link w:val="12"/>
    <w:qFormat/>
    <w:uiPriority w:val="0"/>
    <w:rPr>
      <w:szCs w:val="24"/>
    </w:rPr>
  </w:style>
  <w:style w:type="character" w:customStyle="1" w:styleId="35">
    <w:name w:val="纯文本 字符"/>
    <w:link w:val="13"/>
    <w:qFormat/>
    <w:uiPriority w:val="0"/>
    <w:rPr>
      <w:rFonts w:ascii="Calibri" w:hAnsi="Courier New"/>
      <w:kern w:val="2"/>
      <w:sz w:val="21"/>
    </w:rPr>
  </w:style>
  <w:style w:type="character" w:customStyle="1" w:styleId="36">
    <w:name w:val="批注框文本 字符"/>
    <w:link w:val="14"/>
    <w:qFormat/>
    <w:uiPriority w:val="0"/>
    <w:rPr>
      <w:kern w:val="2"/>
      <w:sz w:val="18"/>
      <w:szCs w:val="18"/>
    </w:rPr>
  </w:style>
  <w:style w:type="character" w:customStyle="1" w:styleId="37">
    <w:name w:val="页脚 字符1"/>
    <w:link w:val="15"/>
    <w:qFormat/>
    <w:uiPriority w:val="0"/>
    <w:rPr>
      <w:kern w:val="2"/>
      <w:sz w:val="18"/>
      <w:szCs w:val="18"/>
    </w:rPr>
  </w:style>
  <w:style w:type="character" w:customStyle="1" w:styleId="38">
    <w:name w:val="页眉 字符"/>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表段落 字符"/>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 w:type="paragraph" w:customStyle="1" w:styleId="64">
    <w:name w:val="列表段落1"/>
    <w:basedOn w:val="1"/>
    <w:qFormat/>
    <w:uiPriority w:val="99"/>
    <w:pPr>
      <w:ind w:firstLine="420" w:firstLineChars="200"/>
    </w:pPr>
  </w:style>
  <w:style w:type="paragraph" w:customStyle="1" w:styleId="65">
    <w:name w:val="修订1"/>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3125</Words>
  <Characters>3443</Characters>
  <Lines>27</Lines>
  <Paragraphs>7</Paragraphs>
  <TotalTime>15</TotalTime>
  <ScaleCrop>false</ScaleCrop>
  <LinksUpToDate>false</LinksUpToDate>
  <CharactersWithSpaces>3471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2023-04-07T00:53:00Z</dcterms:created>
  <dc:creator>陈永辉</dc:creator>
  <cp:lastModifiedBy>刘亮</cp:lastModifiedBy>
  <dcterms:modified xsi:type="dcterms:W3CDTF">2023-04-07T01:31:39Z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218DE3E7E35944A69A69809E4F1A0100_13</vt:lpwstr>
  </property>
</Properties>
</file>