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零碳医院资质（I期）项目需求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  <w:bookmarkStart w:id="6" w:name="_GoBack"/>
      <w:bookmarkEnd w:id="6"/>
    </w:p>
    <w:p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项目名称：零碳医院资质（I期）项目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ascii="宋体" w:hAnsi="宋体"/>
          <w:sz w:val="32"/>
        </w:rPr>
        <w:t>项目建设内容</w:t>
      </w:r>
    </w:p>
    <w:p>
      <w:r>
        <w:rPr>
          <w:rFonts w:hint="eastAsia"/>
        </w:rPr>
        <w:t>建设内容如下：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54"/>
        <w:gridCol w:w="3726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754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3726" w:type="dxa"/>
          </w:tcPr>
          <w:p>
            <w:r>
              <w:rPr>
                <w:rFonts w:hint="eastAsia"/>
              </w:rPr>
              <w:t>配置描述</w:t>
            </w:r>
          </w:p>
        </w:tc>
        <w:tc>
          <w:tcPr>
            <w:tcW w:w="1763" w:type="dxa"/>
          </w:tcPr>
          <w:p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54" w:type="dxa"/>
          </w:tcPr>
          <w:p>
            <w:pPr>
              <w:rPr>
                <w:bCs/>
              </w:rPr>
            </w:pPr>
            <w:r>
              <w:rPr>
                <w:bCs/>
              </w:rPr>
              <w:t>碳核查（东病区为边界）</w:t>
            </w:r>
          </w:p>
        </w:tc>
        <w:tc>
          <w:tcPr>
            <w:tcW w:w="3726" w:type="dxa"/>
          </w:tcPr>
          <w:p>
            <w:pPr>
              <w:rPr>
                <w:bCs/>
              </w:rPr>
            </w:pPr>
            <w:r>
              <w:rPr>
                <w:bCs/>
              </w:rPr>
              <w:t>以东病区为</w:t>
            </w:r>
            <w:r>
              <w:rPr>
                <w:rFonts w:hint="eastAsia"/>
                <w:bCs/>
              </w:rPr>
              <w:t>边界</w:t>
            </w:r>
            <w:r>
              <w:rPr>
                <w:bCs/>
              </w:rPr>
              <w:t>，开展碳排放核查。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</w:rPr>
              <w:t>1</w:t>
            </w:r>
            <w:r>
              <w:rPr>
                <w:rFonts w:hint="eastAsia"/>
                <w:bCs/>
                <w:color w:val="000000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left"/>
            </w:pPr>
            <w:r>
              <w:t>2</w:t>
            </w:r>
          </w:p>
        </w:tc>
        <w:tc>
          <w:tcPr>
            <w:tcW w:w="2754" w:type="dxa"/>
          </w:tcPr>
          <w:p>
            <w:r>
              <w:rPr>
                <w:rFonts w:hint="eastAsia"/>
              </w:rPr>
              <w:t>碳抵消</w:t>
            </w:r>
          </w:p>
        </w:tc>
        <w:tc>
          <w:tcPr>
            <w:tcW w:w="3726" w:type="dxa"/>
            <w:vAlign w:val="center"/>
          </w:tcPr>
          <w:p>
            <w:r>
              <w:rPr>
                <w:rFonts w:hint="eastAsia"/>
              </w:rPr>
              <w:t>对</w:t>
            </w:r>
            <w:r>
              <w:t>东病区</w:t>
            </w:r>
            <w:r>
              <w:rPr>
                <w:rFonts w:hint="eastAsia"/>
              </w:rPr>
              <w:t>核查</w:t>
            </w:r>
            <w:r>
              <w:t>的</w:t>
            </w:r>
            <w:r>
              <w:rPr>
                <w:rFonts w:hint="eastAsia"/>
              </w:rPr>
              <w:t>碳排放</w:t>
            </w:r>
            <w:r>
              <w:t>进行抵消。</w:t>
            </w:r>
          </w:p>
        </w:tc>
        <w:tc>
          <w:tcPr>
            <w:tcW w:w="1763" w:type="dxa"/>
          </w:tcPr>
          <w:p>
            <w:pPr>
              <w:jc w:val="center"/>
            </w:pPr>
            <w:r>
              <w:rPr>
                <w:bCs/>
                <w:color w:val="000000"/>
              </w:rPr>
              <w:t>1</w:t>
            </w:r>
            <w:r>
              <w:rPr>
                <w:rFonts w:hint="eastAsia"/>
                <w:bCs/>
                <w:color w:val="000000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</w:pPr>
            <w:r>
              <w:t>3</w:t>
            </w:r>
          </w:p>
        </w:tc>
        <w:tc>
          <w:tcPr>
            <w:tcW w:w="2754" w:type="dxa"/>
          </w:tcPr>
          <w:p>
            <w:r>
              <w:rPr>
                <w:rFonts w:hint="eastAsia"/>
              </w:rPr>
              <w:t>碳减排量</w:t>
            </w:r>
            <w:r>
              <w:t>注销证明</w:t>
            </w:r>
          </w:p>
        </w:tc>
        <w:tc>
          <w:tcPr>
            <w:tcW w:w="3726" w:type="dxa"/>
            <w:vAlign w:val="center"/>
          </w:tcPr>
          <w:p>
            <w:r>
              <w:rPr>
                <w:rFonts w:hint="eastAsia"/>
              </w:rPr>
              <w:t>取得碳减排量</w:t>
            </w:r>
            <w:r>
              <w:t>注销证明</w:t>
            </w:r>
            <w:r>
              <w:rPr>
                <w:rFonts w:hint="eastAsia"/>
              </w:rPr>
              <w:t>。</w:t>
            </w:r>
          </w:p>
        </w:tc>
        <w:tc>
          <w:tcPr>
            <w:tcW w:w="1763" w:type="dxa"/>
          </w:tcPr>
          <w:p>
            <w:pPr>
              <w:jc w:val="center"/>
            </w:pPr>
            <w:r>
              <w:rPr>
                <w:bCs/>
                <w:color w:val="000000"/>
              </w:rPr>
              <w:t>1</w:t>
            </w:r>
            <w:r>
              <w:rPr>
                <w:rFonts w:hint="eastAsia"/>
                <w:bCs/>
                <w:color w:val="000000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</w:pPr>
            <w:r>
              <w:t>4</w:t>
            </w:r>
          </w:p>
        </w:tc>
        <w:tc>
          <w:tcPr>
            <w:tcW w:w="2754" w:type="dxa"/>
          </w:tcPr>
          <w:p>
            <w:r>
              <w:rPr>
                <w:rFonts w:hint="eastAsia"/>
              </w:rPr>
              <w:t>碳中和</w:t>
            </w:r>
            <w:r>
              <w:t>证明书</w:t>
            </w:r>
          </w:p>
        </w:tc>
        <w:tc>
          <w:tcPr>
            <w:tcW w:w="3726" w:type="dxa"/>
            <w:vAlign w:val="center"/>
          </w:tcPr>
          <w:p>
            <w:r>
              <w:rPr>
                <w:rFonts w:hint="eastAsia"/>
              </w:rPr>
              <w:t>取得碳中和</w:t>
            </w:r>
            <w:r>
              <w:t>证明书</w:t>
            </w:r>
            <w:r>
              <w:rPr>
                <w:rFonts w:hint="eastAsia"/>
              </w:rPr>
              <w:t>。</w:t>
            </w:r>
          </w:p>
        </w:tc>
        <w:tc>
          <w:tcPr>
            <w:tcW w:w="1763" w:type="dxa"/>
          </w:tcPr>
          <w:p>
            <w:pPr>
              <w:jc w:val="center"/>
            </w:pPr>
            <w:r>
              <w:rPr>
                <w:bCs/>
                <w:color w:val="000000"/>
              </w:rPr>
              <w:t>1</w:t>
            </w:r>
            <w:r>
              <w:rPr>
                <w:rFonts w:hint="eastAsia"/>
                <w:bCs/>
                <w:color w:val="000000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2754" w:type="dxa"/>
          </w:tcPr>
          <w:p>
            <w:r>
              <w:rPr>
                <w:rFonts w:hint="eastAsia"/>
              </w:rPr>
              <w:t>碳中和</w:t>
            </w:r>
            <w:r>
              <w:t>信息记录与披露</w:t>
            </w:r>
          </w:p>
        </w:tc>
        <w:tc>
          <w:tcPr>
            <w:tcW w:w="3726" w:type="dxa"/>
            <w:vAlign w:val="center"/>
          </w:tcPr>
          <w:p>
            <w:r>
              <w:rPr>
                <w:rFonts w:hint="eastAsia"/>
              </w:rPr>
              <w:t>对</w:t>
            </w:r>
            <w:r>
              <w:t>碳中和信息进行记录与</w:t>
            </w:r>
            <w:r>
              <w:rPr>
                <w:rFonts w:hint="eastAsia"/>
              </w:rPr>
              <w:t>披露</w:t>
            </w:r>
            <w:r>
              <w:t>。</w:t>
            </w:r>
          </w:p>
        </w:tc>
        <w:tc>
          <w:tcPr>
            <w:tcW w:w="1763" w:type="dxa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>
              <w:rPr>
                <w:rFonts w:hint="eastAsia"/>
                <w:bCs/>
                <w:color w:val="000000"/>
              </w:rPr>
              <w:t>项</w:t>
            </w:r>
          </w:p>
        </w:tc>
      </w:tr>
    </w:tbl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rPr>
          <w:rFonts w:hint="eastAsia"/>
        </w:rPr>
      </w:pPr>
      <w:bookmarkStart w:id="0" w:name="_3.1.1、模块1"/>
      <w:bookmarkEnd w:id="0"/>
      <w:bookmarkStart w:id="1" w:name="_6.1.1、大数据服务器"/>
      <w:bookmarkEnd w:id="1"/>
      <w:bookmarkStart w:id="2" w:name="_3.1.2、模块2"/>
      <w:bookmarkEnd w:id="2"/>
      <w:bookmarkStart w:id="3" w:name="_3.1.1、咨询服务"/>
      <w:bookmarkEnd w:id="3"/>
      <w:bookmarkStart w:id="4" w:name="_3.1.2、机器人自动化流程实施"/>
      <w:bookmarkEnd w:id="4"/>
      <w:bookmarkStart w:id="5" w:name="_6.1.2、容器服务器"/>
      <w:bookmarkEnd w:id="5"/>
      <w:r>
        <w:rPr>
          <w:rFonts w:hint="eastAsia"/>
        </w:rPr>
        <w:t>说明</w:t>
      </w:r>
      <w:r>
        <w:t>：东病区</w:t>
      </w:r>
      <w:r>
        <w:rPr>
          <w:rFonts w:hint="eastAsia"/>
        </w:rPr>
        <w:t>涵盖</w:t>
      </w:r>
      <w:r>
        <w:t>东一号楼、东二号楼、东三号楼、办公楼四栋建筑。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numPr>
          <w:ilvl w:val="0"/>
          <w:numId w:val="4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自合同签订日起，须在</w:t>
      </w:r>
      <w:r>
        <w:rPr>
          <w:rFonts w:ascii="宋体" w:hAnsi="宋体" w:cs="宋体"/>
          <w:szCs w:val="21"/>
        </w:rPr>
        <w:t>1个月内取得碳减排量注销证明和碳中和证明书。</w:t>
      </w:r>
    </w:p>
    <w:p>
      <w:pPr>
        <w:rPr>
          <w:rFonts w:ascii="宋体" w:hAnsi="宋体"/>
          <w:lang w:val="zh-CN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内承建商提供2名专职工程师驻扎本院，工作时间与院方工作时间一致，并且提供7*24小时响应服务。</w:t>
      </w:r>
    </w:p>
    <w:p>
      <w:pPr>
        <w:rPr>
          <w:rFonts w:ascii="宋体" w:hAnsi="宋体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项目免费维护期从合同标的验收合格之日算起，期限为</w:t>
      </w:r>
      <w:r>
        <w:rPr>
          <w:rFonts w:ascii="宋体" w:hAnsi="宋体" w:cs="宋体"/>
          <w:szCs w:val="21"/>
          <w:u w:val="single"/>
        </w:rPr>
        <w:t>12</w:t>
      </w:r>
      <w:r>
        <w:rPr>
          <w:rFonts w:hint="eastAsia" w:ascii="宋体" w:hAnsi="宋体" w:cs="宋体"/>
          <w:szCs w:val="21"/>
        </w:rPr>
        <w:t>个月。在免费维护期内，承建商提供本</w:t>
      </w:r>
      <w:r>
        <w:rPr>
          <w:rFonts w:ascii="宋体" w:hAnsi="宋体" w:cs="宋体"/>
          <w:szCs w:val="21"/>
        </w:rPr>
        <w:t>项目相关服务的</w:t>
      </w:r>
      <w:r>
        <w:rPr>
          <w:rFonts w:hint="eastAsia" w:ascii="宋体" w:hAnsi="宋体" w:cs="宋体"/>
          <w:szCs w:val="21"/>
        </w:rPr>
        <w:t>技术支持和指导，以及零碳</w:t>
      </w:r>
      <w:r>
        <w:rPr>
          <w:rFonts w:ascii="宋体" w:hAnsi="宋体" w:cs="宋体"/>
          <w:szCs w:val="21"/>
        </w:rPr>
        <w:t>医院整体咨询</w:t>
      </w:r>
      <w:r>
        <w:rPr>
          <w:rFonts w:hint="eastAsia" w:ascii="宋体" w:hAnsi="宋体" w:cs="宋体"/>
          <w:szCs w:val="21"/>
        </w:rPr>
        <w:t>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（一）合同签订后，在收到承建商开具相应金额正式发票后，支付合同金额的30%。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(</w:t>
      </w:r>
      <w:r>
        <w:rPr>
          <w:rFonts w:ascii="宋体" w:hAnsi="宋体" w:cs="宋体"/>
          <w:szCs w:val="21"/>
        </w:rPr>
        <w:t>二</w:t>
      </w:r>
      <w:r>
        <w:rPr>
          <w:rFonts w:hint="eastAsia" w:ascii="宋体" w:hAnsi="宋体" w:cs="宋体"/>
          <w:szCs w:val="21"/>
        </w:rPr>
        <w:t>)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验收通过后，在收到承建商开具相应金额正式发票后，支付合同金额的65%。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 w:cs="宋体"/>
          <w:szCs w:val="21"/>
        </w:rPr>
        <w:t xml:space="preserve"> (</w:t>
      </w:r>
      <w:r>
        <w:rPr>
          <w:rFonts w:ascii="宋体" w:hAnsi="宋体" w:cs="宋体"/>
          <w:szCs w:val="21"/>
        </w:rPr>
        <w:t>三</w:t>
      </w:r>
      <w:r>
        <w:rPr>
          <w:rFonts w:hint="eastAsia" w:ascii="宋体" w:hAnsi="宋体" w:cs="宋体"/>
          <w:szCs w:val="21"/>
        </w:rPr>
        <w:t>)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维护期结束后，由院方对承建商在服务期内应完成任务进行确认并通过后1个月内，支付合同金额的5%。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1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303343"/>
    <w:rsid w:val="000027C8"/>
    <w:rsid w:val="000051D2"/>
    <w:rsid w:val="000079DD"/>
    <w:rsid w:val="00012DCC"/>
    <w:rsid w:val="00016B63"/>
    <w:rsid w:val="00022CAE"/>
    <w:rsid w:val="00025159"/>
    <w:rsid w:val="00036BE9"/>
    <w:rsid w:val="0004334E"/>
    <w:rsid w:val="0004667A"/>
    <w:rsid w:val="00046B39"/>
    <w:rsid w:val="00053923"/>
    <w:rsid w:val="00054706"/>
    <w:rsid w:val="00066DE7"/>
    <w:rsid w:val="0007129C"/>
    <w:rsid w:val="00074EDD"/>
    <w:rsid w:val="00086AE0"/>
    <w:rsid w:val="00090A18"/>
    <w:rsid w:val="000A02E2"/>
    <w:rsid w:val="000B41B7"/>
    <w:rsid w:val="000C1DAE"/>
    <w:rsid w:val="000D5317"/>
    <w:rsid w:val="000E1241"/>
    <w:rsid w:val="000E276C"/>
    <w:rsid w:val="000F0A3C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7F84"/>
    <w:rsid w:val="0018200C"/>
    <w:rsid w:val="001833B6"/>
    <w:rsid w:val="00190CD2"/>
    <w:rsid w:val="00197D30"/>
    <w:rsid w:val="001A22A1"/>
    <w:rsid w:val="001B4850"/>
    <w:rsid w:val="001B7966"/>
    <w:rsid w:val="001B7A16"/>
    <w:rsid w:val="001B7D79"/>
    <w:rsid w:val="001C23B3"/>
    <w:rsid w:val="001C7BC6"/>
    <w:rsid w:val="001D1097"/>
    <w:rsid w:val="001D5133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265F"/>
    <w:rsid w:val="00223E47"/>
    <w:rsid w:val="00241D77"/>
    <w:rsid w:val="00244B53"/>
    <w:rsid w:val="002509F5"/>
    <w:rsid w:val="002535AA"/>
    <w:rsid w:val="00261CBC"/>
    <w:rsid w:val="00265DE7"/>
    <w:rsid w:val="00270260"/>
    <w:rsid w:val="00271877"/>
    <w:rsid w:val="002722CA"/>
    <w:rsid w:val="002834D3"/>
    <w:rsid w:val="002853BF"/>
    <w:rsid w:val="00292528"/>
    <w:rsid w:val="002A01D6"/>
    <w:rsid w:val="002A4778"/>
    <w:rsid w:val="002C53D1"/>
    <w:rsid w:val="002D189F"/>
    <w:rsid w:val="002D6BE1"/>
    <w:rsid w:val="002F31F1"/>
    <w:rsid w:val="003024F8"/>
    <w:rsid w:val="00303343"/>
    <w:rsid w:val="00303CAB"/>
    <w:rsid w:val="003042A2"/>
    <w:rsid w:val="00304636"/>
    <w:rsid w:val="00305C35"/>
    <w:rsid w:val="00311322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70126"/>
    <w:rsid w:val="003802E2"/>
    <w:rsid w:val="00383A75"/>
    <w:rsid w:val="00385E95"/>
    <w:rsid w:val="00385FED"/>
    <w:rsid w:val="00393B3A"/>
    <w:rsid w:val="00397B7E"/>
    <w:rsid w:val="003A69BF"/>
    <w:rsid w:val="003A7269"/>
    <w:rsid w:val="003C0FB7"/>
    <w:rsid w:val="003C4E09"/>
    <w:rsid w:val="003C6D81"/>
    <w:rsid w:val="003D0F80"/>
    <w:rsid w:val="003D2595"/>
    <w:rsid w:val="003E7083"/>
    <w:rsid w:val="003F629F"/>
    <w:rsid w:val="00403938"/>
    <w:rsid w:val="00413DA3"/>
    <w:rsid w:val="00414171"/>
    <w:rsid w:val="00414CE5"/>
    <w:rsid w:val="00416A9F"/>
    <w:rsid w:val="0041787F"/>
    <w:rsid w:val="00423450"/>
    <w:rsid w:val="00426FA2"/>
    <w:rsid w:val="0042702D"/>
    <w:rsid w:val="00435C81"/>
    <w:rsid w:val="00440559"/>
    <w:rsid w:val="00440F72"/>
    <w:rsid w:val="00446464"/>
    <w:rsid w:val="00450966"/>
    <w:rsid w:val="004565AA"/>
    <w:rsid w:val="00456A2C"/>
    <w:rsid w:val="004630DC"/>
    <w:rsid w:val="0046635F"/>
    <w:rsid w:val="00474AE0"/>
    <w:rsid w:val="0047796F"/>
    <w:rsid w:val="00482931"/>
    <w:rsid w:val="00495574"/>
    <w:rsid w:val="00497384"/>
    <w:rsid w:val="004A44FF"/>
    <w:rsid w:val="004B5BCA"/>
    <w:rsid w:val="004C2C5B"/>
    <w:rsid w:val="004D3CB6"/>
    <w:rsid w:val="004E2D8F"/>
    <w:rsid w:val="004E5E61"/>
    <w:rsid w:val="004F1410"/>
    <w:rsid w:val="00500264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5026"/>
    <w:rsid w:val="00537CDE"/>
    <w:rsid w:val="005409FC"/>
    <w:rsid w:val="00542D48"/>
    <w:rsid w:val="005563D3"/>
    <w:rsid w:val="00575F76"/>
    <w:rsid w:val="005766CE"/>
    <w:rsid w:val="005773F2"/>
    <w:rsid w:val="00580F0E"/>
    <w:rsid w:val="00581B53"/>
    <w:rsid w:val="005848B7"/>
    <w:rsid w:val="00587265"/>
    <w:rsid w:val="00591388"/>
    <w:rsid w:val="0059358B"/>
    <w:rsid w:val="00593C63"/>
    <w:rsid w:val="005944F9"/>
    <w:rsid w:val="00596428"/>
    <w:rsid w:val="00596CC5"/>
    <w:rsid w:val="005A13C1"/>
    <w:rsid w:val="005A4D1C"/>
    <w:rsid w:val="005A5DD3"/>
    <w:rsid w:val="005B046D"/>
    <w:rsid w:val="005B33AE"/>
    <w:rsid w:val="005C49D7"/>
    <w:rsid w:val="005C60FB"/>
    <w:rsid w:val="005C6FB2"/>
    <w:rsid w:val="005C7EF5"/>
    <w:rsid w:val="005D1C7F"/>
    <w:rsid w:val="005D2402"/>
    <w:rsid w:val="005D2BF6"/>
    <w:rsid w:val="005E2D44"/>
    <w:rsid w:val="005E7C53"/>
    <w:rsid w:val="005F0356"/>
    <w:rsid w:val="005F3DC1"/>
    <w:rsid w:val="005F73BC"/>
    <w:rsid w:val="00600923"/>
    <w:rsid w:val="006053FC"/>
    <w:rsid w:val="00612F3F"/>
    <w:rsid w:val="00623637"/>
    <w:rsid w:val="006279C6"/>
    <w:rsid w:val="00632DE8"/>
    <w:rsid w:val="00644F1D"/>
    <w:rsid w:val="00646B59"/>
    <w:rsid w:val="006604C2"/>
    <w:rsid w:val="00682737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56BE"/>
    <w:rsid w:val="00760965"/>
    <w:rsid w:val="007621CC"/>
    <w:rsid w:val="007643E3"/>
    <w:rsid w:val="0076668A"/>
    <w:rsid w:val="00784C08"/>
    <w:rsid w:val="00785EDF"/>
    <w:rsid w:val="00786A29"/>
    <w:rsid w:val="00792044"/>
    <w:rsid w:val="00795F59"/>
    <w:rsid w:val="00797BF9"/>
    <w:rsid w:val="00797C0F"/>
    <w:rsid w:val="007A678F"/>
    <w:rsid w:val="007B38C6"/>
    <w:rsid w:val="007C0A5B"/>
    <w:rsid w:val="007C205A"/>
    <w:rsid w:val="007D22AB"/>
    <w:rsid w:val="007E71E6"/>
    <w:rsid w:val="007F5726"/>
    <w:rsid w:val="0080326F"/>
    <w:rsid w:val="00813E54"/>
    <w:rsid w:val="008168FB"/>
    <w:rsid w:val="00822BA6"/>
    <w:rsid w:val="008419E9"/>
    <w:rsid w:val="008548FB"/>
    <w:rsid w:val="008623FD"/>
    <w:rsid w:val="00866774"/>
    <w:rsid w:val="00873B97"/>
    <w:rsid w:val="00897B24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3A47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53AF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4595D"/>
    <w:rsid w:val="00A51146"/>
    <w:rsid w:val="00A61D3A"/>
    <w:rsid w:val="00A627F3"/>
    <w:rsid w:val="00A66833"/>
    <w:rsid w:val="00A70DCF"/>
    <w:rsid w:val="00A72437"/>
    <w:rsid w:val="00A73FDF"/>
    <w:rsid w:val="00A870DD"/>
    <w:rsid w:val="00A9046A"/>
    <w:rsid w:val="00A951AD"/>
    <w:rsid w:val="00A96157"/>
    <w:rsid w:val="00A969AF"/>
    <w:rsid w:val="00A9729E"/>
    <w:rsid w:val="00A976E4"/>
    <w:rsid w:val="00AA05EA"/>
    <w:rsid w:val="00AA1F69"/>
    <w:rsid w:val="00AB348F"/>
    <w:rsid w:val="00AB4B2E"/>
    <w:rsid w:val="00AB7D36"/>
    <w:rsid w:val="00AC1390"/>
    <w:rsid w:val="00AC4663"/>
    <w:rsid w:val="00AD112A"/>
    <w:rsid w:val="00AE1DD2"/>
    <w:rsid w:val="00AE4106"/>
    <w:rsid w:val="00AE5482"/>
    <w:rsid w:val="00AF1991"/>
    <w:rsid w:val="00AF1C63"/>
    <w:rsid w:val="00AF69A0"/>
    <w:rsid w:val="00B05BF9"/>
    <w:rsid w:val="00B12138"/>
    <w:rsid w:val="00B17749"/>
    <w:rsid w:val="00B17AE9"/>
    <w:rsid w:val="00B17C05"/>
    <w:rsid w:val="00B20334"/>
    <w:rsid w:val="00B20819"/>
    <w:rsid w:val="00B225B9"/>
    <w:rsid w:val="00B24AB1"/>
    <w:rsid w:val="00B26E51"/>
    <w:rsid w:val="00B34510"/>
    <w:rsid w:val="00B36BD9"/>
    <w:rsid w:val="00B41A4C"/>
    <w:rsid w:val="00B41E60"/>
    <w:rsid w:val="00B426D5"/>
    <w:rsid w:val="00B43095"/>
    <w:rsid w:val="00B446CA"/>
    <w:rsid w:val="00B476C4"/>
    <w:rsid w:val="00B5093C"/>
    <w:rsid w:val="00B54356"/>
    <w:rsid w:val="00B55FE5"/>
    <w:rsid w:val="00B62917"/>
    <w:rsid w:val="00B66C1D"/>
    <w:rsid w:val="00B74609"/>
    <w:rsid w:val="00B752B2"/>
    <w:rsid w:val="00B80E39"/>
    <w:rsid w:val="00B81410"/>
    <w:rsid w:val="00B819D4"/>
    <w:rsid w:val="00B824A5"/>
    <w:rsid w:val="00B84056"/>
    <w:rsid w:val="00B8588F"/>
    <w:rsid w:val="00B858F1"/>
    <w:rsid w:val="00B85D69"/>
    <w:rsid w:val="00B8684C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D26E2"/>
    <w:rsid w:val="00BD3194"/>
    <w:rsid w:val="00BD4FF9"/>
    <w:rsid w:val="00BD5FA8"/>
    <w:rsid w:val="00BE23E5"/>
    <w:rsid w:val="00BE31E6"/>
    <w:rsid w:val="00BF757E"/>
    <w:rsid w:val="00BF7C0E"/>
    <w:rsid w:val="00BF7F5A"/>
    <w:rsid w:val="00C017CF"/>
    <w:rsid w:val="00C044E1"/>
    <w:rsid w:val="00C10639"/>
    <w:rsid w:val="00C17719"/>
    <w:rsid w:val="00C2470A"/>
    <w:rsid w:val="00C335D8"/>
    <w:rsid w:val="00C50E12"/>
    <w:rsid w:val="00C54491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A148F"/>
    <w:rsid w:val="00CA29F9"/>
    <w:rsid w:val="00CA7EB3"/>
    <w:rsid w:val="00CB6B73"/>
    <w:rsid w:val="00CB7740"/>
    <w:rsid w:val="00CC218D"/>
    <w:rsid w:val="00CC6334"/>
    <w:rsid w:val="00CC677A"/>
    <w:rsid w:val="00CD008E"/>
    <w:rsid w:val="00CD6EDC"/>
    <w:rsid w:val="00CE0241"/>
    <w:rsid w:val="00CE24B9"/>
    <w:rsid w:val="00CE2D1F"/>
    <w:rsid w:val="00CF1561"/>
    <w:rsid w:val="00CF1A40"/>
    <w:rsid w:val="00CF36EF"/>
    <w:rsid w:val="00CF4864"/>
    <w:rsid w:val="00CF4AE2"/>
    <w:rsid w:val="00D0405C"/>
    <w:rsid w:val="00D1110F"/>
    <w:rsid w:val="00D15B10"/>
    <w:rsid w:val="00D23E20"/>
    <w:rsid w:val="00D32842"/>
    <w:rsid w:val="00D3491E"/>
    <w:rsid w:val="00D4297E"/>
    <w:rsid w:val="00D454AB"/>
    <w:rsid w:val="00D536AB"/>
    <w:rsid w:val="00D54E0C"/>
    <w:rsid w:val="00D5537A"/>
    <w:rsid w:val="00D62A54"/>
    <w:rsid w:val="00D71136"/>
    <w:rsid w:val="00D77F36"/>
    <w:rsid w:val="00D85B78"/>
    <w:rsid w:val="00D9057D"/>
    <w:rsid w:val="00D92823"/>
    <w:rsid w:val="00D96C51"/>
    <w:rsid w:val="00DA026E"/>
    <w:rsid w:val="00DA576E"/>
    <w:rsid w:val="00DB0A86"/>
    <w:rsid w:val="00DB57B7"/>
    <w:rsid w:val="00DC33CF"/>
    <w:rsid w:val="00DC3415"/>
    <w:rsid w:val="00DD3DE6"/>
    <w:rsid w:val="00DD59CF"/>
    <w:rsid w:val="00DE4534"/>
    <w:rsid w:val="00DF3D3A"/>
    <w:rsid w:val="00DF4228"/>
    <w:rsid w:val="00E06670"/>
    <w:rsid w:val="00E17363"/>
    <w:rsid w:val="00E2403C"/>
    <w:rsid w:val="00E30FFE"/>
    <w:rsid w:val="00E34F46"/>
    <w:rsid w:val="00E47752"/>
    <w:rsid w:val="00E501AB"/>
    <w:rsid w:val="00E53030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5892"/>
    <w:rsid w:val="00E97354"/>
    <w:rsid w:val="00EA6408"/>
    <w:rsid w:val="00EA66DB"/>
    <w:rsid w:val="00EC02C6"/>
    <w:rsid w:val="00EC0483"/>
    <w:rsid w:val="00EC0D9B"/>
    <w:rsid w:val="00ED0897"/>
    <w:rsid w:val="00ED73FF"/>
    <w:rsid w:val="00ED7F01"/>
    <w:rsid w:val="00EE51DE"/>
    <w:rsid w:val="00EE551A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01F8"/>
    <w:rsid w:val="00F54D29"/>
    <w:rsid w:val="00F62BCD"/>
    <w:rsid w:val="00F74B77"/>
    <w:rsid w:val="00F764FE"/>
    <w:rsid w:val="00F827B6"/>
    <w:rsid w:val="00F922F2"/>
    <w:rsid w:val="00F92BE5"/>
    <w:rsid w:val="00FA0574"/>
    <w:rsid w:val="00FB68D3"/>
    <w:rsid w:val="00FC4B75"/>
    <w:rsid w:val="00FC513F"/>
    <w:rsid w:val="00FD0BD6"/>
    <w:rsid w:val="00FE3FD1"/>
    <w:rsid w:val="00FE570E"/>
    <w:rsid w:val="00FE7554"/>
    <w:rsid w:val="00FF0F55"/>
    <w:rsid w:val="00FF17FE"/>
    <w:rsid w:val="42200080"/>
    <w:rsid w:val="488C513A"/>
    <w:rsid w:val="608F1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uiPriority w:val="0"/>
    <w:rPr>
      <w:sz w:val="18"/>
      <w:szCs w:val="18"/>
    </w:rPr>
  </w:style>
  <w:style w:type="paragraph" w:styleId="16">
    <w:name w:val="footer"/>
    <w:basedOn w:val="1"/>
    <w:link w:val="4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uiPriority w:val="0"/>
    <w:rPr>
      <w:b/>
      <w:bCs/>
      <w:kern w:val="2"/>
      <w:sz w:val="21"/>
    </w:rPr>
  </w:style>
  <w:style w:type="table" w:styleId="21">
    <w:name w:val="Table Grid"/>
    <w:basedOn w:val="2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uiPriority w:val="0"/>
    <w:rPr>
      <w:szCs w:val="24"/>
    </w:rPr>
  </w:style>
  <w:style w:type="character" w:customStyle="1" w:styleId="38">
    <w:name w:val="纯文本 字符"/>
    <w:link w:val="14"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uiPriority w:val="0"/>
    <w:rPr>
      <w:kern w:val="2"/>
      <w:sz w:val="18"/>
      <w:szCs w:val="18"/>
    </w:rPr>
  </w:style>
  <w:style w:type="character" w:customStyle="1" w:styleId="42">
    <w:name w:val="已访问的超链接1"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612</Characters>
  <Lines>4</Lines>
  <Paragraphs>1</Paragraphs>
  <TotalTime>43</TotalTime>
  <ScaleCrop>false</ScaleCrop>
  <LinksUpToDate>false</LinksUpToDate>
  <CharactersWithSpaces>616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2023-04-10T08:28:00Z</dcterms:created>
  <dc:creator>陈永辉</dc:creator>
  <cp:lastModifiedBy>赵杰</cp:lastModifiedBy>
  <dcterms:modified xsi:type="dcterms:W3CDTF">2023-04-13T06:04:43Z</dcterms:modified>
  <dc:title>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E6BF652D54F944798887341195E59480</vt:lpwstr>
  </property>
</Properties>
</file>