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7E" w:rsidRDefault="00D26D26" w:rsidP="003239E5">
      <w:pPr>
        <w:spacing w:beforeLines="200" w:before="624" w:afterLines="100" w:after="312" w:line="360" w:lineRule="auto"/>
        <w:jc w:val="center"/>
        <w:rPr>
          <w:rFonts w:ascii="宋体" w:hAnsi="宋体"/>
          <w:b/>
          <w:sz w:val="44"/>
          <w:szCs w:val="30"/>
        </w:rPr>
      </w:pPr>
      <w:r w:rsidRPr="00D26D26">
        <w:rPr>
          <w:rFonts w:ascii="宋体" w:hAnsi="宋体"/>
          <w:b/>
          <w:sz w:val="44"/>
          <w:szCs w:val="30"/>
        </w:rPr>
        <w:t>成本核算管理系统</w:t>
      </w:r>
      <w:r w:rsidR="00054CBD">
        <w:rPr>
          <w:rFonts w:ascii="宋体" w:hAnsi="宋体" w:hint="eastAsia"/>
          <w:b/>
          <w:sz w:val="44"/>
          <w:szCs w:val="30"/>
        </w:rPr>
        <w:t>升级</w:t>
      </w:r>
      <w:r w:rsidR="00054CBD">
        <w:rPr>
          <w:rFonts w:ascii="宋体" w:hAnsi="宋体"/>
          <w:b/>
          <w:sz w:val="44"/>
          <w:szCs w:val="30"/>
        </w:rPr>
        <w:t>项目</w:t>
      </w:r>
      <w:r w:rsidR="00D96C51">
        <w:rPr>
          <w:rFonts w:ascii="宋体" w:hAnsi="宋体" w:hint="eastAsia"/>
          <w:b/>
          <w:sz w:val="44"/>
          <w:szCs w:val="30"/>
        </w:rPr>
        <w:t>需求</w:t>
      </w:r>
      <w:r w:rsidR="00D96C51">
        <w:rPr>
          <w:rFonts w:ascii="宋体" w:hAnsi="宋体"/>
          <w:b/>
          <w:sz w:val="44"/>
          <w:szCs w:val="30"/>
        </w:rPr>
        <w:t>书</w:t>
      </w:r>
    </w:p>
    <w:p w:rsidR="00C76BDF" w:rsidRPr="00CF4864" w:rsidRDefault="00C76BDF">
      <w:pPr>
        <w:pStyle w:val="1"/>
        <w:numPr>
          <w:ilvl w:val="0"/>
          <w:numId w:val="3"/>
        </w:numPr>
        <w:rPr>
          <w:rFonts w:ascii="宋体" w:hAnsi="宋体"/>
          <w:sz w:val="32"/>
        </w:rPr>
      </w:pPr>
      <w:r w:rsidRPr="00CF4864">
        <w:rPr>
          <w:rFonts w:ascii="宋体" w:hAnsi="宋体" w:hint="eastAsia"/>
          <w:sz w:val="32"/>
        </w:rPr>
        <w:t>项目名称</w:t>
      </w:r>
    </w:p>
    <w:p w:rsidR="00C76BDF" w:rsidRPr="0051304D" w:rsidRDefault="00C76BDF">
      <w:pPr>
        <w:spacing w:line="360" w:lineRule="auto"/>
        <w:ind w:left="432"/>
        <w:rPr>
          <w:rFonts w:ascii="宋体" w:hAnsi="宋体"/>
          <w:szCs w:val="21"/>
        </w:rPr>
      </w:pPr>
      <w:r w:rsidRPr="0051304D">
        <w:rPr>
          <w:rFonts w:ascii="宋体" w:hAnsi="宋体" w:hint="eastAsia"/>
          <w:szCs w:val="21"/>
        </w:rPr>
        <w:t>项目名称：</w:t>
      </w:r>
      <w:r w:rsidR="00D26D26" w:rsidRPr="00D26D26">
        <w:rPr>
          <w:rFonts w:ascii="宋体" w:cs="宋体"/>
          <w:color w:val="000000"/>
          <w:szCs w:val="21"/>
        </w:rPr>
        <w:t>成本核算管理系统</w:t>
      </w:r>
      <w:r w:rsidR="00054CBD">
        <w:rPr>
          <w:rFonts w:ascii="宋体" w:cs="宋体" w:hint="eastAsia"/>
          <w:color w:val="000000"/>
          <w:szCs w:val="21"/>
        </w:rPr>
        <w:t>升级</w:t>
      </w:r>
      <w:r w:rsidR="00054CBD">
        <w:rPr>
          <w:rFonts w:ascii="宋体" w:cs="宋体"/>
          <w:color w:val="000000"/>
          <w:szCs w:val="21"/>
        </w:rPr>
        <w:t>项目</w:t>
      </w:r>
      <w:r w:rsidR="00C76F5C" w:rsidRPr="0051304D">
        <w:rPr>
          <w:rFonts w:ascii="宋体" w:hAnsi="宋体" w:hint="eastAsia"/>
          <w:szCs w:val="21"/>
        </w:rPr>
        <w:t>。</w:t>
      </w:r>
    </w:p>
    <w:p w:rsidR="00C76BDF" w:rsidRPr="00CF4864" w:rsidRDefault="00F33265">
      <w:pPr>
        <w:pStyle w:val="1"/>
        <w:numPr>
          <w:ilvl w:val="0"/>
          <w:numId w:val="3"/>
        </w:numPr>
        <w:rPr>
          <w:rFonts w:ascii="宋体" w:hAnsi="宋体"/>
          <w:sz w:val="32"/>
        </w:rPr>
      </w:pPr>
      <w:r w:rsidRPr="00CF4864">
        <w:rPr>
          <w:rFonts w:ascii="宋体" w:hAnsi="宋体" w:hint="eastAsia"/>
          <w:sz w:val="32"/>
        </w:rPr>
        <w:t>方案建设内容</w:t>
      </w:r>
    </w:p>
    <w:p w:rsidR="004F025E" w:rsidRDefault="000F7559" w:rsidP="00030700">
      <w:pPr>
        <w:spacing w:line="360" w:lineRule="auto"/>
        <w:ind w:firstLineChars="200" w:firstLine="420"/>
        <w:rPr>
          <w:rFonts w:ascii="宋体" w:cs="宋体"/>
          <w:color w:val="000000"/>
          <w:szCs w:val="21"/>
        </w:rPr>
      </w:pPr>
      <w:r>
        <w:rPr>
          <w:rFonts w:ascii="宋体" w:cs="宋体" w:hint="eastAsia"/>
          <w:color w:val="000000"/>
          <w:szCs w:val="21"/>
        </w:rPr>
        <w:t>根据</w:t>
      </w:r>
      <w:r w:rsidR="004F025E" w:rsidRPr="004F025E">
        <w:rPr>
          <w:rFonts w:ascii="宋体" w:cs="宋体"/>
          <w:color w:val="000000"/>
          <w:szCs w:val="21"/>
        </w:rPr>
        <w:t>《事业单位成本核算基本指引</w:t>
      </w:r>
      <w:r w:rsidR="004F025E" w:rsidRPr="004F025E">
        <w:rPr>
          <w:rFonts w:ascii="宋体" w:cs="宋体" w:hint="eastAsia"/>
          <w:color w:val="000000"/>
          <w:szCs w:val="21"/>
        </w:rPr>
        <w:t>——公立医院</w:t>
      </w:r>
      <w:r w:rsidR="004F025E" w:rsidRPr="004F025E">
        <w:rPr>
          <w:rFonts w:ascii="宋体" w:cs="宋体"/>
          <w:color w:val="000000"/>
          <w:szCs w:val="21"/>
        </w:rPr>
        <w:t>》(财会</w:t>
      </w:r>
      <w:r w:rsidR="004F025E" w:rsidRPr="004F025E">
        <w:rPr>
          <w:rFonts w:ascii="宋体" w:cs="宋体" w:hint="eastAsia"/>
          <w:color w:val="000000"/>
          <w:szCs w:val="21"/>
        </w:rPr>
        <w:t>﹝</w:t>
      </w:r>
      <w:r w:rsidR="004F025E" w:rsidRPr="004F025E">
        <w:rPr>
          <w:rFonts w:ascii="宋体" w:cs="宋体"/>
          <w:color w:val="000000"/>
          <w:szCs w:val="21"/>
        </w:rPr>
        <w:t>20</w:t>
      </w:r>
      <w:r w:rsidR="004F025E" w:rsidRPr="004F025E">
        <w:rPr>
          <w:rFonts w:ascii="宋体" w:cs="宋体" w:hint="eastAsia"/>
          <w:color w:val="000000"/>
          <w:szCs w:val="21"/>
        </w:rPr>
        <w:t>21﹞</w:t>
      </w:r>
      <w:r w:rsidR="004F025E" w:rsidRPr="004F025E">
        <w:rPr>
          <w:rFonts w:ascii="宋体" w:cs="宋体"/>
          <w:color w:val="000000"/>
          <w:szCs w:val="21"/>
        </w:rPr>
        <w:t>2</w:t>
      </w:r>
      <w:r w:rsidR="004F025E" w:rsidRPr="004F025E">
        <w:rPr>
          <w:rFonts w:ascii="宋体" w:cs="宋体" w:hint="eastAsia"/>
          <w:color w:val="000000"/>
          <w:szCs w:val="21"/>
        </w:rPr>
        <w:t>6</w:t>
      </w:r>
      <w:r w:rsidR="004F025E" w:rsidRPr="004F025E">
        <w:rPr>
          <w:rFonts w:ascii="宋体" w:cs="宋体"/>
          <w:color w:val="000000"/>
          <w:szCs w:val="21"/>
        </w:rPr>
        <w:t>号)</w:t>
      </w:r>
      <w:r w:rsidR="004F025E" w:rsidRPr="004F025E">
        <w:rPr>
          <w:rFonts w:ascii="宋体" w:cs="宋体" w:hint="eastAsia"/>
          <w:color w:val="000000"/>
          <w:szCs w:val="21"/>
        </w:rPr>
        <w:t>、</w:t>
      </w:r>
      <w:r w:rsidR="004F025E" w:rsidRPr="004F025E">
        <w:rPr>
          <w:rFonts w:ascii="宋体" w:cs="宋体"/>
          <w:color w:val="000000"/>
          <w:szCs w:val="21"/>
        </w:rPr>
        <w:t>《关于印发公立医院成本核算规范的通知》(</w:t>
      </w:r>
      <w:r w:rsidR="004F025E" w:rsidRPr="004F025E">
        <w:rPr>
          <w:rFonts w:ascii="宋体" w:cs="宋体" w:hint="eastAsia"/>
          <w:color w:val="000000"/>
          <w:szCs w:val="21"/>
        </w:rPr>
        <w:t>国卫财务发﹝</w:t>
      </w:r>
      <w:r w:rsidR="004F025E" w:rsidRPr="004F025E">
        <w:rPr>
          <w:rFonts w:ascii="宋体" w:cs="宋体"/>
          <w:color w:val="000000"/>
          <w:szCs w:val="21"/>
        </w:rPr>
        <w:t>20</w:t>
      </w:r>
      <w:r w:rsidR="004F025E" w:rsidRPr="004F025E">
        <w:rPr>
          <w:rFonts w:ascii="宋体" w:cs="宋体" w:hint="eastAsia"/>
          <w:color w:val="000000"/>
          <w:szCs w:val="21"/>
        </w:rPr>
        <w:t>21﹞4</w:t>
      </w:r>
      <w:r w:rsidR="004F025E" w:rsidRPr="004F025E">
        <w:rPr>
          <w:rFonts w:ascii="宋体" w:cs="宋体"/>
          <w:color w:val="000000"/>
          <w:szCs w:val="21"/>
        </w:rPr>
        <w:t>号)</w:t>
      </w:r>
      <w:r w:rsidR="004F025E">
        <w:rPr>
          <w:rFonts w:ascii="宋体" w:cs="宋体" w:hint="eastAsia"/>
          <w:color w:val="000000"/>
          <w:szCs w:val="21"/>
        </w:rPr>
        <w:t>等</w:t>
      </w:r>
      <w:r>
        <w:rPr>
          <w:rFonts w:ascii="宋体" w:cs="宋体" w:hint="eastAsia"/>
          <w:color w:val="000000"/>
          <w:szCs w:val="21"/>
        </w:rPr>
        <w:t>政策</w:t>
      </w:r>
      <w:r w:rsidR="004F025E" w:rsidRPr="004F025E">
        <w:rPr>
          <w:rFonts w:ascii="宋体" w:cs="宋体" w:hint="eastAsia"/>
          <w:color w:val="000000"/>
          <w:szCs w:val="21"/>
        </w:rPr>
        <w:t>文件</w:t>
      </w:r>
      <w:r w:rsidR="00E64D8D">
        <w:rPr>
          <w:rFonts w:ascii="宋体" w:cs="宋体" w:hint="eastAsia"/>
          <w:color w:val="000000"/>
          <w:szCs w:val="21"/>
        </w:rPr>
        <w:t>要求</w:t>
      </w:r>
      <w:r>
        <w:rPr>
          <w:rFonts w:ascii="宋体" w:cs="宋体" w:hint="eastAsia"/>
          <w:color w:val="000000"/>
          <w:szCs w:val="21"/>
        </w:rPr>
        <w:t>开展成本核算活动</w:t>
      </w:r>
      <w:r w:rsidR="00E64D8D">
        <w:rPr>
          <w:rFonts w:ascii="宋体" w:cs="宋体" w:hint="eastAsia"/>
          <w:color w:val="000000"/>
          <w:szCs w:val="21"/>
        </w:rPr>
        <w:t>，</w:t>
      </w:r>
      <w:r w:rsidR="004F025E" w:rsidRPr="004F025E">
        <w:rPr>
          <w:rFonts w:ascii="宋体" w:cs="宋体" w:hint="eastAsia"/>
          <w:color w:val="000000"/>
          <w:szCs w:val="21"/>
        </w:rPr>
        <w:t>满足内部</w:t>
      </w:r>
      <w:r w:rsidR="009F37CB">
        <w:rPr>
          <w:rFonts w:ascii="宋体" w:cs="宋体" w:hint="eastAsia"/>
          <w:color w:val="000000"/>
          <w:szCs w:val="21"/>
        </w:rPr>
        <w:t>精细化</w:t>
      </w:r>
      <w:r w:rsidR="004F025E" w:rsidRPr="004F025E">
        <w:rPr>
          <w:rFonts w:ascii="宋体" w:cs="宋体" w:hint="eastAsia"/>
          <w:color w:val="000000"/>
          <w:szCs w:val="21"/>
        </w:rPr>
        <w:t>管理</w:t>
      </w:r>
      <w:r w:rsidR="00C246D1">
        <w:rPr>
          <w:rFonts w:ascii="宋体" w:cs="宋体" w:hint="eastAsia"/>
          <w:color w:val="000000"/>
          <w:szCs w:val="21"/>
        </w:rPr>
        <w:t>需要</w:t>
      </w:r>
      <w:r w:rsidR="004F025E" w:rsidRPr="004F025E">
        <w:rPr>
          <w:rFonts w:ascii="宋体" w:cs="宋体" w:hint="eastAsia"/>
          <w:color w:val="000000"/>
          <w:szCs w:val="21"/>
        </w:rPr>
        <w:t>和外部</w:t>
      </w:r>
      <w:r w:rsidR="00C246D1">
        <w:rPr>
          <w:rFonts w:ascii="宋体" w:cs="宋体" w:hint="eastAsia"/>
          <w:color w:val="000000"/>
          <w:szCs w:val="21"/>
        </w:rPr>
        <w:t>报送的</w:t>
      </w:r>
      <w:r w:rsidR="004F025E" w:rsidRPr="004F025E">
        <w:rPr>
          <w:rFonts w:ascii="宋体" w:cs="宋体" w:hint="eastAsia"/>
          <w:color w:val="000000"/>
          <w:szCs w:val="21"/>
        </w:rPr>
        <w:t>特定成本信息需求</w:t>
      </w:r>
      <w:r w:rsidR="00AD59F2">
        <w:rPr>
          <w:rFonts w:ascii="宋体" w:cs="宋体" w:hint="eastAsia"/>
          <w:color w:val="000000"/>
          <w:szCs w:val="21"/>
        </w:rPr>
        <w:t>，</w:t>
      </w:r>
      <w:r w:rsidR="00AD59F2" w:rsidRPr="004F025E">
        <w:rPr>
          <w:rFonts w:ascii="宋体" w:cs="宋体" w:hint="eastAsia"/>
          <w:color w:val="000000"/>
          <w:szCs w:val="21"/>
        </w:rPr>
        <w:t>建</w:t>
      </w:r>
      <w:r w:rsidR="00AD59F2">
        <w:rPr>
          <w:rFonts w:ascii="宋体" w:cs="宋体" w:hint="eastAsia"/>
          <w:color w:val="000000"/>
          <w:szCs w:val="21"/>
        </w:rPr>
        <w:t>成决策支持型的医院</w:t>
      </w:r>
      <w:r w:rsidR="00AD59F2" w:rsidRPr="004F025E">
        <w:rPr>
          <w:rFonts w:ascii="宋体" w:cs="宋体" w:hint="eastAsia"/>
          <w:color w:val="000000"/>
          <w:szCs w:val="21"/>
        </w:rPr>
        <w:t>成本核算管理平台</w:t>
      </w:r>
      <w:r w:rsidR="00AD59F2">
        <w:rPr>
          <w:rFonts w:ascii="宋体" w:cs="宋体" w:hint="eastAsia"/>
          <w:color w:val="000000"/>
          <w:szCs w:val="21"/>
        </w:rPr>
        <w:t>。</w:t>
      </w:r>
      <w:r w:rsidR="00AD59F2" w:rsidRPr="004F025E">
        <w:rPr>
          <w:rFonts w:ascii="宋体" w:cs="宋体" w:hint="eastAsia"/>
          <w:color w:val="000000"/>
          <w:szCs w:val="21"/>
        </w:rPr>
        <w:t>成本核算对象涵盖</w:t>
      </w:r>
      <w:r w:rsidR="00AD59F2">
        <w:rPr>
          <w:rFonts w:ascii="宋体" w:cs="宋体" w:hint="eastAsia"/>
          <w:color w:val="000000"/>
          <w:szCs w:val="21"/>
        </w:rPr>
        <w:t>医疗、教学</w:t>
      </w:r>
      <w:r w:rsidR="00795FD0">
        <w:rPr>
          <w:rFonts w:ascii="宋体" w:cs="宋体" w:hint="eastAsia"/>
          <w:color w:val="000000"/>
          <w:szCs w:val="21"/>
        </w:rPr>
        <w:t>和</w:t>
      </w:r>
      <w:r w:rsidR="00AD59F2">
        <w:rPr>
          <w:rFonts w:ascii="宋体" w:cs="宋体" w:hint="eastAsia"/>
          <w:color w:val="000000"/>
          <w:szCs w:val="21"/>
        </w:rPr>
        <w:t>科研</w:t>
      </w:r>
      <w:r w:rsidR="00AD59F2" w:rsidRPr="004F025E">
        <w:rPr>
          <w:rFonts w:ascii="宋体" w:cs="宋体" w:hint="eastAsia"/>
          <w:color w:val="000000"/>
          <w:szCs w:val="21"/>
        </w:rPr>
        <w:t>活动</w:t>
      </w:r>
      <w:r w:rsidR="000200D9">
        <w:rPr>
          <w:rFonts w:ascii="宋体" w:cs="宋体" w:hint="eastAsia"/>
          <w:color w:val="000000"/>
          <w:szCs w:val="21"/>
        </w:rPr>
        <w:t>等</w:t>
      </w:r>
      <w:r w:rsidR="00AD59F2" w:rsidRPr="004F025E">
        <w:rPr>
          <w:rFonts w:ascii="宋体" w:cs="宋体" w:hint="eastAsia"/>
          <w:color w:val="000000"/>
          <w:szCs w:val="21"/>
        </w:rPr>
        <w:t>，</w:t>
      </w:r>
      <w:r w:rsidR="008A0340">
        <w:rPr>
          <w:rFonts w:ascii="宋体" w:cs="宋体" w:hint="eastAsia"/>
          <w:color w:val="000000"/>
          <w:szCs w:val="21"/>
        </w:rPr>
        <w:t>支持</w:t>
      </w:r>
      <w:r w:rsidR="00AD59F2">
        <w:rPr>
          <w:rFonts w:ascii="宋体" w:cs="宋体" w:hint="eastAsia"/>
          <w:color w:val="000000"/>
          <w:szCs w:val="21"/>
        </w:rPr>
        <w:t>进一步核算医疗活动下的科室、诊次、床日、</w:t>
      </w:r>
      <w:r w:rsidR="00AD59F2" w:rsidRPr="00E64D8D">
        <w:rPr>
          <w:rFonts w:ascii="宋体" w:cs="宋体" w:hint="eastAsia"/>
          <w:color w:val="000000"/>
          <w:szCs w:val="21"/>
        </w:rPr>
        <w:t>医疗服务项目、病种、</w:t>
      </w:r>
      <w:r w:rsidR="00AD59F2">
        <w:rPr>
          <w:rFonts w:ascii="宋体" w:cs="宋体" w:hint="eastAsia"/>
          <w:color w:val="000000"/>
          <w:szCs w:val="21"/>
        </w:rPr>
        <w:t>DRG/DIP</w:t>
      </w:r>
      <w:r w:rsidR="00AD59F2" w:rsidRPr="00E64D8D">
        <w:rPr>
          <w:rFonts w:ascii="宋体" w:cs="宋体" w:hint="eastAsia"/>
          <w:color w:val="000000"/>
          <w:szCs w:val="21"/>
        </w:rPr>
        <w:t>等成本</w:t>
      </w:r>
      <w:r w:rsidR="00AD59F2">
        <w:rPr>
          <w:rFonts w:ascii="宋体" w:cs="宋体" w:hint="eastAsia"/>
          <w:color w:val="000000"/>
          <w:szCs w:val="21"/>
        </w:rPr>
        <w:t>。</w:t>
      </w:r>
      <w:r w:rsidR="004F025E" w:rsidRPr="00AD59F2">
        <w:rPr>
          <w:rFonts w:ascii="宋体" w:hAnsi="宋体" w:hint="eastAsia"/>
          <w:szCs w:val="21"/>
        </w:rPr>
        <w:t>支持</w:t>
      </w:r>
      <w:r w:rsidR="005B6827">
        <w:rPr>
          <w:rFonts w:ascii="宋体" w:hAnsi="宋体" w:hint="eastAsia"/>
          <w:szCs w:val="21"/>
        </w:rPr>
        <w:t>按</w:t>
      </w:r>
      <w:r w:rsidR="004F025E" w:rsidRPr="00AD59F2">
        <w:rPr>
          <w:rFonts w:ascii="宋体" w:hAnsi="宋体" w:hint="eastAsia"/>
          <w:szCs w:val="21"/>
        </w:rPr>
        <w:t>业务</w:t>
      </w:r>
      <w:r w:rsidR="00C246D1" w:rsidRPr="00AD59F2">
        <w:rPr>
          <w:rFonts w:ascii="宋体" w:hAnsi="宋体" w:hint="eastAsia"/>
          <w:szCs w:val="21"/>
        </w:rPr>
        <w:t>活动、资金来源、项目和</w:t>
      </w:r>
      <w:r w:rsidR="000200D9">
        <w:rPr>
          <w:rFonts w:ascii="宋体" w:hAnsi="宋体" w:hint="eastAsia"/>
          <w:szCs w:val="21"/>
        </w:rPr>
        <w:t>业务</w:t>
      </w:r>
      <w:r w:rsidR="00795FD0">
        <w:rPr>
          <w:rFonts w:ascii="宋体" w:hAnsi="宋体" w:hint="eastAsia"/>
          <w:szCs w:val="21"/>
        </w:rPr>
        <w:t>环节</w:t>
      </w:r>
      <w:r w:rsidR="00C246D1" w:rsidRPr="00AD59F2">
        <w:rPr>
          <w:rFonts w:ascii="宋体" w:hAnsi="宋体" w:hint="eastAsia"/>
          <w:szCs w:val="21"/>
        </w:rPr>
        <w:t>等多个</w:t>
      </w:r>
      <w:r w:rsidR="005B6827">
        <w:rPr>
          <w:rFonts w:ascii="宋体" w:hAnsi="宋体" w:hint="eastAsia"/>
          <w:szCs w:val="21"/>
        </w:rPr>
        <w:t>不同</w:t>
      </w:r>
      <w:r w:rsidR="00C246D1" w:rsidRPr="00AD59F2">
        <w:rPr>
          <w:rFonts w:ascii="宋体" w:hAnsi="宋体" w:hint="eastAsia"/>
          <w:szCs w:val="21"/>
        </w:rPr>
        <w:t>维度</w:t>
      </w:r>
      <w:r w:rsidR="004F025E" w:rsidRPr="00AD59F2">
        <w:rPr>
          <w:rFonts w:ascii="宋体" w:hAnsi="宋体" w:hint="eastAsia"/>
          <w:szCs w:val="21"/>
        </w:rPr>
        <w:t>开展成本核算</w:t>
      </w:r>
      <w:r w:rsidR="00C246D1" w:rsidRPr="00AD59F2">
        <w:rPr>
          <w:rFonts w:ascii="宋体" w:hAnsi="宋体" w:hint="eastAsia"/>
          <w:szCs w:val="21"/>
        </w:rPr>
        <w:t>，并</w:t>
      </w:r>
      <w:r w:rsidR="004F025E" w:rsidRPr="00AD59F2">
        <w:rPr>
          <w:rFonts w:ascii="宋体" w:hAnsi="宋体" w:hint="eastAsia"/>
          <w:szCs w:val="21"/>
        </w:rPr>
        <w:t>支持不同</w:t>
      </w:r>
      <w:r w:rsidR="00C246D1" w:rsidRPr="00AD59F2">
        <w:rPr>
          <w:rFonts w:ascii="宋体" w:hAnsi="宋体" w:hint="eastAsia"/>
          <w:szCs w:val="21"/>
        </w:rPr>
        <w:t>维度间的灵</w:t>
      </w:r>
      <w:r w:rsidR="00C246D1" w:rsidRPr="00AD59F2">
        <w:rPr>
          <w:rFonts w:ascii="宋体" w:cs="宋体" w:hint="eastAsia"/>
          <w:color w:val="000000"/>
          <w:szCs w:val="21"/>
        </w:rPr>
        <w:t>活交叉组合</w:t>
      </w:r>
      <w:r w:rsidR="00AD59F2" w:rsidRPr="00AD59F2">
        <w:rPr>
          <w:rFonts w:ascii="宋体" w:cs="宋体" w:hint="eastAsia"/>
          <w:color w:val="000000"/>
          <w:szCs w:val="21"/>
        </w:rPr>
        <w:t>输出，</w:t>
      </w:r>
      <w:r w:rsidR="00E64D8D" w:rsidRPr="00AD59F2">
        <w:rPr>
          <w:rFonts w:ascii="宋体" w:cs="宋体" w:hint="eastAsia"/>
          <w:color w:val="000000"/>
          <w:szCs w:val="21"/>
        </w:rPr>
        <w:t>多维度、多层次</w:t>
      </w:r>
      <w:r w:rsidR="00AD59F2" w:rsidRPr="00AD59F2">
        <w:rPr>
          <w:rFonts w:ascii="宋体" w:cs="宋体" w:hint="eastAsia"/>
          <w:color w:val="000000"/>
          <w:szCs w:val="21"/>
        </w:rPr>
        <w:t>地展示完整准确的成本核算结果和经济分析数据</w:t>
      </w:r>
      <w:r w:rsidR="00AD59F2">
        <w:rPr>
          <w:rFonts w:ascii="宋体" w:cs="宋体" w:hint="eastAsia"/>
          <w:color w:val="000000"/>
          <w:szCs w:val="21"/>
        </w:rPr>
        <w:t>，</w:t>
      </w:r>
      <w:r w:rsidR="00030700">
        <w:rPr>
          <w:rFonts w:ascii="宋体" w:cs="宋体" w:hint="eastAsia"/>
          <w:color w:val="000000"/>
          <w:szCs w:val="21"/>
        </w:rPr>
        <w:t>达到</w:t>
      </w:r>
      <w:r w:rsidR="009F37CB" w:rsidRPr="00E64D8D">
        <w:rPr>
          <w:rFonts w:ascii="宋体" w:cs="宋体" w:hint="eastAsia"/>
          <w:color w:val="000000"/>
          <w:szCs w:val="21"/>
        </w:rPr>
        <w:t>规范医院成本核算工作</w:t>
      </w:r>
      <w:r w:rsidR="00677FB1">
        <w:rPr>
          <w:rFonts w:ascii="宋体" w:cs="宋体" w:hint="eastAsia"/>
          <w:color w:val="000000"/>
          <w:szCs w:val="21"/>
        </w:rPr>
        <w:t>、</w:t>
      </w:r>
      <w:r w:rsidR="009F37CB" w:rsidRPr="00E64D8D">
        <w:rPr>
          <w:rFonts w:ascii="宋体" w:cs="宋体" w:hint="eastAsia"/>
          <w:color w:val="000000"/>
          <w:szCs w:val="21"/>
        </w:rPr>
        <w:t>提升医院内部管理水平和运营效率</w:t>
      </w:r>
      <w:r w:rsidR="00677FB1">
        <w:rPr>
          <w:rFonts w:ascii="宋体" w:cs="宋体" w:hint="eastAsia"/>
          <w:color w:val="000000"/>
          <w:szCs w:val="21"/>
        </w:rPr>
        <w:t>、</w:t>
      </w:r>
      <w:r w:rsidR="009F37CB" w:rsidRPr="00E64D8D">
        <w:rPr>
          <w:rFonts w:ascii="宋体" w:cs="宋体" w:hint="eastAsia"/>
          <w:color w:val="000000"/>
          <w:szCs w:val="21"/>
        </w:rPr>
        <w:t>推动医院高质量发展</w:t>
      </w:r>
      <w:r w:rsidR="00677FB1">
        <w:rPr>
          <w:rFonts w:ascii="宋体" w:cs="宋体" w:hint="eastAsia"/>
          <w:color w:val="000000"/>
          <w:szCs w:val="21"/>
        </w:rPr>
        <w:t>的目标</w:t>
      </w:r>
      <w:r w:rsidR="009F37CB" w:rsidRPr="00E64D8D">
        <w:rPr>
          <w:rFonts w:ascii="宋体" w:cs="宋体" w:hint="eastAsia"/>
          <w:color w:val="000000"/>
          <w:szCs w:val="21"/>
        </w:rPr>
        <w:t>。</w:t>
      </w:r>
    </w:p>
    <w:p w:rsidR="00C76BDF" w:rsidRPr="004F025E" w:rsidRDefault="00F33265" w:rsidP="004F025E">
      <w:pPr>
        <w:spacing w:line="360" w:lineRule="auto"/>
        <w:ind w:firstLineChars="200" w:firstLine="420"/>
        <w:rPr>
          <w:rFonts w:ascii="宋体" w:hAnsi="宋体"/>
          <w:color w:val="FF0000"/>
          <w:szCs w:val="21"/>
        </w:rPr>
      </w:pPr>
      <w:r>
        <w:rPr>
          <w:rFonts w:hint="eastAsia"/>
        </w:rPr>
        <w:t>方案建设内容如下</w:t>
      </w:r>
      <w:r w:rsidR="00C76BDF">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7"/>
        <w:gridCol w:w="3827"/>
        <w:gridCol w:w="3119"/>
        <w:gridCol w:w="1297"/>
      </w:tblGrid>
      <w:tr w:rsidR="00C76BDF" w:rsidTr="00217053">
        <w:tc>
          <w:tcPr>
            <w:tcW w:w="817" w:type="dxa"/>
          </w:tcPr>
          <w:p w:rsidR="00C76BDF" w:rsidRDefault="00C76BDF">
            <w:r>
              <w:rPr>
                <w:rFonts w:hint="eastAsia"/>
              </w:rPr>
              <w:t>序号</w:t>
            </w:r>
          </w:p>
        </w:tc>
        <w:tc>
          <w:tcPr>
            <w:tcW w:w="3827" w:type="dxa"/>
          </w:tcPr>
          <w:p w:rsidR="00C76BDF" w:rsidRDefault="00C76BDF">
            <w:r>
              <w:rPr>
                <w:rFonts w:hint="eastAsia"/>
              </w:rPr>
              <w:t>名称</w:t>
            </w:r>
          </w:p>
        </w:tc>
        <w:tc>
          <w:tcPr>
            <w:tcW w:w="3119" w:type="dxa"/>
          </w:tcPr>
          <w:p w:rsidR="00C76BDF" w:rsidRDefault="00C76BDF">
            <w:r>
              <w:rPr>
                <w:rFonts w:hint="eastAsia"/>
              </w:rPr>
              <w:t>配置描述</w:t>
            </w:r>
          </w:p>
        </w:tc>
        <w:tc>
          <w:tcPr>
            <w:tcW w:w="1297" w:type="dxa"/>
          </w:tcPr>
          <w:p w:rsidR="00C76BDF" w:rsidRDefault="00C76BDF">
            <w:r>
              <w:rPr>
                <w:rFonts w:hint="eastAsia"/>
              </w:rPr>
              <w:t>数量</w:t>
            </w:r>
          </w:p>
        </w:tc>
      </w:tr>
      <w:tr w:rsidR="00C76BDF" w:rsidRPr="00B84056" w:rsidTr="00217053">
        <w:tc>
          <w:tcPr>
            <w:tcW w:w="817" w:type="dxa"/>
          </w:tcPr>
          <w:p w:rsidR="00C76BDF" w:rsidRPr="00B84056" w:rsidRDefault="00C76BDF" w:rsidP="00943F8C">
            <w:pPr>
              <w:jc w:val="left"/>
              <w:rPr>
                <w:bCs/>
              </w:rPr>
            </w:pPr>
            <w:r w:rsidRPr="00B84056">
              <w:rPr>
                <w:bCs/>
              </w:rPr>
              <w:t>1</w:t>
            </w:r>
          </w:p>
        </w:tc>
        <w:tc>
          <w:tcPr>
            <w:tcW w:w="3827" w:type="dxa"/>
          </w:tcPr>
          <w:p w:rsidR="00C76BDF" w:rsidRPr="00B84056" w:rsidRDefault="00AD59F2" w:rsidP="00DD3DE6">
            <w:pPr>
              <w:rPr>
                <w:bCs/>
              </w:rPr>
            </w:pPr>
            <w:r>
              <w:rPr>
                <w:rFonts w:hint="eastAsia"/>
                <w:bCs/>
              </w:rPr>
              <w:t>成本核算</w:t>
            </w:r>
            <w:r w:rsidR="00943F8C" w:rsidRPr="00B84056">
              <w:rPr>
                <w:rFonts w:hint="eastAsia"/>
                <w:bCs/>
              </w:rPr>
              <w:t>项目咨询服务</w:t>
            </w:r>
          </w:p>
        </w:tc>
        <w:tc>
          <w:tcPr>
            <w:tcW w:w="3119" w:type="dxa"/>
          </w:tcPr>
          <w:p w:rsidR="00C76BDF" w:rsidRPr="00B84056" w:rsidRDefault="00BA74FC" w:rsidP="00F8071D">
            <w:pPr>
              <w:rPr>
                <w:bCs/>
              </w:rPr>
            </w:pPr>
            <w:hyperlink w:anchor="_3.1.1、咨询服务" w:history="1">
              <w:r w:rsidR="00C76BDF" w:rsidRPr="00B84056">
                <w:rPr>
                  <w:rFonts w:hint="eastAsia"/>
                  <w:bCs/>
                </w:rPr>
                <w:t>配置详见</w:t>
              </w:r>
              <w:r w:rsidR="006E5E07" w:rsidRPr="00B84056">
                <w:rPr>
                  <w:rFonts w:hint="eastAsia"/>
                  <w:bCs/>
                </w:rPr>
                <w:t>3</w:t>
              </w:r>
              <w:r w:rsidR="00EC0D9B" w:rsidRPr="00B84056">
                <w:rPr>
                  <w:bCs/>
                </w:rPr>
                <w:t>.</w:t>
              </w:r>
              <w:r w:rsidR="00C76BDF" w:rsidRPr="00B84056">
                <w:rPr>
                  <w:rFonts w:hint="eastAsia"/>
                  <w:bCs/>
                </w:rPr>
                <w:t>1</w:t>
              </w:r>
            </w:hyperlink>
          </w:p>
        </w:tc>
        <w:tc>
          <w:tcPr>
            <w:tcW w:w="1297" w:type="dxa"/>
            <w:vAlign w:val="center"/>
          </w:tcPr>
          <w:p w:rsidR="00C76BDF" w:rsidRPr="00B84056" w:rsidRDefault="00EC0D9B">
            <w:pPr>
              <w:jc w:val="center"/>
              <w:rPr>
                <w:bCs/>
                <w:color w:val="000000"/>
                <w:sz w:val="24"/>
              </w:rPr>
            </w:pPr>
            <w:r w:rsidRPr="00B84056">
              <w:rPr>
                <w:bCs/>
                <w:color w:val="000000"/>
              </w:rPr>
              <w:t>1</w:t>
            </w:r>
            <w:r w:rsidRPr="00B84056">
              <w:rPr>
                <w:rFonts w:hint="eastAsia"/>
                <w:bCs/>
                <w:color w:val="000000"/>
              </w:rPr>
              <w:t>项</w:t>
            </w:r>
          </w:p>
        </w:tc>
      </w:tr>
      <w:tr w:rsidR="00AD112A" w:rsidRPr="00DD3DE6" w:rsidTr="00217053">
        <w:tc>
          <w:tcPr>
            <w:tcW w:w="817" w:type="dxa"/>
            <w:vAlign w:val="center"/>
          </w:tcPr>
          <w:p w:rsidR="00AD112A" w:rsidRDefault="00B84056" w:rsidP="00AD112A">
            <w:pPr>
              <w:jc w:val="left"/>
            </w:pPr>
            <w:r>
              <w:t>2</w:t>
            </w:r>
          </w:p>
        </w:tc>
        <w:tc>
          <w:tcPr>
            <w:tcW w:w="3827" w:type="dxa"/>
          </w:tcPr>
          <w:p w:rsidR="00AD112A" w:rsidRPr="00EC0D9B" w:rsidRDefault="00AD59F2" w:rsidP="00AD112A">
            <w:r>
              <w:rPr>
                <w:rFonts w:hint="eastAsia"/>
              </w:rPr>
              <w:t>成本核算</w:t>
            </w:r>
            <w:r w:rsidR="00B84056">
              <w:t>软件系统</w:t>
            </w:r>
          </w:p>
        </w:tc>
        <w:tc>
          <w:tcPr>
            <w:tcW w:w="3119" w:type="dxa"/>
            <w:vAlign w:val="center"/>
          </w:tcPr>
          <w:p w:rsidR="00AD112A" w:rsidRDefault="00AD112A" w:rsidP="00F8071D">
            <w:r w:rsidRPr="00E17363">
              <w:rPr>
                <w:rFonts w:hint="eastAsia"/>
              </w:rPr>
              <w:t>配置详见</w:t>
            </w:r>
            <w:r w:rsidR="00B84056">
              <w:t>3.2</w:t>
            </w:r>
          </w:p>
        </w:tc>
        <w:tc>
          <w:tcPr>
            <w:tcW w:w="1297" w:type="dxa"/>
            <w:vAlign w:val="center"/>
          </w:tcPr>
          <w:p w:rsidR="00AD112A" w:rsidRPr="00E17363" w:rsidRDefault="00AD112A" w:rsidP="00AD112A">
            <w:pPr>
              <w:jc w:val="center"/>
            </w:pPr>
            <w:r w:rsidRPr="00E17363">
              <w:t>1</w:t>
            </w:r>
            <w:r w:rsidR="0051304D">
              <w:rPr>
                <w:rFonts w:hint="eastAsia"/>
              </w:rPr>
              <w:t>套</w:t>
            </w:r>
          </w:p>
        </w:tc>
      </w:tr>
      <w:tr w:rsidR="001566EC" w:rsidRPr="00DD3DE6" w:rsidTr="00217053">
        <w:tc>
          <w:tcPr>
            <w:tcW w:w="817" w:type="dxa"/>
            <w:vAlign w:val="center"/>
          </w:tcPr>
          <w:p w:rsidR="001566EC" w:rsidRDefault="001566EC" w:rsidP="00AD112A">
            <w:pPr>
              <w:jc w:val="left"/>
            </w:pPr>
            <w:r>
              <w:rPr>
                <w:rFonts w:hint="eastAsia"/>
              </w:rPr>
              <w:t>2.1</w:t>
            </w:r>
          </w:p>
        </w:tc>
        <w:tc>
          <w:tcPr>
            <w:tcW w:w="3827" w:type="dxa"/>
          </w:tcPr>
          <w:p w:rsidR="001566EC" w:rsidRDefault="001566EC" w:rsidP="00AD112A">
            <w:r>
              <w:rPr>
                <w:rFonts w:hint="eastAsia"/>
              </w:rPr>
              <w:t>基础资料模块</w:t>
            </w:r>
          </w:p>
        </w:tc>
        <w:tc>
          <w:tcPr>
            <w:tcW w:w="3119" w:type="dxa"/>
            <w:vAlign w:val="center"/>
          </w:tcPr>
          <w:p w:rsidR="001566EC" w:rsidRPr="00E17363" w:rsidRDefault="001566EC" w:rsidP="00AD59F2">
            <w:r w:rsidRPr="00E17363">
              <w:rPr>
                <w:rFonts w:hint="eastAsia"/>
              </w:rPr>
              <w:t>配置详见</w:t>
            </w:r>
            <w:r>
              <w:rPr>
                <w:rFonts w:hint="eastAsia"/>
              </w:rPr>
              <w:t>3.2.4-3.2.6</w:t>
            </w:r>
          </w:p>
        </w:tc>
        <w:tc>
          <w:tcPr>
            <w:tcW w:w="1297" w:type="dxa"/>
            <w:vAlign w:val="center"/>
          </w:tcPr>
          <w:p w:rsidR="001566EC" w:rsidRPr="00E17363" w:rsidRDefault="001566EC" w:rsidP="00AD112A">
            <w:pPr>
              <w:jc w:val="center"/>
            </w:pPr>
          </w:p>
        </w:tc>
      </w:tr>
      <w:tr w:rsidR="000F7559" w:rsidRPr="00DD3DE6" w:rsidTr="00217053">
        <w:tc>
          <w:tcPr>
            <w:tcW w:w="817" w:type="dxa"/>
            <w:vAlign w:val="center"/>
          </w:tcPr>
          <w:p w:rsidR="000F7559" w:rsidRDefault="000F7559" w:rsidP="00AD112A">
            <w:pPr>
              <w:jc w:val="left"/>
            </w:pPr>
            <w:r>
              <w:rPr>
                <w:rFonts w:hint="eastAsia"/>
              </w:rPr>
              <w:t>2.</w:t>
            </w:r>
            <w:r w:rsidR="001566EC">
              <w:rPr>
                <w:rFonts w:hint="eastAsia"/>
              </w:rPr>
              <w:t>2</w:t>
            </w:r>
          </w:p>
        </w:tc>
        <w:tc>
          <w:tcPr>
            <w:tcW w:w="3827" w:type="dxa"/>
          </w:tcPr>
          <w:p w:rsidR="000F7559" w:rsidRDefault="000F7559" w:rsidP="00AD112A">
            <w:r>
              <w:rPr>
                <w:rFonts w:hint="eastAsia"/>
              </w:rPr>
              <w:t>科室成本核算模块</w:t>
            </w:r>
          </w:p>
        </w:tc>
        <w:tc>
          <w:tcPr>
            <w:tcW w:w="3119" w:type="dxa"/>
            <w:vAlign w:val="center"/>
          </w:tcPr>
          <w:p w:rsidR="000F7559" w:rsidRPr="00E17363" w:rsidRDefault="00955F90" w:rsidP="00AD59F2">
            <w:r w:rsidRPr="00E17363">
              <w:rPr>
                <w:rFonts w:hint="eastAsia"/>
              </w:rPr>
              <w:t>配置详见</w:t>
            </w:r>
            <w:r>
              <w:rPr>
                <w:rFonts w:hint="eastAsia"/>
              </w:rPr>
              <w:t>3.2.7-3.2.9</w:t>
            </w:r>
          </w:p>
        </w:tc>
        <w:tc>
          <w:tcPr>
            <w:tcW w:w="1297" w:type="dxa"/>
            <w:vAlign w:val="center"/>
          </w:tcPr>
          <w:p w:rsidR="000F7559" w:rsidRPr="00E17363" w:rsidRDefault="000F7559" w:rsidP="00AD112A">
            <w:pPr>
              <w:jc w:val="center"/>
            </w:pPr>
          </w:p>
        </w:tc>
      </w:tr>
      <w:tr w:rsidR="000F7559" w:rsidRPr="00DD3DE6" w:rsidTr="00217053">
        <w:tc>
          <w:tcPr>
            <w:tcW w:w="817" w:type="dxa"/>
            <w:vAlign w:val="center"/>
          </w:tcPr>
          <w:p w:rsidR="000F7559" w:rsidRDefault="00FD7836" w:rsidP="00AD112A">
            <w:pPr>
              <w:jc w:val="left"/>
            </w:pPr>
            <w:r>
              <w:rPr>
                <w:rFonts w:hint="eastAsia"/>
              </w:rPr>
              <w:t>2.</w:t>
            </w:r>
            <w:r w:rsidR="001566EC">
              <w:rPr>
                <w:rFonts w:hint="eastAsia"/>
              </w:rPr>
              <w:t>3</w:t>
            </w:r>
          </w:p>
        </w:tc>
        <w:tc>
          <w:tcPr>
            <w:tcW w:w="3827" w:type="dxa"/>
          </w:tcPr>
          <w:p w:rsidR="000F7559" w:rsidRDefault="00FD7836" w:rsidP="00AD112A">
            <w:r>
              <w:rPr>
                <w:rFonts w:hint="eastAsia"/>
              </w:rPr>
              <w:t>医疗服务项目成本核算模块</w:t>
            </w:r>
          </w:p>
        </w:tc>
        <w:tc>
          <w:tcPr>
            <w:tcW w:w="3119" w:type="dxa"/>
            <w:vAlign w:val="center"/>
          </w:tcPr>
          <w:p w:rsidR="000F7559" w:rsidRPr="00E17363" w:rsidRDefault="00955F90" w:rsidP="00955F90">
            <w:r w:rsidRPr="00E17363">
              <w:rPr>
                <w:rFonts w:hint="eastAsia"/>
              </w:rPr>
              <w:t>配置详见</w:t>
            </w:r>
            <w:r>
              <w:rPr>
                <w:rFonts w:hint="eastAsia"/>
              </w:rPr>
              <w:t>3.2.10-3.2.11</w:t>
            </w:r>
          </w:p>
        </w:tc>
        <w:tc>
          <w:tcPr>
            <w:tcW w:w="1297" w:type="dxa"/>
            <w:vAlign w:val="center"/>
          </w:tcPr>
          <w:p w:rsidR="000F7559" w:rsidRPr="00E17363" w:rsidRDefault="000F7559" w:rsidP="00AD112A">
            <w:pPr>
              <w:jc w:val="center"/>
            </w:pPr>
          </w:p>
        </w:tc>
      </w:tr>
      <w:tr w:rsidR="00FD7836" w:rsidRPr="00DD3DE6" w:rsidTr="00217053">
        <w:tc>
          <w:tcPr>
            <w:tcW w:w="817" w:type="dxa"/>
            <w:vAlign w:val="center"/>
          </w:tcPr>
          <w:p w:rsidR="00FD7836" w:rsidRDefault="00FD7836" w:rsidP="00AD112A">
            <w:pPr>
              <w:jc w:val="left"/>
            </w:pPr>
            <w:r>
              <w:rPr>
                <w:rFonts w:hint="eastAsia"/>
              </w:rPr>
              <w:t>2.</w:t>
            </w:r>
            <w:r w:rsidR="001566EC">
              <w:rPr>
                <w:rFonts w:hint="eastAsia"/>
              </w:rPr>
              <w:t>4</w:t>
            </w:r>
          </w:p>
        </w:tc>
        <w:tc>
          <w:tcPr>
            <w:tcW w:w="3827" w:type="dxa"/>
          </w:tcPr>
          <w:p w:rsidR="00FD7836" w:rsidRDefault="00FD7836" w:rsidP="00AD112A">
            <w:r w:rsidRPr="00F06056">
              <w:rPr>
                <w:rFonts w:hint="eastAsia"/>
              </w:rPr>
              <w:t>病人（病种</w:t>
            </w:r>
            <w:r w:rsidRPr="00F06056">
              <w:rPr>
                <w:rFonts w:hint="eastAsia"/>
              </w:rPr>
              <w:t>/DRGs</w:t>
            </w:r>
            <w:r w:rsidRPr="00F06056">
              <w:t>/DIP</w:t>
            </w:r>
            <w:r w:rsidRPr="00F06056">
              <w:rPr>
                <w:rFonts w:hint="eastAsia"/>
              </w:rPr>
              <w:t>）成本核算</w:t>
            </w:r>
            <w:r w:rsidR="00217053">
              <w:rPr>
                <w:rFonts w:hint="eastAsia"/>
              </w:rPr>
              <w:t>模块</w:t>
            </w:r>
          </w:p>
        </w:tc>
        <w:tc>
          <w:tcPr>
            <w:tcW w:w="3119" w:type="dxa"/>
            <w:vAlign w:val="center"/>
          </w:tcPr>
          <w:p w:rsidR="00FD7836" w:rsidRPr="00E17363" w:rsidRDefault="00955F90" w:rsidP="00955F90">
            <w:r w:rsidRPr="00E17363">
              <w:rPr>
                <w:rFonts w:hint="eastAsia"/>
              </w:rPr>
              <w:t>配置详见</w:t>
            </w:r>
            <w:r>
              <w:rPr>
                <w:rFonts w:hint="eastAsia"/>
              </w:rPr>
              <w:t>3.2.12-3.2.14</w:t>
            </w:r>
          </w:p>
        </w:tc>
        <w:tc>
          <w:tcPr>
            <w:tcW w:w="1297" w:type="dxa"/>
            <w:vAlign w:val="center"/>
          </w:tcPr>
          <w:p w:rsidR="00FD7836" w:rsidRPr="00E17363" w:rsidRDefault="00FD7836" w:rsidP="00AD112A">
            <w:pPr>
              <w:jc w:val="center"/>
            </w:pPr>
          </w:p>
        </w:tc>
      </w:tr>
      <w:tr w:rsidR="00FD7836" w:rsidRPr="00DD3DE6" w:rsidTr="00217053">
        <w:tc>
          <w:tcPr>
            <w:tcW w:w="817" w:type="dxa"/>
            <w:vAlign w:val="center"/>
          </w:tcPr>
          <w:p w:rsidR="00FD7836" w:rsidRDefault="00FD7836" w:rsidP="00AD112A">
            <w:pPr>
              <w:jc w:val="left"/>
            </w:pPr>
            <w:r>
              <w:rPr>
                <w:rFonts w:hint="eastAsia"/>
              </w:rPr>
              <w:t>2.</w:t>
            </w:r>
            <w:r w:rsidR="001566EC">
              <w:rPr>
                <w:rFonts w:hint="eastAsia"/>
              </w:rPr>
              <w:t>5</w:t>
            </w:r>
          </w:p>
        </w:tc>
        <w:tc>
          <w:tcPr>
            <w:tcW w:w="3827" w:type="dxa"/>
          </w:tcPr>
          <w:p w:rsidR="00FD7836" w:rsidRPr="00F06056" w:rsidRDefault="00FD7836" w:rsidP="00AD112A">
            <w:r>
              <w:rPr>
                <w:rFonts w:hint="eastAsia"/>
              </w:rPr>
              <w:t>管理会计分析模块</w:t>
            </w:r>
          </w:p>
        </w:tc>
        <w:tc>
          <w:tcPr>
            <w:tcW w:w="3119" w:type="dxa"/>
            <w:vAlign w:val="center"/>
          </w:tcPr>
          <w:p w:rsidR="00FD7836" w:rsidRPr="00E17363" w:rsidRDefault="00090302" w:rsidP="00AD59F2">
            <w:r w:rsidRPr="00E17363">
              <w:rPr>
                <w:rFonts w:hint="eastAsia"/>
              </w:rPr>
              <w:t>配置详见</w:t>
            </w:r>
            <w:r>
              <w:rPr>
                <w:rFonts w:hint="eastAsia"/>
              </w:rPr>
              <w:t>3.2.15</w:t>
            </w:r>
          </w:p>
        </w:tc>
        <w:tc>
          <w:tcPr>
            <w:tcW w:w="1297" w:type="dxa"/>
            <w:vAlign w:val="center"/>
          </w:tcPr>
          <w:p w:rsidR="00FD7836" w:rsidRPr="00E17363" w:rsidRDefault="00FD7836" w:rsidP="00AD112A">
            <w:pPr>
              <w:jc w:val="center"/>
            </w:pPr>
          </w:p>
        </w:tc>
      </w:tr>
    </w:tbl>
    <w:p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C76BDF" w:rsidRDefault="00C76BDF">
      <w:pPr>
        <w:pStyle w:val="14"/>
        <w:keepNext/>
        <w:keepLines/>
        <w:numPr>
          <w:ilvl w:val="1"/>
          <w:numId w:val="1"/>
        </w:numPr>
        <w:spacing w:before="340" w:after="330" w:line="578" w:lineRule="auto"/>
        <w:ind w:firstLineChars="0"/>
        <w:outlineLvl w:val="0"/>
        <w:rPr>
          <w:rFonts w:ascii="宋体" w:eastAsia="宋体" w:hAnsi="宋体"/>
          <w:b/>
          <w:bCs/>
          <w:vanish/>
          <w:kern w:val="44"/>
          <w:sz w:val="44"/>
          <w:szCs w:val="44"/>
        </w:rPr>
      </w:pPr>
    </w:p>
    <w:p w:rsidR="00C76BDF" w:rsidRPr="00CF4864" w:rsidRDefault="00C76BDF">
      <w:pPr>
        <w:pStyle w:val="1"/>
        <w:numPr>
          <w:ilvl w:val="0"/>
          <w:numId w:val="3"/>
        </w:numPr>
        <w:rPr>
          <w:rFonts w:ascii="宋体" w:hAnsi="宋体"/>
          <w:sz w:val="32"/>
        </w:rPr>
      </w:pPr>
      <w:r w:rsidRPr="00CF4864">
        <w:rPr>
          <w:rFonts w:ascii="宋体" w:hAnsi="宋体" w:hint="eastAsia"/>
          <w:sz w:val="32"/>
        </w:rPr>
        <w:t>详细配置参数</w:t>
      </w:r>
    </w:p>
    <w:p w:rsidR="00C76BDF" w:rsidRDefault="006E5E07">
      <w:pPr>
        <w:pStyle w:val="2"/>
        <w:rPr>
          <w:rFonts w:ascii="宋体" w:eastAsia="宋体" w:hAnsi="宋体"/>
          <w:sz w:val="24"/>
          <w:szCs w:val="24"/>
        </w:rPr>
      </w:pPr>
      <w:bookmarkStart w:id="0" w:name="_6.1.1、大数据服务器"/>
      <w:bookmarkStart w:id="1" w:name="_3.1.1、模块1"/>
      <w:bookmarkStart w:id="2" w:name="_3.1.1、咨询服务"/>
      <w:bookmarkEnd w:id="0"/>
      <w:bookmarkEnd w:id="1"/>
      <w:bookmarkEnd w:id="2"/>
      <w:r>
        <w:rPr>
          <w:rFonts w:ascii="宋体" w:eastAsia="宋体" w:hAnsi="宋体"/>
          <w:sz w:val="24"/>
          <w:szCs w:val="24"/>
        </w:rPr>
        <w:t>3</w:t>
      </w:r>
      <w:r w:rsidR="00C76BDF">
        <w:rPr>
          <w:rFonts w:ascii="宋体" w:eastAsia="宋体" w:hAnsi="宋体"/>
          <w:sz w:val="24"/>
          <w:szCs w:val="24"/>
        </w:rPr>
        <w:t>.1</w:t>
      </w:r>
      <w:r w:rsidR="00D92823">
        <w:rPr>
          <w:rFonts w:ascii="宋体" w:eastAsia="宋体" w:hAnsi="宋体" w:hint="eastAsia"/>
          <w:sz w:val="24"/>
          <w:szCs w:val="24"/>
        </w:rPr>
        <w:t>咨询</w:t>
      </w:r>
      <w:r w:rsidR="00D92823">
        <w:rPr>
          <w:rFonts w:ascii="宋体" w:eastAsia="宋体" w:hAnsi="宋体"/>
          <w:sz w:val="24"/>
          <w:szCs w:val="24"/>
        </w:rPr>
        <w:t>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220"/>
        <w:gridCol w:w="7022"/>
      </w:tblGrid>
      <w:tr w:rsidR="00C76BDF" w:rsidRPr="00E501AB" w:rsidTr="00E501AB">
        <w:trPr>
          <w:trHeight w:val="320"/>
        </w:trPr>
        <w:tc>
          <w:tcPr>
            <w:tcW w:w="562" w:type="pct"/>
            <w:shd w:val="clear" w:color="auto" w:fill="auto"/>
          </w:tcPr>
          <w:p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657" w:type="pct"/>
            <w:shd w:val="clear" w:color="auto" w:fill="auto"/>
          </w:tcPr>
          <w:p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3781" w:type="pct"/>
            <w:shd w:val="clear" w:color="auto" w:fill="auto"/>
          </w:tcPr>
          <w:p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C76BDF" w:rsidRPr="00E501AB" w:rsidTr="00E501AB">
        <w:trPr>
          <w:trHeight w:val="320"/>
        </w:trPr>
        <w:tc>
          <w:tcPr>
            <w:tcW w:w="562" w:type="pct"/>
            <w:shd w:val="clear" w:color="auto" w:fill="auto"/>
          </w:tcPr>
          <w:p w:rsidR="00C76BDF" w:rsidRPr="00E501AB" w:rsidRDefault="00B41E60" w:rsidP="00E501AB">
            <w:pPr>
              <w:widowControl/>
              <w:jc w:val="center"/>
              <w:rPr>
                <w:rFonts w:ascii="宋体" w:hAnsi="宋体" w:cs="宋体"/>
                <w:color w:val="000000"/>
                <w:szCs w:val="21"/>
              </w:rPr>
            </w:pPr>
            <w:r>
              <w:rPr>
                <w:rFonts w:ascii="宋体" w:hAnsi="宋体" w:cs="宋体"/>
                <w:color w:val="000000"/>
                <w:szCs w:val="21"/>
              </w:rPr>
              <w:t>3.</w:t>
            </w:r>
            <w:r w:rsidR="00EC0D9B" w:rsidRPr="00E501AB">
              <w:rPr>
                <w:rFonts w:ascii="宋体" w:hAnsi="宋体" w:cs="宋体" w:hint="eastAsia"/>
                <w:color w:val="000000"/>
                <w:szCs w:val="21"/>
              </w:rPr>
              <w:t>1</w:t>
            </w:r>
            <w:r>
              <w:rPr>
                <w:rFonts w:ascii="宋体" w:hAnsi="宋体" w:cs="宋体" w:hint="eastAsia"/>
                <w:color w:val="000000"/>
                <w:szCs w:val="21"/>
              </w:rPr>
              <w:t>.</w:t>
            </w:r>
            <w:r>
              <w:rPr>
                <w:rFonts w:ascii="宋体" w:hAnsi="宋体" w:cs="宋体"/>
                <w:color w:val="000000"/>
                <w:szCs w:val="21"/>
              </w:rPr>
              <w:t>1</w:t>
            </w:r>
          </w:p>
        </w:tc>
        <w:tc>
          <w:tcPr>
            <w:tcW w:w="657" w:type="pct"/>
            <w:shd w:val="clear" w:color="auto" w:fill="auto"/>
          </w:tcPr>
          <w:p w:rsidR="00C76BDF" w:rsidRPr="00E501AB" w:rsidRDefault="00AD59F2" w:rsidP="00E501AB">
            <w:pPr>
              <w:widowControl/>
              <w:rPr>
                <w:rFonts w:ascii="宋体" w:hAnsi="宋体" w:cs="宋体"/>
                <w:color w:val="000000"/>
                <w:szCs w:val="21"/>
              </w:rPr>
            </w:pPr>
            <w:r>
              <w:rPr>
                <w:rFonts w:hint="eastAsia"/>
              </w:rPr>
              <w:t>成本核算</w:t>
            </w:r>
            <w:r w:rsidR="00F3133C" w:rsidRPr="00943F8C">
              <w:rPr>
                <w:rFonts w:hint="eastAsia"/>
              </w:rPr>
              <w:lastRenderedPageBreak/>
              <w:t>项目咨询服务</w:t>
            </w:r>
          </w:p>
        </w:tc>
        <w:tc>
          <w:tcPr>
            <w:tcW w:w="3781" w:type="pct"/>
            <w:shd w:val="clear" w:color="auto" w:fill="auto"/>
          </w:tcPr>
          <w:p w:rsidR="00CE24B9" w:rsidRDefault="00370126" w:rsidP="00792044">
            <w:pPr>
              <w:adjustRightInd w:val="0"/>
              <w:snapToGrid w:val="0"/>
              <w:spacing w:line="312" w:lineRule="auto"/>
              <w:ind w:firstLineChars="200" w:firstLine="420"/>
              <w:rPr>
                <w:rFonts w:ascii="宋体" w:cs="宋体"/>
                <w:color w:val="000000"/>
                <w:szCs w:val="21"/>
              </w:rPr>
            </w:pPr>
            <w:r>
              <w:rPr>
                <w:rFonts w:ascii="宋体" w:cs="宋体" w:hint="eastAsia"/>
                <w:color w:val="000000"/>
                <w:szCs w:val="21"/>
              </w:rPr>
              <w:lastRenderedPageBreak/>
              <w:t>从</w:t>
            </w:r>
            <w:r w:rsidR="00EC02C6">
              <w:rPr>
                <w:rFonts w:ascii="宋体" w:cs="宋体" w:hint="eastAsia"/>
                <w:color w:val="000000"/>
                <w:szCs w:val="21"/>
              </w:rPr>
              <w:t>管理</w:t>
            </w:r>
            <w:r w:rsidR="00EC02C6">
              <w:rPr>
                <w:rFonts w:ascii="宋体" w:cs="宋体"/>
                <w:color w:val="000000"/>
                <w:szCs w:val="21"/>
              </w:rPr>
              <w:t>制度、</w:t>
            </w:r>
            <w:r w:rsidR="00C84CFD">
              <w:rPr>
                <w:rFonts w:ascii="宋体" w:cs="宋体" w:hint="eastAsia"/>
                <w:color w:val="000000"/>
                <w:szCs w:val="21"/>
              </w:rPr>
              <w:t>业务融合</w:t>
            </w:r>
            <w:r w:rsidR="00C84CFD">
              <w:rPr>
                <w:rFonts w:ascii="宋体" w:cs="宋体"/>
                <w:color w:val="000000"/>
                <w:szCs w:val="21"/>
              </w:rPr>
              <w:t>度</w:t>
            </w:r>
            <w:r>
              <w:rPr>
                <w:rFonts w:ascii="宋体" w:cs="宋体"/>
                <w:color w:val="000000"/>
                <w:szCs w:val="21"/>
              </w:rPr>
              <w:t>、</w:t>
            </w:r>
            <w:r>
              <w:rPr>
                <w:rFonts w:ascii="宋体" w:cs="宋体" w:hint="eastAsia"/>
                <w:color w:val="000000"/>
                <w:szCs w:val="21"/>
              </w:rPr>
              <w:t>数据</w:t>
            </w:r>
            <w:r>
              <w:rPr>
                <w:rFonts w:ascii="宋体" w:cs="宋体"/>
                <w:color w:val="000000"/>
                <w:szCs w:val="21"/>
              </w:rPr>
              <w:t>流程</w:t>
            </w:r>
            <w:r>
              <w:rPr>
                <w:rFonts w:ascii="宋体" w:cs="宋体" w:hint="eastAsia"/>
                <w:color w:val="000000"/>
                <w:szCs w:val="21"/>
              </w:rPr>
              <w:t>标准化\规范</w:t>
            </w:r>
            <w:r>
              <w:rPr>
                <w:rFonts w:ascii="宋体" w:cs="宋体"/>
                <w:color w:val="000000"/>
                <w:szCs w:val="21"/>
              </w:rPr>
              <w:t>化\</w:t>
            </w:r>
            <w:r>
              <w:rPr>
                <w:rFonts w:ascii="宋体" w:cs="宋体" w:hint="eastAsia"/>
                <w:color w:val="000000"/>
                <w:szCs w:val="21"/>
              </w:rPr>
              <w:t>合理</w:t>
            </w:r>
            <w:r w:rsidR="00C84CFD">
              <w:rPr>
                <w:rFonts w:ascii="宋体" w:cs="宋体" w:hint="eastAsia"/>
                <w:color w:val="000000"/>
                <w:szCs w:val="21"/>
              </w:rPr>
              <w:t>化\结构化</w:t>
            </w:r>
            <w:r w:rsidR="00C84CFD">
              <w:rPr>
                <w:rFonts w:ascii="宋体" w:cs="宋体"/>
                <w:color w:val="000000"/>
                <w:szCs w:val="21"/>
              </w:rPr>
              <w:t>、</w:t>
            </w:r>
            <w:r w:rsidR="00C84CFD">
              <w:rPr>
                <w:rFonts w:ascii="宋体" w:cs="宋体" w:hint="eastAsia"/>
                <w:color w:val="000000"/>
                <w:szCs w:val="21"/>
              </w:rPr>
              <w:lastRenderedPageBreak/>
              <w:t>智能化\</w:t>
            </w:r>
            <w:r w:rsidR="001E4E34">
              <w:rPr>
                <w:rFonts w:ascii="宋体" w:cs="宋体" w:hint="eastAsia"/>
                <w:color w:val="000000"/>
                <w:szCs w:val="21"/>
              </w:rPr>
              <w:t>自动</w:t>
            </w:r>
            <w:r w:rsidR="00C84CFD">
              <w:rPr>
                <w:rFonts w:ascii="宋体" w:cs="宋体"/>
                <w:color w:val="000000"/>
                <w:szCs w:val="21"/>
              </w:rPr>
              <w:t>化程度、</w:t>
            </w:r>
            <w:r w:rsidR="001E4E34">
              <w:rPr>
                <w:rFonts w:ascii="宋体" w:cs="宋体" w:hint="eastAsia"/>
                <w:color w:val="000000"/>
                <w:szCs w:val="21"/>
              </w:rPr>
              <w:t>对管理决策的支持程度、</w:t>
            </w:r>
            <w:r w:rsidR="00C84CFD">
              <w:rPr>
                <w:rFonts w:ascii="宋体" w:cs="宋体"/>
                <w:color w:val="000000"/>
                <w:szCs w:val="21"/>
              </w:rPr>
              <w:t>用户体验等</w:t>
            </w:r>
            <w:r w:rsidR="00FC513F">
              <w:rPr>
                <w:rFonts w:ascii="宋体" w:cs="宋体" w:hint="eastAsia"/>
                <w:color w:val="000000"/>
                <w:szCs w:val="21"/>
              </w:rPr>
              <w:t>方面对</w:t>
            </w:r>
            <w:r w:rsidR="00FC513F">
              <w:rPr>
                <w:rFonts w:ascii="宋体" w:cs="宋体"/>
                <w:color w:val="000000"/>
                <w:szCs w:val="21"/>
              </w:rPr>
              <w:t>医院</w:t>
            </w:r>
            <w:r w:rsidR="00C35AF5">
              <w:rPr>
                <w:rFonts w:ascii="宋体" w:cs="宋体" w:hint="eastAsia"/>
                <w:color w:val="000000"/>
                <w:szCs w:val="21"/>
              </w:rPr>
              <w:t>成本管理</w:t>
            </w:r>
            <w:r w:rsidR="00FC513F">
              <w:rPr>
                <w:rFonts w:ascii="宋体" w:cs="宋体" w:hint="eastAsia"/>
                <w:color w:val="000000"/>
                <w:szCs w:val="21"/>
              </w:rPr>
              <w:t>业务</w:t>
            </w:r>
            <w:r w:rsidR="00FC513F">
              <w:rPr>
                <w:rFonts w:ascii="宋体" w:cs="宋体"/>
                <w:color w:val="000000"/>
                <w:szCs w:val="21"/>
              </w:rPr>
              <w:t>现状、在用信息系统进行</w:t>
            </w:r>
            <w:r w:rsidR="00FC513F">
              <w:rPr>
                <w:rFonts w:ascii="宋体" w:cs="宋体" w:hint="eastAsia"/>
                <w:color w:val="000000"/>
                <w:szCs w:val="21"/>
              </w:rPr>
              <w:t>调研</w:t>
            </w:r>
            <w:r w:rsidR="00FC513F">
              <w:rPr>
                <w:rFonts w:ascii="宋体" w:cs="宋体"/>
                <w:color w:val="000000"/>
                <w:szCs w:val="21"/>
              </w:rPr>
              <w:t>，</w:t>
            </w:r>
            <w:r w:rsidR="00FC513F">
              <w:rPr>
                <w:rFonts w:ascii="宋体" w:cs="宋体" w:hint="eastAsia"/>
                <w:color w:val="000000"/>
                <w:szCs w:val="21"/>
              </w:rPr>
              <w:t>并以</w:t>
            </w:r>
            <w:r w:rsidR="00FC513F">
              <w:rPr>
                <w:rFonts w:ascii="宋体" w:cs="宋体"/>
                <w:color w:val="000000"/>
                <w:szCs w:val="21"/>
              </w:rPr>
              <w:t>国家政策</w:t>
            </w:r>
            <w:r w:rsidR="00FC513F">
              <w:rPr>
                <w:rFonts w:ascii="宋体" w:cs="宋体" w:hint="eastAsia"/>
                <w:color w:val="000000"/>
                <w:szCs w:val="21"/>
              </w:rPr>
              <w:t>、</w:t>
            </w:r>
            <w:r w:rsidR="00FC513F">
              <w:rPr>
                <w:rFonts w:ascii="宋体" w:cs="宋体"/>
                <w:color w:val="000000"/>
                <w:szCs w:val="21"/>
              </w:rPr>
              <w:t>行业发展趋势为导向，结合现有信息技术、</w:t>
            </w:r>
            <w:r w:rsidR="001E4E34">
              <w:rPr>
                <w:rFonts w:ascii="宋体" w:cs="宋体" w:hint="eastAsia"/>
                <w:color w:val="000000"/>
                <w:szCs w:val="21"/>
              </w:rPr>
              <w:t>运营管理要求，围绕“1+</w:t>
            </w:r>
            <w:r w:rsidR="000F12F3">
              <w:rPr>
                <w:rFonts w:ascii="宋体" w:cs="宋体" w:hint="eastAsia"/>
                <w:color w:val="000000"/>
                <w:szCs w:val="21"/>
              </w:rPr>
              <w:t>1</w:t>
            </w:r>
            <w:r w:rsidR="001E4E34">
              <w:rPr>
                <w:rFonts w:ascii="宋体" w:cs="宋体" w:hint="eastAsia"/>
                <w:color w:val="000000"/>
                <w:szCs w:val="21"/>
              </w:rPr>
              <w:t>+N”(1套数据、</w:t>
            </w:r>
            <w:r w:rsidR="000F12F3">
              <w:rPr>
                <w:rFonts w:ascii="宋体" w:cs="宋体" w:hint="eastAsia"/>
                <w:color w:val="000000"/>
                <w:szCs w:val="21"/>
              </w:rPr>
              <w:t>1</w:t>
            </w:r>
            <w:r w:rsidR="001E4E34">
              <w:rPr>
                <w:rFonts w:ascii="宋体" w:cs="宋体" w:hint="eastAsia"/>
                <w:color w:val="000000"/>
                <w:szCs w:val="21"/>
              </w:rPr>
              <w:t>套规则、N个维度)的建设思路，</w:t>
            </w:r>
            <w:r w:rsidR="00FC513F">
              <w:rPr>
                <w:rFonts w:ascii="宋体" w:cs="宋体"/>
                <w:color w:val="000000"/>
                <w:szCs w:val="21"/>
              </w:rPr>
              <w:t>对医院</w:t>
            </w:r>
            <w:r w:rsidR="00C35AF5">
              <w:rPr>
                <w:rFonts w:ascii="宋体" w:cs="宋体" w:hint="eastAsia"/>
                <w:color w:val="000000"/>
                <w:szCs w:val="21"/>
              </w:rPr>
              <w:t>成本核算</w:t>
            </w:r>
            <w:r w:rsidR="001E4E34">
              <w:rPr>
                <w:rFonts w:ascii="宋体" w:cs="宋体" w:hint="eastAsia"/>
                <w:color w:val="000000"/>
                <w:szCs w:val="21"/>
              </w:rPr>
              <w:t>和管理体系</w:t>
            </w:r>
            <w:r w:rsidR="00DD59CF">
              <w:rPr>
                <w:rFonts w:ascii="宋体" w:cs="宋体" w:hint="eastAsia"/>
                <w:color w:val="000000"/>
                <w:szCs w:val="21"/>
              </w:rPr>
              <w:t>建设出具</w:t>
            </w:r>
            <w:r w:rsidR="00DD59CF">
              <w:rPr>
                <w:rFonts w:ascii="宋体" w:cs="宋体"/>
                <w:color w:val="000000"/>
                <w:szCs w:val="21"/>
              </w:rPr>
              <w:t>建议书（</w:t>
            </w:r>
            <w:r w:rsidR="00DD59CF">
              <w:rPr>
                <w:rFonts w:ascii="宋体" w:cs="宋体" w:hint="eastAsia"/>
                <w:color w:val="000000"/>
                <w:szCs w:val="21"/>
              </w:rPr>
              <w:t>内容</w:t>
            </w:r>
            <w:r w:rsidR="00DD59CF">
              <w:rPr>
                <w:rFonts w:ascii="宋体" w:cs="宋体"/>
                <w:color w:val="000000"/>
                <w:szCs w:val="21"/>
              </w:rPr>
              <w:t>包含不限于</w:t>
            </w:r>
            <w:r w:rsidR="001E4E34">
              <w:rPr>
                <w:rFonts w:ascii="宋体" w:cs="宋体" w:hint="eastAsia"/>
                <w:color w:val="000000"/>
                <w:szCs w:val="21"/>
              </w:rPr>
              <w:t>成本核算基础数据治理、</w:t>
            </w:r>
            <w:r w:rsidR="00F80570">
              <w:rPr>
                <w:rFonts w:ascii="宋体" w:cs="宋体" w:hint="eastAsia"/>
                <w:color w:val="000000"/>
                <w:szCs w:val="21"/>
              </w:rPr>
              <w:t>数据稽核和校验</w:t>
            </w:r>
            <w:r w:rsidR="00B60B9A">
              <w:rPr>
                <w:rFonts w:ascii="宋体" w:cs="宋体" w:hint="eastAsia"/>
                <w:color w:val="000000"/>
                <w:szCs w:val="21"/>
              </w:rPr>
              <w:t>系统化解决</w:t>
            </w:r>
            <w:r w:rsidR="00F80570">
              <w:rPr>
                <w:rFonts w:ascii="宋体" w:cs="宋体" w:hint="eastAsia"/>
                <w:color w:val="000000"/>
                <w:szCs w:val="21"/>
              </w:rPr>
              <w:t>方案、</w:t>
            </w:r>
            <w:r w:rsidR="001E4E34">
              <w:rPr>
                <w:rFonts w:ascii="宋体" w:cs="宋体" w:hint="eastAsia"/>
                <w:color w:val="000000"/>
                <w:szCs w:val="21"/>
              </w:rPr>
              <w:t>成本核算方案、管理会计分析</w:t>
            </w:r>
            <w:r w:rsidR="005043CC">
              <w:rPr>
                <w:rFonts w:ascii="宋体" w:cs="宋体" w:hint="eastAsia"/>
                <w:color w:val="000000"/>
                <w:szCs w:val="21"/>
              </w:rPr>
              <w:t>报告</w:t>
            </w:r>
            <w:r w:rsidR="001E4E34">
              <w:rPr>
                <w:rFonts w:ascii="宋体" w:cs="宋体" w:hint="eastAsia"/>
                <w:color w:val="000000"/>
                <w:szCs w:val="21"/>
              </w:rPr>
              <w:t>体系</w:t>
            </w:r>
            <w:r w:rsidR="00280390">
              <w:rPr>
                <w:rFonts w:ascii="宋体" w:cs="宋体" w:hint="eastAsia"/>
                <w:color w:val="000000"/>
                <w:szCs w:val="21"/>
              </w:rPr>
              <w:t>、流程优化建议</w:t>
            </w:r>
            <w:r w:rsidR="003239E5">
              <w:rPr>
                <w:rFonts w:ascii="宋体" w:cs="宋体" w:hint="eastAsia"/>
                <w:color w:val="000000"/>
                <w:szCs w:val="21"/>
              </w:rPr>
              <w:t>、收入</w:t>
            </w:r>
            <w:r w:rsidR="003811FA">
              <w:rPr>
                <w:rFonts w:ascii="宋体" w:cs="宋体" w:hint="eastAsia"/>
                <w:color w:val="000000"/>
                <w:szCs w:val="21"/>
              </w:rPr>
              <w:t>和</w:t>
            </w:r>
            <w:r w:rsidR="003239E5">
              <w:rPr>
                <w:rFonts w:ascii="宋体" w:cs="宋体" w:hint="eastAsia"/>
                <w:color w:val="000000"/>
                <w:szCs w:val="21"/>
              </w:rPr>
              <w:t>成本</w:t>
            </w:r>
            <w:r w:rsidR="009153DA">
              <w:rPr>
                <w:rFonts w:ascii="宋体" w:cs="宋体" w:hint="eastAsia"/>
                <w:color w:val="000000"/>
                <w:szCs w:val="21"/>
              </w:rPr>
              <w:t>的</w:t>
            </w:r>
            <w:r w:rsidR="003239E5">
              <w:rPr>
                <w:rFonts w:ascii="宋体" w:cs="宋体" w:hint="eastAsia"/>
                <w:color w:val="000000"/>
                <w:szCs w:val="21"/>
              </w:rPr>
              <w:t>预测模型</w:t>
            </w:r>
            <w:r w:rsidR="001E4E34">
              <w:rPr>
                <w:rFonts w:ascii="宋体" w:cs="宋体" w:hint="eastAsia"/>
                <w:color w:val="000000"/>
                <w:szCs w:val="21"/>
              </w:rPr>
              <w:t>等</w:t>
            </w:r>
            <w:r w:rsidR="00DD59CF">
              <w:rPr>
                <w:rFonts w:ascii="宋体" w:cs="宋体"/>
                <w:color w:val="000000"/>
                <w:szCs w:val="21"/>
              </w:rPr>
              <w:t>等）</w:t>
            </w:r>
            <w:r w:rsidR="00FC513F">
              <w:rPr>
                <w:rFonts w:ascii="宋体" w:cs="宋体"/>
                <w:color w:val="000000"/>
                <w:szCs w:val="21"/>
              </w:rPr>
              <w:t>，</w:t>
            </w:r>
            <w:r w:rsidR="00FC513F">
              <w:rPr>
                <w:rFonts w:ascii="宋体" w:cs="宋体" w:hint="eastAsia"/>
                <w:color w:val="000000"/>
                <w:szCs w:val="21"/>
              </w:rPr>
              <w:t>并</w:t>
            </w:r>
            <w:r w:rsidR="00FC513F">
              <w:rPr>
                <w:rFonts w:ascii="宋体" w:cs="宋体"/>
                <w:color w:val="000000"/>
                <w:szCs w:val="21"/>
              </w:rPr>
              <w:t>以本项目建设内容为基础提出</w:t>
            </w:r>
            <w:r w:rsidR="00DD59CF">
              <w:rPr>
                <w:rFonts w:ascii="宋体" w:cs="宋体" w:hint="eastAsia"/>
                <w:color w:val="000000"/>
                <w:szCs w:val="21"/>
              </w:rPr>
              <w:t>建议书</w:t>
            </w:r>
            <w:r w:rsidR="00FC513F">
              <w:rPr>
                <w:rFonts w:ascii="宋体" w:cs="宋体"/>
                <w:color w:val="000000"/>
                <w:szCs w:val="21"/>
              </w:rPr>
              <w:t>实施计划。</w:t>
            </w:r>
          </w:p>
          <w:p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具体业务的咨询包括但不限于以下内容：</w:t>
            </w:r>
          </w:p>
          <w:p w:rsidR="008A5EE9" w:rsidRPr="00465B93"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（1）</w:t>
            </w:r>
            <w:r w:rsidR="00CE23CB" w:rsidRPr="00CE23CB">
              <w:rPr>
                <w:rFonts w:ascii="宋体" w:cs="宋体" w:hint="eastAsia"/>
                <w:color w:val="000000"/>
                <w:szCs w:val="21"/>
              </w:rPr>
              <w:t>针对不同成本核算对象，提出核算方法选择的建议、实施路径。</w:t>
            </w:r>
            <w:r w:rsidR="00466578">
              <w:rPr>
                <w:rFonts w:ascii="宋体" w:cs="宋体" w:hint="eastAsia"/>
                <w:color w:val="000000"/>
                <w:szCs w:val="21"/>
              </w:rPr>
              <w:t>。</w:t>
            </w:r>
          </w:p>
          <w:p w:rsidR="008A5EE9" w:rsidRPr="00465B93"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（2）</w:t>
            </w:r>
            <w:r w:rsidR="00CE23CB" w:rsidRPr="00CE23CB">
              <w:rPr>
                <w:rFonts w:ascii="宋体" w:cs="宋体" w:hint="eastAsia"/>
                <w:color w:val="000000"/>
                <w:szCs w:val="21"/>
              </w:rPr>
              <w:t>项目成本核算项目库的梳理，使用作业成本法核算项目成本关于作业库、成本动因参数的建议；使用当量系数法核算项目成本当量值的设定建议；使用参数分配法核算项目成本分摊参数的选择建议等</w:t>
            </w:r>
            <w:r w:rsidR="00465B93">
              <w:rPr>
                <w:rFonts w:ascii="宋体" w:cs="宋体" w:hint="eastAsia"/>
                <w:color w:val="000000"/>
                <w:szCs w:val="21"/>
              </w:rPr>
              <w:t>。</w:t>
            </w:r>
          </w:p>
          <w:p w:rsidR="008A5EE9" w:rsidRPr="00465B93"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（3）</w:t>
            </w:r>
            <w:r w:rsidR="00CE23CB" w:rsidRPr="00CE23CB">
              <w:rPr>
                <w:rFonts w:ascii="宋体" w:cs="宋体" w:hint="eastAsia"/>
                <w:color w:val="000000"/>
                <w:szCs w:val="21"/>
              </w:rPr>
              <w:t>病种成本核算病种库的梳理、相关成本分摊参数的建议等</w:t>
            </w:r>
            <w:r w:rsidR="00465B93">
              <w:rPr>
                <w:rFonts w:ascii="宋体" w:cs="宋体" w:hint="eastAsia"/>
                <w:color w:val="000000"/>
                <w:szCs w:val="21"/>
              </w:rPr>
              <w:t>。</w:t>
            </w:r>
          </w:p>
          <w:p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（4）</w:t>
            </w:r>
            <w:r w:rsidR="0093389C">
              <w:rPr>
                <w:rFonts w:ascii="宋体" w:cs="宋体" w:hint="eastAsia"/>
                <w:color w:val="000000"/>
                <w:szCs w:val="21"/>
              </w:rPr>
              <w:t>梳理医院</w:t>
            </w:r>
            <w:r w:rsidR="00C35AF5" w:rsidRPr="00C35AF5">
              <w:rPr>
                <w:rFonts w:ascii="宋体" w:cs="宋体" w:hint="eastAsia"/>
                <w:color w:val="000000"/>
                <w:szCs w:val="21"/>
              </w:rPr>
              <w:t>成本管理</w:t>
            </w:r>
            <w:r w:rsidR="0093389C">
              <w:rPr>
                <w:rFonts w:ascii="宋体" w:cs="宋体" w:hint="eastAsia"/>
                <w:color w:val="000000"/>
                <w:szCs w:val="21"/>
              </w:rPr>
              <w:t>相关</w:t>
            </w:r>
            <w:r w:rsidR="00C35AF5" w:rsidRPr="00C35AF5">
              <w:rPr>
                <w:rFonts w:ascii="宋体" w:cs="宋体" w:hint="eastAsia"/>
                <w:color w:val="000000"/>
                <w:szCs w:val="21"/>
              </w:rPr>
              <w:t>工作</w:t>
            </w:r>
            <w:r w:rsidR="0093389C">
              <w:rPr>
                <w:rFonts w:ascii="宋体" w:cs="宋体" w:hint="eastAsia"/>
                <w:color w:val="000000"/>
                <w:szCs w:val="21"/>
              </w:rPr>
              <w:t>流程，提出优化的</w:t>
            </w:r>
            <w:r w:rsidR="00C35AF5" w:rsidRPr="00C35AF5">
              <w:rPr>
                <w:rFonts w:ascii="宋体" w:cs="宋体" w:hint="eastAsia"/>
                <w:color w:val="000000"/>
                <w:szCs w:val="21"/>
              </w:rPr>
              <w:t>建议</w:t>
            </w:r>
            <w:r w:rsidR="00465B93">
              <w:rPr>
                <w:rFonts w:ascii="宋体" w:cs="宋体" w:hint="eastAsia"/>
                <w:color w:val="000000"/>
                <w:szCs w:val="21"/>
              </w:rPr>
              <w:t>。</w:t>
            </w:r>
          </w:p>
          <w:p w:rsidR="00CE24B9" w:rsidRDefault="00FC513F" w:rsidP="00792044">
            <w:pPr>
              <w:adjustRightInd w:val="0"/>
              <w:snapToGrid w:val="0"/>
              <w:spacing w:line="312" w:lineRule="auto"/>
              <w:ind w:left="227"/>
              <w:jc w:val="left"/>
              <w:rPr>
                <w:rFonts w:ascii="宋体" w:cs="宋体"/>
                <w:color w:val="000000"/>
                <w:szCs w:val="21"/>
              </w:rPr>
            </w:pPr>
            <w:r>
              <w:rPr>
                <w:rFonts w:ascii="宋体" w:cs="宋体" w:hint="eastAsia"/>
                <w:color w:val="000000"/>
                <w:szCs w:val="21"/>
              </w:rPr>
              <w:t>备注</w:t>
            </w:r>
            <w:r>
              <w:rPr>
                <w:rFonts w:ascii="宋体" w:cs="宋体"/>
                <w:color w:val="000000"/>
                <w:szCs w:val="21"/>
              </w:rPr>
              <w:t>：</w:t>
            </w:r>
            <w:r w:rsidR="00DD59CF">
              <w:rPr>
                <w:rFonts w:ascii="宋体" w:cs="宋体" w:hint="eastAsia"/>
                <w:color w:val="000000"/>
                <w:szCs w:val="21"/>
              </w:rPr>
              <w:t>建议书内容</w:t>
            </w:r>
            <w:r>
              <w:rPr>
                <w:rFonts w:ascii="宋体" w:cs="宋体"/>
                <w:color w:val="000000"/>
                <w:szCs w:val="21"/>
              </w:rPr>
              <w:t>涉及的系统建设可不局限本项目建设</w:t>
            </w:r>
            <w:r w:rsidR="00BB0480">
              <w:rPr>
                <w:rFonts w:ascii="宋体" w:cs="宋体" w:hint="eastAsia"/>
                <w:color w:val="000000"/>
                <w:szCs w:val="21"/>
              </w:rPr>
              <w:t>内容</w:t>
            </w:r>
            <w:r>
              <w:rPr>
                <w:rFonts w:ascii="宋体" w:cs="宋体"/>
                <w:color w:val="000000"/>
                <w:szCs w:val="21"/>
              </w:rPr>
              <w:t>。</w:t>
            </w:r>
          </w:p>
        </w:tc>
      </w:tr>
    </w:tbl>
    <w:p w:rsidR="007C205A" w:rsidRDefault="007C205A" w:rsidP="007C205A">
      <w:pPr>
        <w:pStyle w:val="2"/>
        <w:rPr>
          <w:rFonts w:ascii="宋体" w:eastAsia="宋体" w:hAnsi="宋体"/>
          <w:sz w:val="24"/>
          <w:szCs w:val="24"/>
        </w:rPr>
      </w:pPr>
      <w:bookmarkStart w:id="3" w:name="_6.1.2、容器服务器"/>
      <w:bookmarkStart w:id="4" w:name="_3.1.2、模块2"/>
      <w:bookmarkStart w:id="5" w:name="_3.1.2、机器人自动化流程实施"/>
      <w:bookmarkEnd w:id="3"/>
      <w:bookmarkEnd w:id="4"/>
      <w:bookmarkEnd w:id="5"/>
      <w:r>
        <w:rPr>
          <w:rFonts w:ascii="宋体" w:eastAsia="宋体" w:hAnsi="宋体"/>
          <w:sz w:val="24"/>
          <w:szCs w:val="24"/>
        </w:rPr>
        <w:lastRenderedPageBreak/>
        <w:t>3.</w:t>
      </w:r>
      <w:r w:rsidR="00F3133C">
        <w:rPr>
          <w:rFonts w:ascii="宋体" w:eastAsia="宋体" w:hAnsi="宋体"/>
          <w:sz w:val="24"/>
          <w:szCs w:val="24"/>
        </w:rPr>
        <w:t xml:space="preserve">2 </w:t>
      </w:r>
      <w:r w:rsidR="00C35AF5">
        <w:rPr>
          <w:rFonts w:ascii="宋体" w:eastAsia="宋体" w:hAnsi="宋体" w:hint="eastAsia"/>
          <w:sz w:val="24"/>
          <w:szCs w:val="24"/>
        </w:rPr>
        <w:t>成本核算</w:t>
      </w:r>
      <w:r w:rsidR="00D26D26">
        <w:rPr>
          <w:rFonts w:ascii="宋体" w:eastAsia="宋体" w:hAnsi="宋体" w:hint="eastAsia"/>
          <w:sz w:val="24"/>
          <w:szCs w:val="24"/>
        </w:rPr>
        <w:t>管理</w:t>
      </w:r>
      <w:r w:rsidR="00F3133C" w:rsidRPr="00F3133C">
        <w:rPr>
          <w:rFonts w:ascii="宋体" w:eastAsia="宋体" w:hAnsi="宋体" w:hint="eastAsia"/>
          <w:sz w:val="24"/>
          <w:szCs w:val="24"/>
        </w:rPr>
        <w:t>软件系统</w:t>
      </w:r>
    </w:p>
    <w:tbl>
      <w:tblPr>
        <w:tblW w:w="572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987"/>
        <w:gridCol w:w="8791"/>
      </w:tblGrid>
      <w:tr w:rsidR="007C205A" w:rsidRPr="00E501AB" w:rsidTr="00F8071D">
        <w:trPr>
          <w:trHeight w:val="320"/>
        </w:trPr>
        <w:tc>
          <w:tcPr>
            <w:tcW w:w="402" w:type="pct"/>
            <w:shd w:val="clear" w:color="auto" w:fill="auto"/>
          </w:tcPr>
          <w:p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464" w:type="pct"/>
            <w:shd w:val="clear" w:color="auto" w:fill="auto"/>
          </w:tcPr>
          <w:p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4134" w:type="pct"/>
            <w:shd w:val="clear" w:color="auto" w:fill="auto"/>
          </w:tcPr>
          <w:p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7C205A" w:rsidRPr="00E501AB" w:rsidTr="00F8071D">
        <w:trPr>
          <w:trHeight w:val="320"/>
        </w:trPr>
        <w:tc>
          <w:tcPr>
            <w:tcW w:w="402" w:type="pct"/>
            <w:shd w:val="clear" w:color="auto" w:fill="auto"/>
          </w:tcPr>
          <w:p w:rsidR="007C205A" w:rsidRPr="00E501AB" w:rsidRDefault="00F3133C" w:rsidP="005C6FB2">
            <w:pPr>
              <w:widowControl/>
              <w:jc w:val="center"/>
              <w:rPr>
                <w:rFonts w:ascii="宋体" w:hAnsi="宋体" w:cs="宋体"/>
                <w:color w:val="000000"/>
                <w:szCs w:val="21"/>
              </w:rPr>
            </w:pPr>
            <w:r>
              <w:rPr>
                <w:rFonts w:ascii="宋体" w:hAnsi="宋体" w:cs="宋体"/>
                <w:color w:val="000000"/>
                <w:szCs w:val="21"/>
              </w:rPr>
              <w:t>3.2.1</w:t>
            </w:r>
          </w:p>
        </w:tc>
        <w:tc>
          <w:tcPr>
            <w:tcW w:w="464" w:type="pct"/>
            <w:shd w:val="clear" w:color="auto" w:fill="auto"/>
          </w:tcPr>
          <w:p w:rsidR="007C205A" w:rsidRPr="00E501AB" w:rsidRDefault="00030700" w:rsidP="005C6FB2">
            <w:pPr>
              <w:widowControl/>
              <w:rPr>
                <w:rFonts w:ascii="宋体" w:hAnsi="宋体" w:cs="宋体"/>
                <w:color w:val="000000"/>
                <w:szCs w:val="21"/>
              </w:rPr>
            </w:pPr>
            <w:r>
              <w:rPr>
                <w:rFonts w:hint="eastAsia"/>
              </w:rPr>
              <w:t>基础资料</w:t>
            </w:r>
          </w:p>
        </w:tc>
        <w:tc>
          <w:tcPr>
            <w:tcW w:w="4134" w:type="pct"/>
            <w:shd w:val="clear" w:color="auto" w:fill="auto"/>
          </w:tcPr>
          <w:p w:rsidR="007C205A"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成本核算基础资料包含基础档案</w:t>
            </w:r>
            <w:r>
              <w:rPr>
                <w:rFonts w:ascii="宋体" w:cs="宋体" w:hint="eastAsia"/>
                <w:color w:val="000000"/>
                <w:szCs w:val="21"/>
              </w:rPr>
              <w:t>和</w:t>
            </w:r>
            <w:r w:rsidRPr="007024E6">
              <w:rPr>
                <w:rFonts w:ascii="宋体" w:cs="宋体" w:hint="eastAsia"/>
                <w:color w:val="000000"/>
                <w:szCs w:val="21"/>
              </w:rPr>
              <w:t>参数设置。</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1</w:t>
            </w:r>
            <w:r w:rsidRPr="007024E6">
              <w:rPr>
                <w:rFonts w:ascii="宋体" w:cs="宋体"/>
                <w:color w:val="000000"/>
                <w:szCs w:val="21"/>
              </w:rPr>
              <w:t>.</w:t>
            </w:r>
            <w:r w:rsidRPr="007024E6">
              <w:rPr>
                <w:rFonts w:ascii="宋体" w:cs="宋体" w:hint="eastAsia"/>
                <w:color w:val="000000"/>
                <w:szCs w:val="21"/>
              </w:rPr>
              <w:t>基础档案</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支持成本核算所需要的基础资料档案设置，包括科室、人员、会计科目</w:t>
            </w:r>
            <w:r w:rsidR="00CE23CB">
              <w:rPr>
                <w:rFonts w:ascii="宋体" w:cs="宋体" w:hint="eastAsia"/>
                <w:color w:val="000000"/>
                <w:szCs w:val="21"/>
              </w:rPr>
              <w:t>、收入项目、成本项目、物资、资产</w:t>
            </w:r>
            <w:r w:rsidRPr="007024E6">
              <w:rPr>
                <w:rFonts w:ascii="宋体" w:cs="宋体" w:hint="eastAsia"/>
                <w:color w:val="000000"/>
                <w:szCs w:val="21"/>
              </w:rPr>
              <w:t>等字典。可对接相关业务系统取数</w:t>
            </w:r>
            <w:r w:rsidR="00CE23CB">
              <w:rPr>
                <w:rFonts w:ascii="宋体" w:cs="宋体" w:hint="eastAsia"/>
                <w:color w:val="000000"/>
                <w:szCs w:val="21"/>
              </w:rPr>
              <w:t>并动态</w:t>
            </w:r>
            <w:r w:rsidRPr="007024E6">
              <w:rPr>
                <w:rFonts w:ascii="宋体" w:cs="宋体" w:hint="eastAsia"/>
                <w:color w:val="000000"/>
                <w:szCs w:val="21"/>
              </w:rPr>
              <w:t>更新。</w:t>
            </w:r>
            <w:r w:rsidR="00856420">
              <w:rPr>
                <w:rFonts w:ascii="宋体" w:cs="宋体" w:hint="eastAsia"/>
                <w:color w:val="000000"/>
                <w:szCs w:val="21"/>
              </w:rPr>
              <w:t>基础档案应支持与现有系统互联互通，并基于本项目所需进行扩展。</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（1）科室。支持在政策规定的四类科室基础上，继续细分。支持根据医院科室组织架构的变动而灵活调整科室配置。</w:t>
            </w:r>
            <w:r w:rsidR="00CE23CB">
              <w:rPr>
                <w:rFonts w:ascii="宋体" w:cs="宋体" w:hint="eastAsia"/>
                <w:color w:val="000000"/>
                <w:szCs w:val="21"/>
              </w:rPr>
              <w:t>可根据分析报表输出需要，灵活组合科室单元。</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（2）人员。包括人员基础信息、员工职称/学历等，</w:t>
            </w:r>
            <w:r w:rsidR="00CE23CB" w:rsidRPr="00CE23CB">
              <w:rPr>
                <w:rFonts w:ascii="宋体" w:cs="宋体" w:hint="eastAsia"/>
                <w:color w:val="000000"/>
                <w:szCs w:val="21"/>
              </w:rPr>
              <w:t>对接医院人事、薪资发放等系统，</w:t>
            </w:r>
            <w:r w:rsidRPr="007024E6">
              <w:rPr>
                <w:rFonts w:ascii="宋体" w:cs="宋体" w:hint="eastAsia"/>
                <w:color w:val="000000"/>
                <w:szCs w:val="21"/>
              </w:rPr>
              <w:t>，部分字段可支持根据实际情况进行维护。</w:t>
            </w:r>
          </w:p>
          <w:p w:rsid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（3）会计科目。</w:t>
            </w:r>
            <w:r w:rsidR="006F0AFF">
              <w:rPr>
                <w:rFonts w:ascii="宋体" w:cs="宋体" w:hint="eastAsia"/>
                <w:color w:val="000000"/>
                <w:szCs w:val="21"/>
              </w:rPr>
              <w:t>包括科目名称、科目编码、核算维度等，与账务系统保持一致。</w:t>
            </w:r>
          </w:p>
          <w:p w:rsidR="001D01D8" w:rsidRDefault="001D01D8" w:rsidP="007024E6">
            <w:pPr>
              <w:adjustRightInd w:val="0"/>
              <w:snapToGrid w:val="0"/>
              <w:spacing w:line="312" w:lineRule="auto"/>
              <w:ind w:left="226"/>
              <w:rPr>
                <w:rFonts w:ascii="宋体" w:cs="宋体"/>
                <w:color w:val="000000"/>
                <w:szCs w:val="21"/>
              </w:rPr>
            </w:pPr>
            <w:r>
              <w:rPr>
                <w:rFonts w:ascii="宋体" w:cs="宋体" w:hint="eastAsia"/>
                <w:color w:val="000000"/>
                <w:szCs w:val="21"/>
              </w:rPr>
              <w:t>（4）收入项目。包括药品收入、材料费、诊疗项目收入（挂号费、床位费、诊查费、检查费、治疗费等）、手术收入、麻醉收入、医技收入和其他收入等</w:t>
            </w:r>
            <w:r w:rsidR="00EC52FB">
              <w:rPr>
                <w:rFonts w:ascii="宋体" w:cs="宋体" w:hint="eastAsia"/>
                <w:color w:val="000000"/>
                <w:szCs w:val="21"/>
              </w:rPr>
              <w:t>项目</w:t>
            </w:r>
            <w:r>
              <w:rPr>
                <w:rFonts w:ascii="宋体" w:cs="宋体" w:hint="eastAsia"/>
                <w:color w:val="000000"/>
                <w:szCs w:val="21"/>
              </w:rPr>
              <w:t>。</w:t>
            </w:r>
            <w:r w:rsidR="00CE23CB" w:rsidRPr="00CE23CB">
              <w:rPr>
                <w:rFonts w:ascii="宋体" w:cs="宋体" w:hint="eastAsia"/>
                <w:color w:val="000000"/>
                <w:szCs w:val="21"/>
              </w:rPr>
              <w:t>收入</w:t>
            </w:r>
            <w:r w:rsidR="00CE23CB">
              <w:rPr>
                <w:rFonts w:ascii="宋体" w:cs="宋体" w:hint="eastAsia"/>
                <w:color w:val="000000"/>
                <w:szCs w:val="21"/>
              </w:rPr>
              <w:t>采集颗粒度</w:t>
            </w:r>
            <w:r w:rsidR="00CE23CB" w:rsidRPr="00CE23CB">
              <w:rPr>
                <w:rFonts w:ascii="宋体" w:cs="宋体" w:hint="eastAsia"/>
                <w:color w:val="000000"/>
                <w:szCs w:val="21"/>
              </w:rPr>
              <w:t>为医疗服务项目，与HIS系统医疗服务项目保持一致。</w:t>
            </w:r>
          </w:p>
          <w:p w:rsidR="001D01D8" w:rsidRPr="007024E6" w:rsidRDefault="001D01D8" w:rsidP="007024E6">
            <w:pPr>
              <w:adjustRightInd w:val="0"/>
              <w:snapToGrid w:val="0"/>
              <w:spacing w:line="312" w:lineRule="auto"/>
              <w:ind w:left="226"/>
              <w:rPr>
                <w:rFonts w:ascii="宋体" w:cs="宋体"/>
                <w:color w:val="000000"/>
                <w:szCs w:val="21"/>
              </w:rPr>
            </w:pPr>
            <w:r>
              <w:rPr>
                <w:rFonts w:ascii="宋体" w:cs="宋体" w:hint="eastAsia"/>
                <w:color w:val="000000"/>
                <w:szCs w:val="21"/>
              </w:rPr>
              <w:t>（5）</w:t>
            </w:r>
            <w:r w:rsidR="00EC52FB">
              <w:rPr>
                <w:rFonts w:ascii="宋体" w:cs="宋体" w:hint="eastAsia"/>
                <w:color w:val="000000"/>
                <w:szCs w:val="21"/>
              </w:rPr>
              <w:t>成本项目。</w:t>
            </w:r>
            <w:r w:rsidR="00CE23CB" w:rsidRPr="00CE23CB">
              <w:rPr>
                <w:rFonts w:ascii="宋体" w:cs="宋体" w:hint="eastAsia"/>
                <w:color w:val="000000"/>
                <w:szCs w:val="21"/>
              </w:rPr>
              <w:t>包括人员经费、卫生材料费、药品费、固定资产折旧费、无形资产摊销费、提取医疗费风险基金、其他运费费用等项目</w:t>
            </w:r>
            <w:r w:rsidR="00EC52FB">
              <w:rPr>
                <w:rFonts w:ascii="宋体" w:cs="宋体" w:hint="eastAsia"/>
                <w:color w:val="000000"/>
                <w:szCs w:val="21"/>
              </w:rPr>
              <w:t>。</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w:t>
            </w:r>
            <w:r w:rsidR="001D01D8">
              <w:rPr>
                <w:rFonts w:ascii="宋体" w:cs="宋体" w:hint="eastAsia"/>
                <w:color w:val="000000"/>
                <w:szCs w:val="21"/>
              </w:rPr>
              <w:t>6</w:t>
            </w:r>
            <w:r w:rsidRPr="007024E6">
              <w:rPr>
                <w:rFonts w:ascii="宋体" w:cs="宋体" w:hint="eastAsia"/>
                <w:color w:val="000000"/>
                <w:szCs w:val="21"/>
              </w:rPr>
              <w:t>）其他。</w:t>
            </w:r>
            <w:r w:rsidR="00B60181">
              <w:rPr>
                <w:rFonts w:ascii="宋体" w:cs="宋体" w:hint="eastAsia"/>
                <w:color w:val="000000"/>
                <w:szCs w:val="21"/>
              </w:rPr>
              <w:t>包括固定资产</w:t>
            </w:r>
            <w:r w:rsidR="00955F90">
              <w:rPr>
                <w:rFonts w:ascii="宋体" w:cs="宋体" w:hint="eastAsia"/>
                <w:color w:val="000000"/>
                <w:szCs w:val="21"/>
              </w:rPr>
              <w:t>卡</w:t>
            </w:r>
            <w:r w:rsidR="00C4102A">
              <w:rPr>
                <w:rFonts w:ascii="宋体" w:cs="宋体" w:hint="eastAsia"/>
                <w:color w:val="000000"/>
                <w:szCs w:val="21"/>
              </w:rPr>
              <w:t>片，</w:t>
            </w:r>
            <w:r w:rsidR="00955F90">
              <w:rPr>
                <w:rFonts w:ascii="宋体" w:cs="宋体" w:hint="eastAsia"/>
                <w:color w:val="000000"/>
                <w:szCs w:val="21"/>
              </w:rPr>
              <w:t>药品</w:t>
            </w:r>
            <w:r w:rsidR="00C4102A">
              <w:rPr>
                <w:rFonts w:ascii="宋体" w:cs="宋体" w:hint="eastAsia"/>
                <w:color w:val="000000"/>
                <w:szCs w:val="21"/>
              </w:rPr>
              <w:t>、</w:t>
            </w:r>
            <w:r w:rsidR="00955F90">
              <w:rPr>
                <w:rFonts w:ascii="宋体" w:cs="宋体" w:hint="eastAsia"/>
                <w:color w:val="000000"/>
                <w:szCs w:val="21"/>
              </w:rPr>
              <w:t>卫材</w:t>
            </w:r>
            <w:r w:rsidR="00C4102A">
              <w:rPr>
                <w:rFonts w:ascii="宋体" w:cs="宋体" w:hint="eastAsia"/>
                <w:color w:val="000000"/>
                <w:szCs w:val="21"/>
              </w:rPr>
              <w:t>、检验试剂、百货、气体、五金和信息配件</w:t>
            </w:r>
            <w:r w:rsidR="00955F90">
              <w:rPr>
                <w:rFonts w:ascii="宋体" w:cs="宋体" w:hint="eastAsia"/>
                <w:color w:val="000000"/>
                <w:szCs w:val="21"/>
              </w:rPr>
              <w:t>的</w:t>
            </w:r>
            <w:r w:rsidR="00C4102A">
              <w:rPr>
                <w:rFonts w:ascii="宋体" w:cs="宋体" w:hint="eastAsia"/>
                <w:color w:val="000000"/>
                <w:szCs w:val="21"/>
              </w:rPr>
              <w:t>编码与</w:t>
            </w:r>
            <w:r w:rsidR="00955F90">
              <w:rPr>
                <w:rFonts w:ascii="宋体" w:cs="宋体" w:hint="eastAsia"/>
                <w:color w:val="000000"/>
                <w:szCs w:val="21"/>
              </w:rPr>
              <w:t>分类等，与</w:t>
            </w:r>
            <w:r w:rsidR="00CE23CB">
              <w:rPr>
                <w:rFonts w:ascii="宋体" w:cs="宋体" w:hint="eastAsia"/>
                <w:color w:val="000000"/>
                <w:szCs w:val="21"/>
              </w:rPr>
              <w:t>相关业务系统</w:t>
            </w:r>
            <w:r w:rsidR="00955F90">
              <w:rPr>
                <w:rFonts w:ascii="宋体" w:cs="宋体" w:hint="eastAsia"/>
                <w:color w:val="000000"/>
                <w:szCs w:val="21"/>
              </w:rPr>
              <w:t>保持一致。</w:t>
            </w:r>
          </w:p>
          <w:p w:rsidR="007024E6" w:rsidRPr="007024E6" w:rsidRDefault="007024E6" w:rsidP="007024E6">
            <w:pPr>
              <w:adjustRightInd w:val="0"/>
              <w:snapToGrid w:val="0"/>
              <w:spacing w:line="312" w:lineRule="auto"/>
              <w:ind w:left="226"/>
              <w:rPr>
                <w:rFonts w:ascii="宋体" w:cs="宋体"/>
                <w:color w:val="000000"/>
                <w:szCs w:val="21"/>
              </w:rPr>
            </w:pPr>
            <w:r w:rsidRPr="007024E6">
              <w:rPr>
                <w:rFonts w:ascii="宋体" w:cs="宋体" w:hint="eastAsia"/>
                <w:color w:val="000000"/>
                <w:szCs w:val="21"/>
              </w:rPr>
              <w:t>2</w:t>
            </w:r>
            <w:r w:rsidRPr="007024E6">
              <w:rPr>
                <w:rFonts w:ascii="宋体" w:cs="宋体"/>
                <w:color w:val="000000"/>
                <w:szCs w:val="21"/>
              </w:rPr>
              <w:t>.</w:t>
            </w:r>
            <w:r w:rsidRPr="007024E6">
              <w:rPr>
                <w:rFonts w:ascii="宋体" w:cs="宋体" w:hint="eastAsia"/>
                <w:color w:val="000000"/>
                <w:szCs w:val="21"/>
              </w:rPr>
              <w:t>参数设置</w:t>
            </w:r>
            <w:r w:rsidR="00D020F0" w:rsidRPr="00F8071D">
              <w:rPr>
                <w:rFonts w:ascii="宋体" w:cs="宋体" w:hint="eastAsia"/>
                <w:color w:val="000000"/>
                <w:szCs w:val="21"/>
              </w:rPr>
              <w:t>支持科室成本分摊相关</w:t>
            </w:r>
            <w:r w:rsidR="00A768B7" w:rsidRPr="00A768B7">
              <w:rPr>
                <w:rFonts w:ascii="宋体" w:cs="宋体" w:hint="eastAsia"/>
                <w:color w:val="000000"/>
                <w:szCs w:val="21"/>
              </w:rPr>
              <w:t>基础档案</w:t>
            </w:r>
            <w:r w:rsidR="00D020F0" w:rsidRPr="00F8071D">
              <w:rPr>
                <w:rFonts w:ascii="宋体" w:cs="宋体" w:hint="eastAsia"/>
                <w:color w:val="000000"/>
                <w:szCs w:val="21"/>
              </w:rPr>
              <w:t>设置，包括但不限于以下</w:t>
            </w:r>
            <w:r w:rsidR="00F8071D">
              <w:rPr>
                <w:rFonts w:ascii="宋体" w:cs="宋体" w:hint="eastAsia"/>
                <w:color w:val="000000"/>
                <w:szCs w:val="21"/>
              </w:rPr>
              <w:t>内容</w:t>
            </w:r>
            <w:r w:rsidR="00D020F0" w:rsidRPr="00F8071D">
              <w:rPr>
                <w:rFonts w:ascii="宋体" w:cs="宋体" w:hint="eastAsia"/>
                <w:color w:val="000000"/>
                <w:szCs w:val="21"/>
              </w:rPr>
              <w:t>：人员数量、房屋面积、工作量相关指标（门诊人次/出院人次/实际占用床日/检查人次/手术量）、收入相关指标（总收入/手术收入/检查检验收入等）、各类标准成本。</w:t>
            </w:r>
          </w:p>
          <w:p w:rsidR="007024E6" w:rsidRPr="007024E6" w:rsidRDefault="007024E6" w:rsidP="00AD61C3">
            <w:pPr>
              <w:adjustRightInd w:val="0"/>
              <w:snapToGrid w:val="0"/>
              <w:spacing w:line="312" w:lineRule="auto"/>
              <w:ind w:left="226"/>
              <w:rPr>
                <w:rFonts w:ascii="宋体" w:hAnsi="宋体" w:cs="宋体"/>
                <w:color w:val="000000"/>
                <w:szCs w:val="21"/>
              </w:rPr>
            </w:pPr>
            <w:r w:rsidRPr="007024E6">
              <w:rPr>
                <w:rFonts w:ascii="宋体" w:cs="宋体" w:hint="eastAsia"/>
                <w:color w:val="000000"/>
                <w:szCs w:val="21"/>
              </w:rPr>
              <w:t>支持业务字典与成本项目转换的关系设置，包括与会计科目</w:t>
            </w:r>
            <w:r w:rsidR="00AD61C3">
              <w:rPr>
                <w:rFonts w:ascii="宋体" w:cs="宋体" w:hint="eastAsia"/>
                <w:color w:val="000000"/>
                <w:szCs w:val="21"/>
              </w:rPr>
              <w:t>对照</w:t>
            </w:r>
            <w:r w:rsidRPr="007024E6">
              <w:rPr>
                <w:rFonts w:ascii="宋体" w:cs="宋体" w:hint="eastAsia"/>
                <w:color w:val="000000"/>
                <w:szCs w:val="21"/>
              </w:rPr>
              <w:t>关系设置、物资分类、资产</w:t>
            </w:r>
            <w:r w:rsidRPr="007024E6">
              <w:rPr>
                <w:rFonts w:ascii="宋体" w:cs="宋体" w:hint="eastAsia"/>
                <w:color w:val="000000"/>
                <w:szCs w:val="21"/>
              </w:rPr>
              <w:lastRenderedPageBreak/>
              <w:t>分类、药品分类转换关系的设置等。</w:t>
            </w:r>
          </w:p>
        </w:tc>
      </w:tr>
      <w:tr w:rsidR="00497384" w:rsidRPr="00E501AB" w:rsidTr="00F8071D">
        <w:trPr>
          <w:trHeight w:val="320"/>
        </w:trPr>
        <w:tc>
          <w:tcPr>
            <w:tcW w:w="402" w:type="pct"/>
            <w:shd w:val="clear" w:color="auto" w:fill="auto"/>
          </w:tcPr>
          <w:p w:rsidR="00497384" w:rsidRDefault="00497384" w:rsidP="00497384">
            <w:pPr>
              <w:widowControl/>
              <w:jc w:val="center"/>
              <w:rPr>
                <w:rFonts w:ascii="宋体" w:hAnsi="宋体" w:cs="宋体"/>
                <w:color w:val="000000"/>
                <w:szCs w:val="21"/>
              </w:rPr>
            </w:pPr>
            <w:r>
              <w:rPr>
                <w:rFonts w:ascii="宋体" w:hAnsi="宋体" w:cs="宋体"/>
                <w:color w:val="000000"/>
                <w:szCs w:val="21"/>
              </w:rPr>
              <w:lastRenderedPageBreak/>
              <w:t>3.2.2</w:t>
            </w:r>
          </w:p>
        </w:tc>
        <w:tc>
          <w:tcPr>
            <w:tcW w:w="464" w:type="pct"/>
            <w:shd w:val="clear" w:color="auto" w:fill="auto"/>
          </w:tcPr>
          <w:p w:rsidR="00497384" w:rsidRDefault="00030700" w:rsidP="00497384">
            <w:pPr>
              <w:widowControl/>
            </w:pPr>
            <w:r>
              <w:rPr>
                <w:rFonts w:hint="eastAsia"/>
              </w:rPr>
              <w:t>数据采集</w:t>
            </w:r>
          </w:p>
        </w:tc>
        <w:tc>
          <w:tcPr>
            <w:tcW w:w="4134" w:type="pct"/>
            <w:shd w:val="clear" w:color="auto" w:fill="auto"/>
          </w:tcPr>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设置数据接口，可</w:t>
            </w:r>
            <w:r>
              <w:rPr>
                <w:rFonts w:ascii="宋体" w:cs="宋体" w:hint="eastAsia"/>
                <w:color w:val="000000"/>
                <w:szCs w:val="21"/>
              </w:rPr>
              <w:t>根据需要</w:t>
            </w:r>
            <w:r w:rsidRPr="0049490D">
              <w:rPr>
                <w:rFonts w:ascii="宋体" w:cs="宋体" w:hint="eastAsia"/>
                <w:color w:val="000000"/>
                <w:szCs w:val="21"/>
              </w:rPr>
              <w:t>按从业务系统</w:t>
            </w:r>
            <w:r w:rsidR="00950FF4">
              <w:rPr>
                <w:rFonts w:ascii="宋体" w:cs="宋体" w:hint="eastAsia"/>
                <w:color w:val="000000"/>
                <w:szCs w:val="21"/>
              </w:rPr>
              <w:t>按时间采集接口数据或定向关系自动继承上月</w:t>
            </w:r>
            <w:r w:rsidRPr="0049490D">
              <w:rPr>
                <w:rFonts w:ascii="宋体" w:cs="宋体" w:hint="eastAsia"/>
                <w:color w:val="000000"/>
                <w:szCs w:val="21"/>
              </w:rPr>
              <w:t>数据</w:t>
            </w:r>
            <w:r>
              <w:rPr>
                <w:rFonts w:ascii="宋体" w:cs="宋体" w:hint="eastAsia"/>
                <w:color w:val="000000"/>
                <w:szCs w:val="21"/>
              </w:rPr>
              <w:t>，</w:t>
            </w:r>
            <w:r w:rsidR="00C614D3">
              <w:rPr>
                <w:rFonts w:ascii="宋体" w:cs="宋体" w:hint="eastAsia"/>
                <w:color w:val="000000"/>
                <w:szCs w:val="21"/>
              </w:rPr>
              <w:t>包括人员</w:t>
            </w:r>
            <w:r w:rsidRPr="0049490D">
              <w:rPr>
                <w:rFonts w:ascii="宋体" w:cs="宋体" w:hint="eastAsia"/>
                <w:color w:val="000000"/>
                <w:szCs w:val="21"/>
              </w:rPr>
              <w:t>、工作量、收入、成本</w:t>
            </w:r>
            <w:r>
              <w:rPr>
                <w:rFonts w:ascii="宋体" w:cs="宋体" w:hint="eastAsia"/>
                <w:color w:val="000000"/>
                <w:szCs w:val="21"/>
              </w:rPr>
              <w:t>、资产</w:t>
            </w:r>
            <w:r w:rsidRPr="0049490D">
              <w:rPr>
                <w:rFonts w:ascii="宋体" w:cs="宋体" w:hint="eastAsia"/>
                <w:color w:val="000000"/>
                <w:szCs w:val="21"/>
              </w:rPr>
              <w:t>等</w:t>
            </w:r>
            <w:r>
              <w:rPr>
                <w:rFonts w:ascii="宋体" w:cs="宋体" w:hint="eastAsia"/>
                <w:color w:val="000000"/>
                <w:szCs w:val="21"/>
              </w:rPr>
              <w:t>开展成本核算需要的所有数据信息</w:t>
            </w:r>
            <w:r w:rsidRPr="0049490D">
              <w:rPr>
                <w:rFonts w:ascii="宋体" w:cs="宋体" w:hint="eastAsia"/>
                <w:color w:val="000000"/>
                <w:szCs w:val="21"/>
              </w:rPr>
              <w:t>。</w:t>
            </w:r>
            <w:r w:rsidR="0092754A">
              <w:rPr>
                <w:rFonts w:ascii="宋体" w:cs="宋体" w:hint="eastAsia"/>
                <w:color w:val="000000"/>
                <w:szCs w:val="21"/>
              </w:rPr>
              <w:t>同时允许手工录入补充相关数据。</w:t>
            </w:r>
            <w:r w:rsidR="00F8071D">
              <w:rPr>
                <w:rFonts w:ascii="宋体" w:cs="宋体" w:hint="eastAsia"/>
                <w:color w:val="000000"/>
                <w:szCs w:val="21"/>
              </w:rPr>
              <w:t>具体包含内容包括但不限于：</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（1</w:t>
            </w:r>
            <w:r w:rsidR="00C614D3">
              <w:rPr>
                <w:rFonts w:ascii="宋体" w:cs="宋体" w:hint="eastAsia"/>
                <w:color w:val="000000"/>
                <w:szCs w:val="21"/>
              </w:rPr>
              <w:t>）人员</w:t>
            </w:r>
            <w:r w:rsidRPr="0049490D">
              <w:rPr>
                <w:rFonts w:ascii="宋体" w:cs="宋体" w:hint="eastAsia"/>
                <w:color w:val="000000"/>
                <w:szCs w:val="21"/>
              </w:rPr>
              <w:t>的采集</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主要核算参与科室工作的人数，根据职称、业务性质的不同进行分类核算。每月</w:t>
            </w:r>
            <w:r w:rsidR="00CE23CB">
              <w:rPr>
                <w:rFonts w:ascii="宋体" w:cs="宋体" w:hint="eastAsia"/>
                <w:color w:val="000000"/>
                <w:szCs w:val="21"/>
              </w:rPr>
              <w:t>对接</w:t>
            </w:r>
            <w:r w:rsidRPr="0049490D">
              <w:rPr>
                <w:rFonts w:ascii="宋体" w:cs="宋体" w:hint="eastAsia"/>
                <w:color w:val="000000"/>
                <w:szCs w:val="21"/>
              </w:rPr>
              <w:t>人事考勤系统，采集人员相关数据。</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（2）工作量的采集</w:t>
            </w:r>
          </w:p>
          <w:p w:rsidR="0049490D" w:rsidRPr="0049490D" w:rsidRDefault="0049490D" w:rsidP="0049490D">
            <w:pPr>
              <w:adjustRightInd w:val="0"/>
              <w:snapToGrid w:val="0"/>
              <w:spacing w:line="312" w:lineRule="auto"/>
              <w:ind w:left="226"/>
              <w:rPr>
                <w:rFonts w:ascii="宋体" w:cs="宋体"/>
                <w:color w:val="000000"/>
                <w:szCs w:val="21"/>
              </w:rPr>
            </w:pPr>
            <w:bookmarkStart w:id="6" w:name="_Hlk132271077"/>
            <w:r w:rsidRPr="0049490D">
              <w:rPr>
                <w:rFonts w:ascii="宋体" w:cs="宋体" w:hint="eastAsia"/>
                <w:color w:val="000000"/>
                <w:szCs w:val="21"/>
              </w:rPr>
              <w:t>设置数据接口，</w:t>
            </w:r>
            <w:bookmarkEnd w:id="6"/>
            <w:r w:rsidRPr="0049490D">
              <w:rPr>
                <w:rFonts w:ascii="宋体" w:cs="宋体" w:hint="eastAsia"/>
                <w:color w:val="000000"/>
                <w:szCs w:val="21"/>
              </w:rPr>
              <w:t>每月从业务系统采集接口数据；可根据科室业务性质的不同进行分类核算。具体包括：</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①住院科室：开放床位、出区病人数、实际占用床日、床位使用率、平均住院天数、手术量等。</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②门诊科室：门诊量、出诊工时。</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③技诊科室：检查、治疗项目数</w:t>
            </w:r>
            <w:r w:rsidR="00CE23CB">
              <w:rPr>
                <w:rFonts w:ascii="宋体" w:cs="宋体" w:hint="eastAsia"/>
                <w:color w:val="000000"/>
                <w:szCs w:val="21"/>
              </w:rPr>
              <w:t>和人次数</w:t>
            </w:r>
            <w:r w:rsidRPr="0049490D">
              <w:rPr>
                <w:rFonts w:ascii="宋体" w:cs="宋体" w:hint="eastAsia"/>
                <w:color w:val="000000"/>
                <w:szCs w:val="21"/>
              </w:rPr>
              <w:t>。</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④检验科室：检验项目数。</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⑤手术室：手术量、手术执行时间、器械护士工时等。</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⑥麻醉科：麻醉例数、麻醉时间等。</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（3）收入的采集</w:t>
            </w:r>
          </w:p>
          <w:p w:rsidR="003A30C0" w:rsidRDefault="0023357F" w:rsidP="0023357F">
            <w:pPr>
              <w:adjustRightInd w:val="0"/>
              <w:snapToGrid w:val="0"/>
              <w:spacing w:line="312" w:lineRule="auto"/>
              <w:ind w:left="226"/>
              <w:rPr>
                <w:rFonts w:ascii="宋体" w:cs="宋体"/>
                <w:color w:val="000000"/>
                <w:szCs w:val="21"/>
              </w:rPr>
            </w:pPr>
            <w:r w:rsidRPr="009D6D30">
              <w:rPr>
                <w:rFonts w:ascii="宋体" w:cs="宋体" w:hint="eastAsia"/>
                <w:color w:val="000000"/>
                <w:szCs w:val="21"/>
              </w:rPr>
              <w:t>主要核算科室的医疗业务收入以及其他零星非业务收入。</w:t>
            </w:r>
          </w:p>
          <w:p w:rsidR="003A30C0" w:rsidRDefault="003A30C0" w:rsidP="0023357F">
            <w:pPr>
              <w:adjustRightInd w:val="0"/>
              <w:snapToGrid w:val="0"/>
              <w:spacing w:line="312" w:lineRule="auto"/>
              <w:ind w:left="226"/>
              <w:rPr>
                <w:rFonts w:ascii="宋体" w:cs="宋体"/>
                <w:color w:val="000000"/>
                <w:szCs w:val="21"/>
              </w:rPr>
            </w:pPr>
            <w:r w:rsidRPr="009D6D30">
              <w:rPr>
                <w:rFonts w:ascii="宋体" w:cs="宋体" w:hint="eastAsia"/>
                <w:color w:val="000000"/>
                <w:szCs w:val="21"/>
              </w:rPr>
              <w:t>医疗收入支持收入数据从</w:t>
            </w:r>
            <w:r w:rsidRPr="009D6D30">
              <w:rPr>
                <w:rFonts w:ascii="宋体" w:cs="宋体"/>
                <w:color w:val="000000"/>
                <w:szCs w:val="21"/>
              </w:rPr>
              <w:t>HIS收费系统自动采集，按照收入</w:t>
            </w:r>
            <w:r w:rsidR="00B3022E">
              <w:rPr>
                <w:rFonts w:ascii="宋体" w:cs="宋体" w:hint="eastAsia"/>
                <w:color w:val="000000"/>
                <w:szCs w:val="21"/>
              </w:rPr>
              <w:t>发生</w:t>
            </w:r>
            <w:r w:rsidRPr="009D6D30">
              <w:rPr>
                <w:rFonts w:ascii="宋体" w:cs="宋体"/>
                <w:color w:val="000000"/>
                <w:szCs w:val="21"/>
              </w:rPr>
              <w:t>日期、</w:t>
            </w:r>
            <w:r w:rsidR="00B3022E">
              <w:rPr>
                <w:rFonts w:ascii="宋体" w:cs="宋体" w:hint="eastAsia"/>
                <w:color w:val="000000"/>
                <w:szCs w:val="21"/>
              </w:rPr>
              <w:t>收费</w:t>
            </w:r>
            <w:r w:rsidRPr="009D6D30">
              <w:rPr>
                <w:rFonts w:ascii="宋体" w:cs="宋体"/>
                <w:color w:val="000000"/>
                <w:szCs w:val="21"/>
              </w:rPr>
              <w:t>项目</w:t>
            </w:r>
            <w:r w:rsidR="00B3022E">
              <w:rPr>
                <w:rFonts w:ascii="宋体" w:cs="宋体" w:hint="eastAsia"/>
                <w:color w:val="000000"/>
                <w:szCs w:val="21"/>
              </w:rPr>
              <w:t>名称</w:t>
            </w:r>
            <w:r w:rsidRPr="009D6D30">
              <w:rPr>
                <w:rFonts w:ascii="宋体" w:cs="宋体"/>
                <w:color w:val="000000"/>
                <w:szCs w:val="21"/>
              </w:rPr>
              <w:t>、开单科室、</w:t>
            </w:r>
            <w:r w:rsidR="00B3022E">
              <w:rPr>
                <w:rFonts w:ascii="宋体" w:cs="宋体" w:hint="eastAsia"/>
                <w:color w:val="000000"/>
                <w:szCs w:val="21"/>
              </w:rPr>
              <w:t>开单医生、</w:t>
            </w:r>
            <w:r w:rsidRPr="009D6D30">
              <w:rPr>
                <w:rFonts w:ascii="宋体" w:cs="宋体"/>
                <w:color w:val="000000"/>
                <w:szCs w:val="21"/>
              </w:rPr>
              <w:t>执行科室、</w:t>
            </w:r>
            <w:r w:rsidR="00B3022E">
              <w:rPr>
                <w:rFonts w:ascii="宋体" w:cs="宋体" w:hint="eastAsia"/>
                <w:color w:val="000000"/>
                <w:szCs w:val="21"/>
              </w:rPr>
              <w:t>执行人、</w:t>
            </w:r>
            <w:r w:rsidRPr="009D6D30">
              <w:rPr>
                <w:rFonts w:ascii="宋体" w:cs="宋体"/>
                <w:color w:val="000000"/>
                <w:szCs w:val="21"/>
              </w:rPr>
              <w:t>收入金额</w:t>
            </w:r>
            <w:r w:rsidR="00CE23CB">
              <w:rPr>
                <w:rFonts w:ascii="宋体" w:cs="宋体" w:hint="eastAsia"/>
                <w:color w:val="000000"/>
                <w:szCs w:val="21"/>
              </w:rPr>
              <w:t>、收费项目</w:t>
            </w:r>
            <w:r w:rsidRPr="009D6D30">
              <w:rPr>
                <w:rFonts w:ascii="宋体" w:cs="宋体"/>
                <w:color w:val="000000"/>
                <w:szCs w:val="21"/>
              </w:rPr>
              <w:t>等内容采集</w:t>
            </w:r>
            <w:r w:rsidRPr="009D6D30">
              <w:rPr>
                <w:rFonts w:ascii="宋体" w:cs="宋体" w:hint="eastAsia"/>
                <w:color w:val="000000"/>
                <w:szCs w:val="21"/>
              </w:rPr>
              <w:t>；收费数据可按天采集。</w:t>
            </w:r>
            <w:r w:rsidR="0023357F" w:rsidRPr="009D6D30">
              <w:rPr>
                <w:rFonts w:ascii="宋体" w:cs="宋体" w:hint="eastAsia"/>
                <w:color w:val="000000"/>
                <w:szCs w:val="21"/>
              </w:rPr>
              <w:t>门诊医疗收入的确认是以收费发生时为确认时点，住院医疗收入的确认是以医疗服务发生时</w:t>
            </w:r>
            <w:r w:rsidR="00CE23CB">
              <w:rPr>
                <w:rFonts w:ascii="宋体" w:cs="宋体" w:hint="eastAsia"/>
                <w:color w:val="000000"/>
                <w:szCs w:val="21"/>
              </w:rPr>
              <w:t>（医嘱记账）</w:t>
            </w:r>
            <w:r w:rsidR="0023357F" w:rsidRPr="009D6D30">
              <w:rPr>
                <w:rFonts w:ascii="宋体" w:cs="宋体" w:hint="eastAsia"/>
                <w:color w:val="000000"/>
                <w:szCs w:val="21"/>
              </w:rPr>
              <w:t>为确认时点，并支持分别以执行科室和申请科室为单元进行归集。</w:t>
            </w:r>
            <w:r w:rsidR="00D31DEE" w:rsidRPr="00D31DEE">
              <w:rPr>
                <w:rFonts w:ascii="宋体" w:cs="宋体" w:hint="eastAsia"/>
                <w:color w:val="000000"/>
                <w:szCs w:val="21"/>
              </w:rPr>
              <w:t>在HIS系统外产生</w:t>
            </w:r>
            <w:r w:rsidR="00F128E4">
              <w:rPr>
                <w:rFonts w:ascii="宋体" w:cs="宋体" w:hint="eastAsia"/>
                <w:color w:val="000000"/>
                <w:szCs w:val="21"/>
              </w:rPr>
              <w:t>其他</w:t>
            </w:r>
            <w:r w:rsidR="00B60181">
              <w:rPr>
                <w:rFonts w:ascii="宋体" w:cs="宋体" w:hint="eastAsia"/>
                <w:color w:val="000000"/>
                <w:szCs w:val="21"/>
              </w:rPr>
              <w:t>医疗收入支持从财务账采集。</w:t>
            </w:r>
          </w:p>
          <w:p w:rsidR="0023357F" w:rsidRPr="009D6D30" w:rsidRDefault="003A30C0" w:rsidP="00AD2970">
            <w:pPr>
              <w:adjustRightInd w:val="0"/>
              <w:snapToGrid w:val="0"/>
              <w:spacing w:line="312" w:lineRule="auto"/>
              <w:ind w:left="226" w:rightChars="-203" w:right="-426"/>
              <w:rPr>
                <w:rFonts w:ascii="宋体" w:cs="宋体"/>
                <w:color w:val="000000"/>
                <w:szCs w:val="21"/>
              </w:rPr>
            </w:pPr>
            <w:r>
              <w:rPr>
                <w:rFonts w:ascii="宋体" w:cs="宋体" w:hint="eastAsia"/>
                <w:color w:val="000000"/>
                <w:szCs w:val="21"/>
              </w:rPr>
              <w:t>非医疗收入从</w:t>
            </w:r>
            <w:r w:rsidRPr="0049490D">
              <w:rPr>
                <w:rFonts w:ascii="宋体" w:cs="宋体" w:hint="eastAsia"/>
                <w:color w:val="000000"/>
                <w:szCs w:val="21"/>
              </w:rPr>
              <w:t>财务系统自动采集</w:t>
            </w:r>
            <w:r>
              <w:rPr>
                <w:rFonts w:ascii="宋体" w:cs="宋体" w:hint="eastAsia"/>
                <w:color w:val="000000"/>
                <w:szCs w:val="21"/>
              </w:rPr>
              <w:t>，按照收入的内容、科室、金额及发生时间等进行采集。</w:t>
            </w:r>
          </w:p>
          <w:p w:rsidR="0049490D" w:rsidRPr="0049490D" w:rsidRDefault="0023357F" w:rsidP="0049490D">
            <w:pPr>
              <w:adjustRightInd w:val="0"/>
              <w:snapToGrid w:val="0"/>
              <w:spacing w:line="312" w:lineRule="auto"/>
              <w:ind w:left="226"/>
              <w:rPr>
                <w:rFonts w:ascii="宋体" w:cs="宋体"/>
                <w:color w:val="000000"/>
                <w:szCs w:val="21"/>
              </w:rPr>
            </w:pPr>
            <w:r>
              <w:rPr>
                <w:rFonts w:ascii="宋体" w:cs="宋体" w:hint="eastAsia"/>
                <w:color w:val="000000"/>
                <w:szCs w:val="21"/>
              </w:rPr>
              <w:t>支持</w:t>
            </w:r>
            <w:r w:rsidR="0049490D" w:rsidRPr="0049490D">
              <w:rPr>
                <w:rFonts w:ascii="宋体" w:cs="宋体" w:hint="eastAsia"/>
                <w:color w:val="000000"/>
                <w:szCs w:val="21"/>
              </w:rPr>
              <w:t>采集后与会计账进行核对，显示差异明细。</w:t>
            </w:r>
          </w:p>
          <w:p w:rsidR="0049490D" w:rsidRP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（4）成本的采集</w:t>
            </w:r>
          </w:p>
          <w:p w:rsidR="0049490D" w:rsidRDefault="0049490D"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支持从源头系统自动</w:t>
            </w:r>
            <w:r w:rsidR="009D6D30">
              <w:rPr>
                <w:rFonts w:ascii="宋体" w:cs="宋体" w:hint="eastAsia"/>
                <w:color w:val="000000"/>
                <w:szCs w:val="21"/>
              </w:rPr>
              <w:t>采集成本，实现成本业务一体化自动采集科室成本；可以从薪资发放</w:t>
            </w:r>
            <w:r w:rsidRPr="0049490D">
              <w:rPr>
                <w:rFonts w:ascii="宋体" w:cs="宋体" w:hint="eastAsia"/>
                <w:color w:val="000000"/>
                <w:szCs w:val="21"/>
              </w:rPr>
              <w:t>系统、固定资产系统、物资管理系统</w:t>
            </w:r>
            <w:r w:rsidR="00301D77">
              <w:rPr>
                <w:rFonts w:ascii="宋体" w:cs="宋体" w:hint="eastAsia"/>
                <w:color w:val="000000"/>
                <w:szCs w:val="21"/>
              </w:rPr>
              <w:t>、后勤管理系统</w:t>
            </w:r>
            <w:r w:rsidR="00D31DEE">
              <w:rPr>
                <w:rFonts w:ascii="宋体" w:cs="宋体" w:hint="eastAsia"/>
                <w:color w:val="000000"/>
                <w:szCs w:val="21"/>
              </w:rPr>
              <w:t>、账务系统</w:t>
            </w:r>
            <w:r w:rsidRPr="0049490D">
              <w:rPr>
                <w:rFonts w:ascii="宋体" w:cs="宋体" w:hint="eastAsia"/>
                <w:color w:val="000000"/>
                <w:szCs w:val="21"/>
              </w:rPr>
              <w:t>等业务系统自动化采集科室成本数据。</w:t>
            </w:r>
            <w:r w:rsidR="00E357CC">
              <w:rPr>
                <w:rFonts w:ascii="宋体" w:cs="宋体" w:hint="eastAsia"/>
                <w:color w:val="000000"/>
                <w:szCs w:val="21"/>
              </w:rPr>
              <w:t>包括但不限于以下数据：</w:t>
            </w:r>
          </w:p>
          <w:p w:rsidR="00FB5B52" w:rsidRDefault="00FB5B52"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①</w:t>
            </w:r>
            <w:r w:rsidRPr="00FB5B52">
              <w:rPr>
                <w:rFonts w:ascii="宋体" w:cs="宋体" w:hint="eastAsia"/>
                <w:color w:val="000000"/>
                <w:szCs w:val="21"/>
              </w:rPr>
              <w:t>卫生材料</w:t>
            </w:r>
            <w:r w:rsidR="00E357CC">
              <w:rPr>
                <w:rFonts w:ascii="宋体" w:cs="宋体" w:hint="eastAsia"/>
                <w:color w:val="000000"/>
                <w:szCs w:val="21"/>
              </w:rPr>
              <w:t>：名称、品规、数量、金额、收费标识、单据类型等。</w:t>
            </w:r>
          </w:p>
          <w:p w:rsidR="00FB5B52" w:rsidRDefault="00FB5B52"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②</w:t>
            </w:r>
            <w:r w:rsidRPr="00FB5B52">
              <w:rPr>
                <w:rFonts w:ascii="宋体" w:cs="宋体" w:hint="eastAsia"/>
                <w:color w:val="000000"/>
                <w:szCs w:val="21"/>
              </w:rPr>
              <w:t>药品</w:t>
            </w:r>
            <w:r w:rsidR="00E357CC">
              <w:rPr>
                <w:rFonts w:ascii="宋体" w:cs="宋体" w:hint="eastAsia"/>
                <w:color w:val="000000"/>
                <w:szCs w:val="21"/>
              </w:rPr>
              <w:t>：名称、品规、数量、金额、收费标识、单据类型等。</w:t>
            </w:r>
          </w:p>
          <w:p w:rsidR="00FB5B52" w:rsidRPr="0049490D" w:rsidRDefault="00FB5B52" w:rsidP="0049490D">
            <w:pPr>
              <w:adjustRightInd w:val="0"/>
              <w:snapToGrid w:val="0"/>
              <w:spacing w:line="312" w:lineRule="auto"/>
              <w:ind w:left="226"/>
              <w:rPr>
                <w:rFonts w:ascii="宋体" w:cs="宋体"/>
                <w:color w:val="000000"/>
                <w:szCs w:val="21"/>
              </w:rPr>
            </w:pPr>
            <w:r w:rsidRPr="0049490D">
              <w:rPr>
                <w:rFonts w:ascii="宋体" w:cs="宋体" w:hint="eastAsia"/>
                <w:color w:val="000000"/>
                <w:szCs w:val="21"/>
              </w:rPr>
              <w:t>③</w:t>
            </w:r>
            <w:r w:rsidRPr="00FB5B52">
              <w:rPr>
                <w:rFonts w:ascii="宋体" w:cs="宋体" w:hint="eastAsia"/>
                <w:color w:val="000000"/>
                <w:szCs w:val="21"/>
              </w:rPr>
              <w:t>固定资产折旧</w:t>
            </w:r>
            <w:r>
              <w:rPr>
                <w:rFonts w:ascii="宋体" w:cs="宋体" w:hint="eastAsia"/>
                <w:color w:val="000000"/>
                <w:szCs w:val="21"/>
              </w:rPr>
              <w:t>：单台设备原值、折旧年限、折旧金额等。</w:t>
            </w:r>
          </w:p>
          <w:p w:rsidR="00694F8F" w:rsidRPr="0049490D" w:rsidRDefault="0023357F" w:rsidP="004C1720">
            <w:pPr>
              <w:adjustRightInd w:val="0"/>
              <w:snapToGrid w:val="0"/>
              <w:spacing w:line="312" w:lineRule="auto"/>
              <w:ind w:left="226"/>
              <w:rPr>
                <w:sz w:val="28"/>
                <w:szCs w:val="28"/>
              </w:rPr>
            </w:pPr>
            <w:r>
              <w:rPr>
                <w:rFonts w:ascii="宋体" w:cs="宋体" w:hint="eastAsia"/>
                <w:color w:val="000000"/>
                <w:szCs w:val="21"/>
              </w:rPr>
              <w:t>支持</w:t>
            </w:r>
            <w:r w:rsidR="0049490D" w:rsidRPr="0049490D">
              <w:rPr>
                <w:rFonts w:ascii="宋体" w:cs="宋体" w:hint="eastAsia"/>
                <w:color w:val="000000"/>
                <w:szCs w:val="21"/>
              </w:rPr>
              <w:t>采集后与会计账进行核对，显示差异明细。</w:t>
            </w:r>
          </w:p>
        </w:tc>
      </w:tr>
      <w:tr w:rsidR="00497384" w:rsidRPr="00E501AB" w:rsidTr="00F8071D">
        <w:trPr>
          <w:trHeight w:val="320"/>
        </w:trPr>
        <w:tc>
          <w:tcPr>
            <w:tcW w:w="402" w:type="pct"/>
            <w:shd w:val="clear" w:color="auto" w:fill="auto"/>
          </w:tcPr>
          <w:p w:rsidR="00497384" w:rsidRDefault="00B476C4" w:rsidP="00497384">
            <w:pPr>
              <w:widowControl/>
              <w:jc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.2.3</w:t>
            </w:r>
          </w:p>
        </w:tc>
        <w:tc>
          <w:tcPr>
            <w:tcW w:w="464" w:type="pct"/>
            <w:shd w:val="clear" w:color="auto" w:fill="auto"/>
          </w:tcPr>
          <w:p w:rsidR="00497384" w:rsidRDefault="00030700" w:rsidP="00497384">
            <w:pPr>
              <w:widowControl/>
            </w:pPr>
            <w:r>
              <w:rPr>
                <w:rFonts w:hint="eastAsia"/>
              </w:rPr>
              <w:t>数据归集</w:t>
            </w:r>
          </w:p>
        </w:tc>
        <w:tc>
          <w:tcPr>
            <w:tcW w:w="4134" w:type="pct"/>
            <w:shd w:val="clear" w:color="auto" w:fill="auto"/>
          </w:tcPr>
          <w:p w:rsidR="009D6D30" w:rsidRPr="007024E6" w:rsidRDefault="00FB5B52" w:rsidP="00AD2970">
            <w:pPr>
              <w:adjustRightInd w:val="0"/>
              <w:snapToGrid w:val="0"/>
              <w:spacing w:line="312" w:lineRule="auto"/>
              <w:ind w:left="226" w:rightChars="-270" w:right="-567"/>
              <w:rPr>
                <w:rFonts w:ascii="宋体" w:cs="宋体"/>
                <w:color w:val="000000"/>
                <w:szCs w:val="21"/>
              </w:rPr>
            </w:pPr>
            <w:r>
              <w:rPr>
                <w:rFonts w:ascii="宋体" w:cs="宋体" w:hint="eastAsia"/>
                <w:color w:val="000000"/>
                <w:szCs w:val="21"/>
              </w:rPr>
              <w:t>数据归集即针对原始采集数据根据管理需要进行</w:t>
            </w:r>
            <w:r w:rsidR="0084129C">
              <w:rPr>
                <w:rFonts w:ascii="宋体" w:cs="宋体" w:hint="eastAsia"/>
                <w:color w:val="000000"/>
                <w:szCs w:val="21"/>
              </w:rPr>
              <w:t>归集关系和对应关系的</w:t>
            </w:r>
            <w:r>
              <w:rPr>
                <w:rFonts w:ascii="宋体" w:cs="宋体" w:hint="eastAsia"/>
                <w:color w:val="000000"/>
                <w:szCs w:val="21"/>
              </w:rPr>
              <w:t>调整。</w:t>
            </w:r>
            <w:r w:rsidR="009D6D30" w:rsidRPr="007024E6">
              <w:rPr>
                <w:rFonts w:ascii="宋体" w:cs="宋体" w:hint="eastAsia"/>
                <w:color w:val="000000"/>
                <w:szCs w:val="21"/>
              </w:rPr>
              <w:t>成本核算</w:t>
            </w:r>
            <w:r w:rsidR="009D6D30">
              <w:rPr>
                <w:rFonts w:ascii="宋体" w:cs="宋体" w:hint="eastAsia"/>
                <w:color w:val="000000"/>
                <w:szCs w:val="21"/>
              </w:rPr>
              <w:t>数据归集</w:t>
            </w:r>
            <w:r w:rsidR="009D6D30" w:rsidRPr="007024E6">
              <w:rPr>
                <w:rFonts w:ascii="宋体" w:cs="宋体" w:hint="eastAsia"/>
                <w:color w:val="000000"/>
                <w:szCs w:val="21"/>
              </w:rPr>
              <w:t>包含</w:t>
            </w:r>
            <w:r w:rsidR="009D6D30">
              <w:rPr>
                <w:rFonts w:ascii="宋体" w:cs="宋体" w:hint="eastAsia"/>
                <w:color w:val="000000"/>
                <w:szCs w:val="21"/>
              </w:rPr>
              <w:t>收入的归集和成本的归集</w:t>
            </w:r>
            <w:r w:rsidR="009D6D30" w:rsidRPr="007024E6">
              <w:rPr>
                <w:rFonts w:ascii="宋体" w:cs="宋体" w:hint="eastAsia"/>
                <w:color w:val="000000"/>
                <w:szCs w:val="21"/>
              </w:rPr>
              <w:t>。</w:t>
            </w:r>
            <w:r w:rsidR="00620BA1">
              <w:rPr>
                <w:rFonts w:ascii="宋体" w:cs="宋体" w:hint="eastAsia"/>
                <w:color w:val="000000"/>
                <w:szCs w:val="21"/>
              </w:rPr>
              <w:t>支持手工补录或调整相关项目的归集。</w:t>
            </w:r>
          </w:p>
          <w:p w:rsidR="009D6D30" w:rsidRDefault="009D6D30" w:rsidP="009D6D30">
            <w:pPr>
              <w:adjustRightInd w:val="0"/>
              <w:snapToGrid w:val="0"/>
              <w:spacing w:line="312" w:lineRule="auto"/>
              <w:ind w:left="226"/>
              <w:rPr>
                <w:rFonts w:ascii="宋体" w:cs="宋体"/>
                <w:color w:val="000000"/>
                <w:szCs w:val="21"/>
              </w:rPr>
            </w:pPr>
            <w:r w:rsidRPr="007024E6">
              <w:rPr>
                <w:rFonts w:ascii="宋体" w:cs="宋体" w:hint="eastAsia"/>
                <w:color w:val="000000"/>
                <w:szCs w:val="21"/>
              </w:rPr>
              <w:t>1</w:t>
            </w:r>
            <w:r w:rsidRPr="007024E6">
              <w:rPr>
                <w:rFonts w:ascii="宋体" w:cs="宋体"/>
                <w:color w:val="000000"/>
                <w:szCs w:val="21"/>
              </w:rPr>
              <w:t>.</w:t>
            </w:r>
            <w:r>
              <w:rPr>
                <w:rFonts w:ascii="宋体" w:cs="宋体" w:hint="eastAsia"/>
                <w:color w:val="000000"/>
                <w:szCs w:val="21"/>
              </w:rPr>
              <w:t>收入的归集</w:t>
            </w:r>
          </w:p>
          <w:p w:rsidR="009D6D30" w:rsidRPr="009D6D30" w:rsidRDefault="0023357F" w:rsidP="009D6D30">
            <w:pPr>
              <w:adjustRightInd w:val="0"/>
              <w:snapToGrid w:val="0"/>
              <w:spacing w:line="312" w:lineRule="auto"/>
              <w:ind w:left="226"/>
              <w:rPr>
                <w:rFonts w:ascii="宋体" w:cs="宋体"/>
                <w:color w:val="000000"/>
                <w:szCs w:val="21"/>
              </w:rPr>
            </w:pPr>
            <w:r>
              <w:rPr>
                <w:rFonts w:ascii="宋体" w:cs="宋体" w:hint="eastAsia"/>
                <w:color w:val="000000"/>
                <w:szCs w:val="21"/>
              </w:rPr>
              <w:t>（1）</w:t>
            </w:r>
            <w:r w:rsidR="009D6D30" w:rsidRPr="009D6D30">
              <w:rPr>
                <w:rFonts w:ascii="宋体" w:cs="宋体" w:hint="eastAsia"/>
                <w:color w:val="000000"/>
                <w:szCs w:val="21"/>
              </w:rPr>
              <w:t>医疗业务收入的归集</w:t>
            </w:r>
            <w:r w:rsidR="004A1C19">
              <w:rPr>
                <w:rFonts w:ascii="宋体" w:cs="宋体" w:hint="eastAsia"/>
                <w:color w:val="000000"/>
                <w:szCs w:val="21"/>
              </w:rPr>
              <w:t>；</w:t>
            </w:r>
            <w:r w:rsidR="00B60181">
              <w:rPr>
                <w:rFonts w:ascii="宋体" w:cs="宋体" w:hint="eastAsia"/>
                <w:color w:val="000000"/>
                <w:szCs w:val="21"/>
              </w:rPr>
              <w:t>可支持</w:t>
            </w:r>
            <w:r w:rsidR="004A1C19">
              <w:rPr>
                <w:rFonts w:ascii="宋体" w:cs="宋体" w:hint="eastAsia"/>
                <w:color w:val="000000"/>
                <w:szCs w:val="21"/>
              </w:rPr>
              <w:t>分别按</w:t>
            </w:r>
            <w:r w:rsidR="00F87DB5">
              <w:rPr>
                <w:rFonts w:ascii="宋体" w:cs="宋体" w:hint="eastAsia"/>
                <w:color w:val="000000"/>
                <w:szCs w:val="21"/>
              </w:rPr>
              <w:t>不同科室角色</w:t>
            </w:r>
            <w:r w:rsidR="004A1C19">
              <w:rPr>
                <w:rFonts w:ascii="宋体" w:cs="宋体" w:hint="eastAsia"/>
                <w:color w:val="000000"/>
                <w:szCs w:val="21"/>
              </w:rPr>
              <w:t>进行归集：</w:t>
            </w:r>
          </w:p>
          <w:p w:rsidR="009D6D30" w:rsidRPr="009D6D30" w:rsidRDefault="0023357F" w:rsidP="009D6D30">
            <w:pPr>
              <w:adjustRightInd w:val="0"/>
              <w:snapToGrid w:val="0"/>
              <w:spacing w:line="312" w:lineRule="auto"/>
              <w:ind w:left="226"/>
              <w:rPr>
                <w:rFonts w:ascii="宋体" w:cs="宋体"/>
                <w:color w:val="000000"/>
                <w:szCs w:val="21"/>
              </w:rPr>
            </w:pPr>
            <w:r>
              <w:rPr>
                <w:rFonts w:ascii="宋体" w:hAnsi="宋体" w:cs="宋体" w:hint="eastAsia"/>
                <w:color w:val="000000"/>
                <w:szCs w:val="21"/>
              </w:rPr>
              <w:t>①</w:t>
            </w:r>
            <w:r w:rsidR="009D6D30" w:rsidRPr="009D6D30">
              <w:rPr>
                <w:rFonts w:ascii="宋体" w:cs="宋体" w:hint="eastAsia"/>
                <w:color w:val="000000"/>
                <w:szCs w:val="21"/>
              </w:rPr>
              <w:t>临床类科室：按收治、接诊病人进行归集，包括在本科独立产生以及需其他部门协作完成的收入。</w:t>
            </w:r>
          </w:p>
          <w:p w:rsidR="009D6D30" w:rsidRPr="009D6D30" w:rsidRDefault="0023357F" w:rsidP="009D6D30">
            <w:pPr>
              <w:adjustRightInd w:val="0"/>
              <w:snapToGrid w:val="0"/>
              <w:spacing w:line="312" w:lineRule="auto"/>
              <w:ind w:left="226"/>
              <w:rPr>
                <w:rFonts w:ascii="宋体" w:cs="宋体"/>
                <w:color w:val="000000"/>
                <w:szCs w:val="21"/>
              </w:rPr>
            </w:pPr>
            <w:r>
              <w:rPr>
                <w:rFonts w:ascii="宋体" w:hAnsi="宋体" w:cs="宋体" w:hint="eastAsia"/>
                <w:color w:val="000000"/>
                <w:szCs w:val="21"/>
              </w:rPr>
              <w:lastRenderedPageBreak/>
              <w:t>②</w:t>
            </w:r>
            <w:r w:rsidR="009D6D30" w:rsidRPr="009D6D30">
              <w:rPr>
                <w:rFonts w:ascii="宋体" w:cs="宋体" w:hint="eastAsia"/>
                <w:color w:val="000000"/>
                <w:szCs w:val="21"/>
              </w:rPr>
              <w:t>医技科室、手术治疗室、麻醉科：归集本科</w:t>
            </w:r>
            <w:r w:rsidR="00B56228">
              <w:rPr>
                <w:rFonts w:ascii="宋体" w:cs="宋体" w:hint="eastAsia"/>
                <w:color w:val="000000"/>
                <w:szCs w:val="21"/>
              </w:rPr>
              <w:t>执行</w:t>
            </w:r>
            <w:r w:rsidR="009D6D30" w:rsidRPr="009D6D30">
              <w:rPr>
                <w:rFonts w:ascii="宋体" w:cs="宋体" w:hint="eastAsia"/>
                <w:color w:val="000000"/>
                <w:szCs w:val="21"/>
              </w:rPr>
              <w:t>的</w:t>
            </w:r>
            <w:r w:rsidR="00B56228">
              <w:rPr>
                <w:rFonts w:ascii="宋体" w:cs="宋体" w:hint="eastAsia"/>
                <w:color w:val="000000"/>
                <w:szCs w:val="21"/>
              </w:rPr>
              <w:t>全部</w:t>
            </w:r>
            <w:r w:rsidR="009D6D30" w:rsidRPr="009D6D30">
              <w:rPr>
                <w:rFonts w:ascii="宋体" w:cs="宋体" w:hint="eastAsia"/>
                <w:color w:val="000000"/>
                <w:szCs w:val="21"/>
              </w:rPr>
              <w:t>收入</w:t>
            </w:r>
            <w:r w:rsidR="00B56228">
              <w:rPr>
                <w:rFonts w:ascii="宋体" w:cs="宋体" w:hint="eastAsia"/>
                <w:color w:val="000000"/>
                <w:szCs w:val="21"/>
              </w:rPr>
              <w:t>，此部分收入仅作归集，不重复汇总至全院科室总收入</w:t>
            </w:r>
            <w:r w:rsidR="009D6D30" w:rsidRPr="009D6D30">
              <w:rPr>
                <w:rFonts w:ascii="宋体" w:cs="宋体" w:hint="eastAsia"/>
                <w:color w:val="000000"/>
                <w:szCs w:val="21"/>
              </w:rPr>
              <w:t>。</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w:t>
            </w:r>
            <w:r w:rsidR="0023357F">
              <w:rPr>
                <w:rFonts w:ascii="宋体" w:cs="宋体" w:hint="eastAsia"/>
                <w:color w:val="000000"/>
                <w:szCs w:val="21"/>
              </w:rPr>
              <w:t>2</w:t>
            </w:r>
            <w:r w:rsidRPr="009D6D30">
              <w:rPr>
                <w:rFonts w:ascii="宋体" w:cs="宋体" w:hint="eastAsia"/>
                <w:color w:val="000000"/>
                <w:szCs w:val="21"/>
              </w:rPr>
              <w:t>）</w:t>
            </w:r>
            <w:r w:rsidR="0023357F">
              <w:rPr>
                <w:rFonts w:ascii="宋体" w:cs="宋体" w:hint="eastAsia"/>
                <w:color w:val="000000"/>
                <w:szCs w:val="21"/>
              </w:rPr>
              <w:t>特殊</w:t>
            </w:r>
            <w:r w:rsidRPr="009D6D30">
              <w:rPr>
                <w:rFonts w:ascii="宋体" w:cs="宋体" w:hint="eastAsia"/>
                <w:color w:val="000000"/>
                <w:szCs w:val="21"/>
              </w:rPr>
              <w:t>收入的</w:t>
            </w:r>
            <w:r w:rsidR="0023357F">
              <w:rPr>
                <w:rFonts w:ascii="宋体" w:cs="宋体" w:hint="eastAsia"/>
                <w:color w:val="000000"/>
                <w:szCs w:val="21"/>
              </w:rPr>
              <w:t>归集</w:t>
            </w:r>
            <w:r w:rsidR="005F1D28">
              <w:rPr>
                <w:rFonts w:ascii="宋体" w:cs="宋体" w:hint="eastAsia"/>
                <w:color w:val="000000"/>
                <w:szCs w:val="21"/>
              </w:rPr>
              <w:t>，</w:t>
            </w:r>
            <w:r w:rsidR="004A1C19">
              <w:rPr>
                <w:rFonts w:ascii="宋体" w:cs="宋体" w:hint="eastAsia"/>
                <w:color w:val="000000"/>
                <w:szCs w:val="21"/>
              </w:rPr>
              <w:t>支持按照特殊比例进行归集，</w:t>
            </w:r>
            <w:r w:rsidR="005F1D28">
              <w:rPr>
                <w:rFonts w:ascii="宋体" w:cs="宋体" w:hint="eastAsia"/>
                <w:color w:val="000000"/>
                <w:szCs w:val="21"/>
              </w:rPr>
              <w:t>包括但不限于以下类型：</w:t>
            </w:r>
          </w:p>
          <w:p w:rsid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在归集收入的基础上，</w:t>
            </w:r>
            <w:r w:rsidR="00E9075F">
              <w:rPr>
                <w:rFonts w:ascii="宋体" w:cs="宋体" w:hint="eastAsia"/>
                <w:color w:val="000000"/>
                <w:szCs w:val="21"/>
              </w:rPr>
              <w:t>允许</w:t>
            </w:r>
            <w:r w:rsidR="00E9075F" w:rsidRPr="009D6D30">
              <w:rPr>
                <w:rFonts w:ascii="宋体" w:cs="宋体" w:hint="eastAsia"/>
                <w:color w:val="000000"/>
                <w:szCs w:val="21"/>
              </w:rPr>
              <w:t>部分核算方案</w:t>
            </w:r>
            <w:r w:rsidRPr="009D6D30">
              <w:rPr>
                <w:rFonts w:ascii="宋体" w:cs="宋体" w:hint="eastAsia"/>
                <w:color w:val="000000"/>
                <w:szCs w:val="21"/>
              </w:rPr>
              <w:t>将相关收入</w:t>
            </w:r>
            <w:r w:rsidR="0023357F">
              <w:rPr>
                <w:rFonts w:ascii="宋体" w:cs="宋体" w:hint="eastAsia"/>
                <w:color w:val="000000"/>
                <w:szCs w:val="21"/>
              </w:rPr>
              <w:t>归集</w:t>
            </w:r>
            <w:r w:rsidRPr="009D6D30">
              <w:rPr>
                <w:rFonts w:ascii="宋体" w:cs="宋体" w:hint="eastAsia"/>
                <w:color w:val="000000"/>
                <w:szCs w:val="21"/>
              </w:rPr>
              <w:t>至执行科室。</w:t>
            </w:r>
            <w:r w:rsidR="00E9075F">
              <w:rPr>
                <w:rFonts w:ascii="宋体" w:cs="宋体" w:hint="eastAsia"/>
                <w:color w:val="000000"/>
                <w:szCs w:val="21"/>
              </w:rPr>
              <w:t>如：</w:t>
            </w:r>
          </w:p>
          <w:p w:rsidR="008443C7" w:rsidRDefault="008443C7" w:rsidP="009D6D30">
            <w:pPr>
              <w:adjustRightInd w:val="0"/>
              <w:snapToGrid w:val="0"/>
              <w:spacing w:line="312" w:lineRule="auto"/>
              <w:ind w:left="226"/>
              <w:rPr>
                <w:rFonts w:ascii="宋体" w:cs="宋体"/>
                <w:color w:val="000000"/>
                <w:szCs w:val="21"/>
              </w:rPr>
            </w:pPr>
            <w:r>
              <w:rPr>
                <w:rFonts w:ascii="宋体" w:cs="宋体" w:hint="eastAsia"/>
                <w:color w:val="000000"/>
                <w:szCs w:val="21"/>
              </w:rPr>
              <w:t>① 对手术收入，在按病人归集收入的基础上，将手术收入从病人所在科室（申请科室）归集至执行手术的科室（执行科室）</w:t>
            </w:r>
          </w:p>
          <w:p w:rsidR="00415272" w:rsidRDefault="008443C7" w:rsidP="009D6D30">
            <w:pPr>
              <w:adjustRightInd w:val="0"/>
              <w:snapToGrid w:val="0"/>
              <w:spacing w:line="312" w:lineRule="auto"/>
              <w:ind w:left="226"/>
              <w:rPr>
                <w:rFonts w:ascii="宋体" w:cs="宋体"/>
                <w:color w:val="000000"/>
                <w:szCs w:val="21"/>
              </w:rPr>
            </w:pPr>
            <w:r>
              <w:rPr>
                <w:rFonts w:ascii="微软雅黑" w:eastAsia="微软雅黑" w:hAnsi="微软雅黑" w:cs="宋体" w:hint="eastAsia"/>
                <w:color w:val="000000"/>
                <w:szCs w:val="21"/>
              </w:rPr>
              <w:t>②</w:t>
            </w:r>
            <w:r>
              <w:rPr>
                <w:rFonts w:ascii="宋体" w:cs="宋体" w:hint="eastAsia"/>
                <w:color w:val="000000"/>
                <w:szCs w:val="21"/>
              </w:rPr>
              <w:t xml:space="preserve"> 允许针对部分</w:t>
            </w:r>
            <w:r w:rsidR="00F007BE">
              <w:rPr>
                <w:rFonts w:ascii="宋体" w:cs="宋体" w:hint="eastAsia"/>
                <w:color w:val="000000"/>
                <w:szCs w:val="21"/>
              </w:rPr>
              <w:t>业务或特殊业务的特定收入</w:t>
            </w:r>
            <w:r>
              <w:rPr>
                <w:rFonts w:ascii="宋体" w:cs="宋体" w:hint="eastAsia"/>
                <w:color w:val="000000"/>
                <w:szCs w:val="21"/>
              </w:rPr>
              <w:t>项目，进行定向归集。如血液净化室治疗收入归集至执行科室、会诊、跨科检查治疗收入归集至执行科室</w:t>
            </w:r>
          </w:p>
          <w:p w:rsidR="008443C7" w:rsidRPr="008443C7" w:rsidRDefault="008443C7" w:rsidP="009D6D30">
            <w:pPr>
              <w:adjustRightInd w:val="0"/>
              <w:snapToGrid w:val="0"/>
              <w:spacing w:line="312" w:lineRule="auto"/>
              <w:ind w:left="226"/>
              <w:rPr>
                <w:rFonts w:ascii="宋体" w:cs="宋体"/>
                <w:color w:val="000000"/>
                <w:szCs w:val="21"/>
              </w:rPr>
            </w:pPr>
            <w:r>
              <w:rPr>
                <w:rFonts w:ascii="宋体" w:cs="宋体" w:hint="eastAsia"/>
                <w:color w:val="000000"/>
                <w:szCs w:val="21"/>
              </w:rPr>
              <w:t xml:space="preserve">③ </w:t>
            </w:r>
            <w:r w:rsidR="00F007BE">
              <w:rPr>
                <w:rFonts w:ascii="宋体" w:cs="宋体" w:hint="eastAsia"/>
                <w:color w:val="000000"/>
                <w:szCs w:val="21"/>
              </w:rPr>
              <w:t>允许区分特需服务的标准价和加收价进行收入的定向归集。如全成本核算方案下，支持将基本收入归集至执行医生所属科室，加收收入归集至</w:t>
            </w:r>
            <w:r w:rsidR="007454A9">
              <w:rPr>
                <w:rFonts w:ascii="宋体" w:cs="宋体" w:hint="eastAsia"/>
                <w:color w:val="000000"/>
                <w:szCs w:val="21"/>
              </w:rPr>
              <w:t>特需服务平台科室</w:t>
            </w:r>
            <w:r w:rsidR="00F007BE">
              <w:rPr>
                <w:rFonts w:ascii="宋体" w:cs="宋体" w:hint="eastAsia"/>
                <w:color w:val="000000"/>
                <w:szCs w:val="21"/>
              </w:rPr>
              <w:t>。</w:t>
            </w:r>
          </w:p>
          <w:p w:rsidR="00FF57DE" w:rsidRDefault="00FF57DE" w:rsidP="009D6D30">
            <w:pPr>
              <w:adjustRightInd w:val="0"/>
              <w:snapToGrid w:val="0"/>
              <w:spacing w:line="312" w:lineRule="auto"/>
              <w:ind w:left="226"/>
              <w:rPr>
                <w:rFonts w:ascii="宋体" w:cs="宋体"/>
                <w:color w:val="000000"/>
                <w:szCs w:val="21"/>
              </w:rPr>
            </w:pPr>
            <w:r>
              <w:rPr>
                <w:rFonts w:ascii="宋体" w:cs="宋体" w:hint="eastAsia"/>
                <w:color w:val="000000"/>
                <w:szCs w:val="21"/>
              </w:rPr>
              <w:t>支持根据不同核算方案，选择收入的不同归集方式，如财务核算方案按申请科室归集收入，科室全成本方案按执行科室归集收入等。</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2</w:t>
            </w:r>
            <w:r w:rsidRPr="009D6D30">
              <w:rPr>
                <w:rFonts w:ascii="宋体" w:cs="宋体"/>
                <w:color w:val="000000"/>
                <w:szCs w:val="21"/>
              </w:rPr>
              <w:t>.</w:t>
            </w:r>
            <w:r w:rsidRPr="009D6D30">
              <w:rPr>
                <w:rFonts w:ascii="宋体" w:cs="宋体" w:hint="eastAsia"/>
                <w:color w:val="000000"/>
                <w:szCs w:val="21"/>
              </w:rPr>
              <w:t>成本</w:t>
            </w:r>
            <w:r w:rsidR="0023357F">
              <w:rPr>
                <w:rFonts w:ascii="宋体" w:cs="宋体" w:hint="eastAsia"/>
                <w:color w:val="000000"/>
                <w:szCs w:val="21"/>
              </w:rPr>
              <w:t>的</w:t>
            </w:r>
            <w:r w:rsidRPr="009D6D30">
              <w:rPr>
                <w:rFonts w:ascii="宋体" w:cs="宋体" w:hint="eastAsia"/>
                <w:color w:val="000000"/>
                <w:szCs w:val="21"/>
              </w:rPr>
              <w:t>归集</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成本归集是</w:t>
            </w:r>
            <w:r w:rsidR="004D12B8">
              <w:rPr>
                <w:rFonts w:ascii="宋体" w:cs="宋体" w:hint="eastAsia"/>
                <w:color w:val="000000"/>
                <w:szCs w:val="21"/>
              </w:rPr>
              <w:t>基于会计科目、成本项目、资金来源和业务类型等维度，针对不同的核算对象，将成本归集至相关科室或部门</w:t>
            </w:r>
            <w:r w:rsidRPr="009D6D30">
              <w:rPr>
                <w:rFonts w:ascii="宋体" w:cs="宋体" w:hint="eastAsia"/>
                <w:color w:val="000000"/>
                <w:szCs w:val="21"/>
              </w:rPr>
              <w:t>，</w:t>
            </w:r>
            <w:r w:rsidR="00950FF4">
              <w:rPr>
                <w:rFonts w:ascii="宋体" w:cs="宋体" w:hint="eastAsia"/>
                <w:color w:val="000000"/>
                <w:szCs w:val="21"/>
              </w:rPr>
              <w:t>并支持根据时间等参数进行分摊，具体</w:t>
            </w:r>
            <w:r w:rsidRPr="009D6D30">
              <w:rPr>
                <w:rFonts w:ascii="宋体" w:cs="宋体" w:hint="eastAsia"/>
                <w:color w:val="000000"/>
                <w:szCs w:val="21"/>
              </w:rPr>
              <w:t>可分为：</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（1）直接</w:t>
            </w:r>
            <w:r w:rsidR="00BF2DCD">
              <w:rPr>
                <w:rFonts w:ascii="宋体" w:cs="宋体" w:hint="eastAsia"/>
                <w:color w:val="000000"/>
                <w:szCs w:val="21"/>
              </w:rPr>
              <w:t>计入</w:t>
            </w:r>
            <w:r w:rsidR="004D12B8" w:rsidRPr="009D6D30">
              <w:rPr>
                <w:rFonts w:ascii="宋体" w:cs="宋体" w:hint="eastAsia"/>
                <w:color w:val="000000"/>
                <w:szCs w:val="21"/>
              </w:rPr>
              <w:t>成本的</w:t>
            </w:r>
            <w:r w:rsidRPr="009D6D30">
              <w:rPr>
                <w:rFonts w:ascii="宋体" w:cs="宋体" w:hint="eastAsia"/>
                <w:color w:val="000000"/>
                <w:szCs w:val="21"/>
              </w:rPr>
              <w:t>归集：</w:t>
            </w:r>
            <w:r w:rsidR="004D12B8">
              <w:rPr>
                <w:rFonts w:ascii="宋体" w:cs="宋体" w:hint="eastAsia"/>
                <w:color w:val="000000"/>
                <w:szCs w:val="21"/>
              </w:rPr>
              <w:t>支持</w:t>
            </w:r>
            <w:r w:rsidR="00564045" w:rsidRPr="0023357F">
              <w:rPr>
                <w:rFonts w:ascii="宋体" w:cs="宋体" w:hint="eastAsia"/>
                <w:color w:val="000000"/>
                <w:szCs w:val="21"/>
              </w:rPr>
              <w:t>直接计入</w:t>
            </w:r>
            <w:r w:rsidR="00950FF4">
              <w:rPr>
                <w:rFonts w:ascii="宋体" w:cs="宋体" w:hint="eastAsia"/>
                <w:color w:val="000000"/>
                <w:szCs w:val="21"/>
              </w:rPr>
              <w:t>相关科室成本。</w:t>
            </w:r>
            <w:r w:rsidRPr="009D6D30">
              <w:rPr>
                <w:rFonts w:ascii="宋体" w:cs="宋体" w:hint="eastAsia"/>
                <w:color w:val="000000"/>
                <w:szCs w:val="21"/>
              </w:rPr>
              <w:t>（2）</w:t>
            </w:r>
            <w:r w:rsidR="00BF2DCD">
              <w:rPr>
                <w:rFonts w:ascii="宋体" w:cs="宋体" w:hint="eastAsia"/>
                <w:color w:val="000000"/>
                <w:szCs w:val="21"/>
              </w:rPr>
              <w:t>不可直接计入</w:t>
            </w:r>
            <w:r w:rsidR="004D12B8">
              <w:rPr>
                <w:rFonts w:ascii="宋体" w:cs="宋体" w:hint="eastAsia"/>
                <w:color w:val="000000"/>
                <w:szCs w:val="21"/>
              </w:rPr>
              <w:t>成本的归集：支持</w:t>
            </w:r>
            <w:r w:rsidRPr="009D6D30">
              <w:rPr>
                <w:rFonts w:ascii="宋体" w:cs="宋体" w:hint="eastAsia"/>
                <w:color w:val="000000"/>
                <w:szCs w:val="21"/>
              </w:rPr>
              <w:t>通过</w:t>
            </w:r>
            <w:r w:rsidR="004D12B8">
              <w:rPr>
                <w:rFonts w:ascii="宋体" w:cs="宋体" w:hint="eastAsia"/>
                <w:color w:val="000000"/>
                <w:szCs w:val="21"/>
              </w:rPr>
              <w:t>选取</w:t>
            </w:r>
            <w:r w:rsidRPr="009D6D30">
              <w:rPr>
                <w:rFonts w:ascii="宋体" w:cs="宋体" w:hint="eastAsia"/>
                <w:color w:val="000000"/>
                <w:szCs w:val="21"/>
              </w:rPr>
              <w:t>一定的方法分配计入各成本核算对象</w:t>
            </w:r>
            <w:r w:rsidR="004D12B8">
              <w:rPr>
                <w:rFonts w:ascii="宋体" w:cs="宋体" w:hint="eastAsia"/>
                <w:color w:val="000000"/>
                <w:szCs w:val="21"/>
              </w:rPr>
              <w:t>，</w:t>
            </w:r>
            <w:r w:rsidR="00F35EB9">
              <w:rPr>
                <w:rFonts w:ascii="宋体" w:cs="宋体" w:hint="eastAsia"/>
                <w:color w:val="000000"/>
                <w:szCs w:val="21"/>
              </w:rPr>
              <w:t>如</w:t>
            </w:r>
            <w:r w:rsidR="00F35EB9" w:rsidRPr="0023357F">
              <w:rPr>
                <w:rFonts w:ascii="宋体" w:cs="宋体" w:hint="eastAsia"/>
                <w:color w:val="000000"/>
                <w:szCs w:val="21"/>
              </w:rPr>
              <w:t>采用按内部服务量、内部服务价格等方法计算后计入科室成本。</w:t>
            </w:r>
            <w:r w:rsidR="004D12B8">
              <w:rPr>
                <w:rFonts w:ascii="宋体" w:cs="宋体" w:hint="eastAsia"/>
                <w:color w:val="000000"/>
                <w:szCs w:val="21"/>
              </w:rPr>
              <w:t>支持直接归集至指定成本对象</w:t>
            </w:r>
            <w:r w:rsidRPr="009D6D30">
              <w:rPr>
                <w:rFonts w:ascii="宋体" w:cs="宋体" w:hint="eastAsia"/>
                <w:color w:val="000000"/>
                <w:szCs w:val="21"/>
              </w:rPr>
              <w:t>。</w:t>
            </w:r>
            <w:r w:rsidR="009009DE">
              <w:rPr>
                <w:rFonts w:ascii="宋体" w:cs="宋体" w:hint="eastAsia"/>
                <w:color w:val="000000"/>
                <w:szCs w:val="21"/>
              </w:rPr>
              <w:t>具体包括：</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①根据人员考勤</w:t>
            </w:r>
            <w:r w:rsidR="00FF57DE">
              <w:rPr>
                <w:rFonts w:ascii="宋体" w:cs="宋体" w:hint="eastAsia"/>
                <w:color w:val="000000"/>
                <w:szCs w:val="21"/>
              </w:rPr>
              <w:t>、出诊排班</w:t>
            </w:r>
            <w:r w:rsidRPr="009D6D30">
              <w:rPr>
                <w:rFonts w:ascii="宋体" w:cs="宋体" w:hint="eastAsia"/>
                <w:color w:val="000000"/>
                <w:szCs w:val="21"/>
              </w:rPr>
              <w:t>情况，将医生成本</w:t>
            </w:r>
            <w:r w:rsidR="00564045">
              <w:rPr>
                <w:rFonts w:ascii="宋体" w:cs="宋体" w:hint="eastAsia"/>
                <w:color w:val="000000"/>
                <w:szCs w:val="21"/>
              </w:rPr>
              <w:t>归集</w:t>
            </w:r>
            <w:r w:rsidRPr="009D6D30">
              <w:rPr>
                <w:rFonts w:ascii="宋体" w:cs="宋体" w:hint="eastAsia"/>
                <w:color w:val="000000"/>
                <w:szCs w:val="21"/>
              </w:rPr>
              <w:t>至门诊和病区；</w:t>
            </w:r>
            <w:r w:rsidR="00FF57DE">
              <w:rPr>
                <w:rFonts w:ascii="宋体" w:cs="宋体" w:hint="eastAsia"/>
                <w:color w:val="000000"/>
                <w:szCs w:val="21"/>
              </w:rPr>
              <w:t>将综合病区的人力成本归集至具体专科，</w:t>
            </w:r>
            <w:r w:rsidRPr="0049490D">
              <w:rPr>
                <w:rFonts w:ascii="宋体" w:cs="宋体" w:hint="eastAsia"/>
                <w:color w:val="000000"/>
                <w:szCs w:val="21"/>
              </w:rPr>
              <w:t>支持根据成本核算的需求，对特殊人群进行折算设置。</w:t>
            </w:r>
          </w:p>
          <w:p w:rsidR="009D6D30" w:rsidRPr="009D6D30" w:rsidRDefault="00564045" w:rsidP="009D6D30">
            <w:pPr>
              <w:adjustRightInd w:val="0"/>
              <w:snapToGrid w:val="0"/>
              <w:spacing w:line="312" w:lineRule="auto"/>
              <w:ind w:left="226"/>
              <w:rPr>
                <w:rFonts w:ascii="宋体" w:cs="宋体"/>
                <w:color w:val="000000"/>
                <w:szCs w:val="21"/>
              </w:rPr>
            </w:pPr>
            <w:r w:rsidRPr="0023357F">
              <w:rPr>
                <w:rFonts w:ascii="宋体" w:cs="宋体" w:hint="eastAsia"/>
                <w:color w:val="000000"/>
                <w:szCs w:val="21"/>
              </w:rPr>
              <w:t>②水电费</w:t>
            </w:r>
            <w:r w:rsidR="0023357F" w:rsidRPr="0023357F">
              <w:rPr>
                <w:rFonts w:ascii="宋体" w:cs="宋体" w:hint="eastAsia"/>
                <w:color w:val="000000"/>
                <w:szCs w:val="21"/>
              </w:rPr>
              <w:t>、物业管理费和排污费等</w:t>
            </w:r>
            <w:r w:rsidRPr="0023357F">
              <w:rPr>
                <w:rFonts w:ascii="宋体" w:cs="宋体" w:hint="eastAsia"/>
                <w:color w:val="000000"/>
                <w:szCs w:val="21"/>
              </w:rPr>
              <w:t>，我院不是所有科室独立安装水表、电表，因此需要</w:t>
            </w:r>
            <w:r w:rsidR="0023357F" w:rsidRPr="0023357F">
              <w:rPr>
                <w:rFonts w:ascii="宋体" w:cs="宋体" w:hint="eastAsia"/>
                <w:color w:val="000000"/>
                <w:szCs w:val="21"/>
              </w:rPr>
              <w:t>以面积或人数等</w:t>
            </w:r>
            <w:r w:rsidRPr="0023357F">
              <w:rPr>
                <w:rFonts w:ascii="宋体" w:cs="宋体" w:hint="eastAsia"/>
                <w:color w:val="000000"/>
                <w:szCs w:val="21"/>
              </w:rPr>
              <w:t>方法归集到各科室</w:t>
            </w:r>
            <w:r w:rsidR="009009DE">
              <w:rPr>
                <w:rFonts w:ascii="宋体" w:cs="宋体" w:hint="eastAsia"/>
                <w:color w:val="000000"/>
                <w:szCs w:val="21"/>
              </w:rPr>
              <w:t>对应的水费、电费等成本项目</w:t>
            </w:r>
            <w:r w:rsidRPr="0023357F">
              <w:rPr>
                <w:rFonts w:ascii="宋体" w:cs="宋体" w:hint="eastAsia"/>
                <w:color w:val="000000"/>
                <w:szCs w:val="21"/>
              </w:rPr>
              <w:t>中。</w:t>
            </w:r>
          </w:p>
          <w:p w:rsidR="0023357F"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（3）</w:t>
            </w:r>
            <w:r w:rsidR="00683F22">
              <w:rPr>
                <w:rFonts w:ascii="宋体" w:cs="宋体" w:hint="eastAsia"/>
                <w:color w:val="000000"/>
                <w:szCs w:val="21"/>
              </w:rPr>
              <w:t>支持</w:t>
            </w:r>
            <w:r w:rsidRPr="009D6D30">
              <w:rPr>
                <w:rFonts w:ascii="宋体" w:cs="宋体" w:hint="eastAsia"/>
                <w:color w:val="000000"/>
                <w:szCs w:val="21"/>
              </w:rPr>
              <w:t>特殊业务</w:t>
            </w:r>
            <w:r w:rsidR="007B1D6C">
              <w:rPr>
                <w:rFonts w:ascii="宋体" w:cs="宋体" w:hint="eastAsia"/>
                <w:color w:val="000000"/>
                <w:szCs w:val="21"/>
              </w:rPr>
              <w:t>的</w:t>
            </w:r>
            <w:r w:rsidRPr="009D6D30">
              <w:rPr>
                <w:rFonts w:ascii="宋体" w:cs="宋体" w:hint="eastAsia"/>
                <w:color w:val="000000"/>
                <w:szCs w:val="21"/>
              </w:rPr>
              <w:t>归集</w:t>
            </w:r>
            <w:r w:rsidR="005F1D28">
              <w:rPr>
                <w:rFonts w:ascii="宋体" w:cs="宋体" w:hint="eastAsia"/>
                <w:color w:val="000000"/>
                <w:szCs w:val="21"/>
              </w:rPr>
              <w:t>，包括但不限于以下类型：</w:t>
            </w:r>
          </w:p>
          <w:p w:rsidR="007B1D6C" w:rsidRDefault="007B1D6C" w:rsidP="009D6D30">
            <w:pPr>
              <w:adjustRightInd w:val="0"/>
              <w:snapToGrid w:val="0"/>
              <w:spacing w:line="312" w:lineRule="auto"/>
              <w:ind w:left="226"/>
              <w:rPr>
                <w:rFonts w:ascii="宋体" w:cs="宋体"/>
                <w:color w:val="000000"/>
                <w:szCs w:val="21"/>
              </w:rPr>
            </w:pPr>
            <w:r>
              <w:rPr>
                <w:rFonts w:ascii="宋体" w:hAnsi="宋体" w:cs="宋体" w:hint="eastAsia"/>
                <w:color w:val="000000"/>
                <w:szCs w:val="21"/>
              </w:rPr>
              <w:t>①</w:t>
            </w:r>
            <w:r w:rsidR="009D6D30" w:rsidRPr="009D6D30">
              <w:rPr>
                <w:rFonts w:ascii="宋体" w:cs="宋体" w:hint="eastAsia"/>
                <w:color w:val="000000"/>
                <w:szCs w:val="21"/>
              </w:rPr>
              <w:t>借床</w:t>
            </w:r>
            <w:r>
              <w:rPr>
                <w:rFonts w:ascii="宋体" w:cs="宋体" w:hint="eastAsia"/>
                <w:color w:val="000000"/>
                <w:szCs w:val="21"/>
              </w:rPr>
              <w:t>成本的归集。</w:t>
            </w:r>
          </w:p>
          <w:p w:rsidR="009D6D30" w:rsidRDefault="00217053" w:rsidP="009D6D30">
            <w:pPr>
              <w:adjustRightInd w:val="0"/>
              <w:snapToGrid w:val="0"/>
              <w:spacing w:line="312" w:lineRule="auto"/>
              <w:ind w:left="226"/>
              <w:rPr>
                <w:rFonts w:ascii="宋体" w:cs="宋体"/>
                <w:color w:val="000000"/>
                <w:szCs w:val="21"/>
              </w:rPr>
            </w:pPr>
            <w:r>
              <w:rPr>
                <w:rFonts w:ascii="宋体" w:hAnsi="宋体" w:cs="宋体" w:hint="eastAsia"/>
                <w:color w:val="000000"/>
                <w:szCs w:val="21"/>
              </w:rPr>
              <w:t>②</w:t>
            </w:r>
            <w:r w:rsidR="001B6AD4">
              <w:rPr>
                <w:rFonts w:ascii="宋体" w:cs="宋体" w:hint="eastAsia"/>
                <w:color w:val="000000"/>
                <w:szCs w:val="21"/>
              </w:rPr>
              <w:t>特需</w:t>
            </w:r>
            <w:r w:rsidR="0023357F" w:rsidRPr="0023357F">
              <w:rPr>
                <w:rFonts w:ascii="宋体" w:cs="宋体" w:hint="eastAsia"/>
                <w:color w:val="000000"/>
                <w:szCs w:val="21"/>
              </w:rPr>
              <w:t>服务成本</w:t>
            </w:r>
            <w:r w:rsidR="007B1D6C">
              <w:rPr>
                <w:rFonts w:ascii="宋体" w:cs="宋体" w:hint="eastAsia"/>
                <w:color w:val="000000"/>
                <w:szCs w:val="21"/>
              </w:rPr>
              <w:t>归集</w:t>
            </w:r>
            <w:r w:rsidR="0023357F" w:rsidRPr="0023357F">
              <w:rPr>
                <w:rFonts w:ascii="宋体" w:cs="宋体" w:hint="eastAsia"/>
                <w:color w:val="000000"/>
                <w:szCs w:val="21"/>
              </w:rPr>
              <w:t>。</w:t>
            </w:r>
            <w:r w:rsidR="00E323C6">
              <w:rPr>
                <w:rFonts w:ascii="宋体" w:cs="宋体" w:hint="eastAsia"/>
                <w:color w:val="000000"/>
                <w:szCs w:val="21"/>
              </w:rPr>
              <w:t>支持特需服务业务成本按指定成本项目和制定对象归集</w:t>
            </w:r>
            <w:r w:rsidR="00371A1F">
              <w:rPr>
                <w:rFonts w:hint="eastAsia"/>
              </w:rPr>
              <w:t>。</w:t>
            </w:r>
          </w:p>
          <w:p w:rsidR="008B26A0" w:rsidRDefault="00A768B7" w:rsidP="009D6D30">
            <w:pPr>
              <w:adjustRightInd w:val="0"/>
              <w:snapToGrid w:val="0"/>
              <w:spacing w:line="312" w:lineRule="auto"/>
              <w:ind w:left="226"/>
              <w:rPr>
                <w:rFonts w:ascii="宋体" w:cs="宋体"/>
                <w:color w:val="000000"/>
                <w:szCs w:val="21"/>
              </w:rPr>
            </w:pPr>
            <w:r w:rsidRPr="00A768B7">
              <w:rPr>
                <w:rFonts w:ascii="宋体" w:hAnsi="宋体" w:cs="宋体" w:hint="eastAsia"/>
                <w:color w:val="000000"/>
                <w:szCs w:val="21"/>
              </w:rPr>
              <w:t>③</w:t>
            </w:r>
            <w:r w:rsidR="00914848">
              <w:rPr>
                <w:rFonts w:ascii="宋体" w:hAnsi="宋体" w:cs="宋体" w:hint="eastAsia"/>
                <w:color w:val="000000"/>
                <w:szCs w:val="21"/>
              </w:rPr>
              <w:t>共用人员科室的人力成本归集。如</w:t>
            </w:r>
            <w:r w:rsidR="00914848">
              <w:rPr>
                <w:rFonts w:ascii="宋体" w:cs="宋体" w:hint="eastAsia"/>
                <w:color w:val="000000"/>
                <w:szCs w:val="21"/>
              </w:rPr>
              <w:t>心儿科和心儿超声科共用人力，</w:t>
            </w:r>
            <w:r w:rsidRPr="00A768B7">
              <w:rPr>
                <w:rFonts w:ascii="宋体" w:cs="宋体" w:hint="eastAsia"/>
                <w:color w:val="000000"/>
                <w:szCs w:val="21"/>
              </w:rPr>
              <w:t>心儿科安排人员轮岗至心儿超声，但人数</w:t>
            </w:r>
            <w:r w:rsidR="000204A5">
              <w:rPr>
                <w:rFonts w:ascii="宋体" w:cs="宋体" w:hint="eastAsia"/>
                <w:color w:val="000000"/>
                <w:szCs w:val="21"/>
              </w:rPr>
              <w:t>相对</w:t>
            </w:r>
            <w:r w:rsidRPr="00A768B7">
              <w:rPr>
                <w:rFonts w:ascii="宋体" w:cs="宋体" w:hint="eastAsia"/>
                <w:color w:val="000000"/>
                <w:szCs w:val="21"/>
              </w:rPr>
              <w:t>固定，因此需支持按固定数值或者比例进行两个科室间人力成本的归集</w:t>
            </w:r>
            <w:r w:rsidR="00217053" w:rsidRPr="00F8071D">
              <w:rPr>
                <w:rFonts w:ascii="宋体" w:cs="宋体" w:hint="eastAsia"/>
                <w:color w:val="000000"/>
                <w:szCs w:val="21"/>
              </w:rPr>
              <w:t>。</w:t>
            </w:r>
          </w:p>
          <w:p w:rsidR="00E63416" w:rsidRDefault="00E63416" w:rsidP="009D6D30">
            <w:pPr>
              <w:adjustRightInd w:val="0"/>
              <w:snapToGrid w:val="0"/>
              <w:spacing w:line="312" w:lineRule="auto"/>
              <w:ind w:left="226"/>
              <w:rPr>
                <w:rFonts w:ascii="宋体" w:hAnsi="宋体" w:cs="宋体"/>
                <w:color w:val="000000"/>
                <w:szCs w:val="21"/>
              </w:rPr>
            </w:pPr>
            <w:r>
              <w:rPr>
                <w:rFonts w:ascii="宋体" w:hAnsi="宋体" w:cs="宋体" w:hint="eastAsia"/>
                <w:color w:val="000000"/>
                <w:szCs w:val="21"/>
              </w:rPr>
              <w:t>④</w:t>
            </w:r>
            <w:r w:rsidR="00620BA1">
              <w:rPr>
                <w:rFonts w:ascii="宋体" w:hAnsi="宋体" w:cs="宋体" w:hint="eastAsia"/>
                <w:color w:val="000000"/>
                <w:szCs w:val="21"/>
              </w:rPr>
              <w:t>住院医生收支归集。支持将住院医生在门诊所产生的收入和支出归集至医生所属住院科室，以便</w:t>
            </w:r>
            <w:r w:rsidR="000204A5">
              <w:rPr>
                <w:rFonts w:ascii="宋体" w:hAnsi="宋体" w:cs="宋体" w:hint="eastAsia"/>
                <w:color w:val="000000"/>
                <w:szCs w:val="21"/>
              </w:rPr>
              <w:t>对科室整体业务</w:t>
            </w:r>
            <w:r w:rsidR="00620BA1">
              <w:rPr>
                <w:rFonts w:ascii="宋体" w:hAnsi="宋体" w:cs="宋体" w:hint="eastAsia"/>
                <w:color w:val="000000"/>
                <w:szCs w:val="21"/>
              </w:rPr>
              <w:t>进行收支的完整核算和分析。</w:t>
            </w:r>
          </w:p>
          <w:p w:rsidR="00C4102A" w:rsidRDefault="00C4102A" w:rsidP="009D6D30">
            <w:pPr>
              <w:adjustRightInd w:val="0"/>
              <w:snapToGrid w:val="0"/>
              <w:spacing w:line="312" w:lineRule="auto"/>
              <w:ind w:left="226"/>
              <w:rPr>
                <w:rFonts w:ascii="宋体" w:cs="宋体"/>
                <w:color w:val="000000"/>
                <w:szCs w:val="21"/>
              </w:rPr>
            </w:pPr>
            <w:r>
              <w:rPr>
                <w:rFonts w:ascii="宋体" w:hAnsi="宋体" w:cs="宋体" w:hint="eastAsia"/>
                <w:color w:val="000000"/>
                <w:szCs w:val="21"/>
              </w:rPr>
              <w:t>⑤</w:t>
            </w:r>
            <w:r w:rsidRPr="0023357F">
              <w:rPr>
                <w:rFonts w:ascii="宋体" w:cs="宋体" w:hint="eastAsia"/>
                <w:color w:val="000000"/>
                <w:szCs w:val="21"/>
              </w:rPr>
              <w:t>综合病区公共成本</w:t>
            </w:r>
            <w:r>
              <w:rPr>
                <w:rFonts w:ascii="宋体" w:cs="宋体" w:hint="eastAsia"/>
                <w:color w:val="000000"/>
                <w:szCs w:val="21"/>
              </w:rPr>
              <w:t>归集</w:t>
            </w:r>
            <w:r w:rsidRPr="0023357F">
              <w:rPr>
                <w:rFonts w:ascii="宋体" w:cs="宋体" w:hint="eastAsia"/>
                <w:color w:val="000000"/>
                <w:szCs w:val="21"/>
              </w:rPr>
              <w:t>。综合病区一般包含几个临床科室，且公用一个护士组，其公共成本采用特殊的</w:t>
            </w:r>
            <w:r>
              <w:rPr>
                <w:rFonts w:ascii="宋体" w:cs="宋体" w:hint="eastAsia"/>
                <w:color w:val="000000"/>
                <w:szCs w:val="21"/>
              </w:rPr>
              <w:t>归集</w:t>
            </w:r>
            <w:r w:rsidRPr="0023357F">
              <w:rPr>
                <w:rFonts w:ascii="宋体" w:cs="宋体" w:hint="eastAsia"/>
                <w:color w:val="000000"/>
                <w:szCs w:val="21"/>
              </w:rPr>
              <w:t>方法（支持部分成本项目按收入</w:t>
            </w:r>
            <w:r>
              <w:rPr>
                <w:rFonts w:ascii="宋体" w:cs="宋体" w:hint="eastAsia"/>
                <w:color w:val="000000"/>
                <w:szCs w:val="21"/>
              </w:rPr>
              <w:t>归集</w:t>
            </w:r>
            <w:r w:rsidRPr="0023357F">
              <w:rPr>
                <w:rFonts w:ascii="宋体" w:cs="宋体" w:hint="eastAsia"/>
                <w:color w:val="000000"/>
                <w:szCs w:val="21"/>
              </w:rPr>
              <w:t>，部分成本项目按床位等要素</w:t>
            </w:r>
            <w:r>
              <w:rPr>
                <w:rFonts w:ascii="宋体" w:cs="宋体" w:hint="eastAsia"/>
                <w:color w:val="000000"/>
                <w:szCs w:val="21"/>
              </w:rPr>
              <w:t>归集</w:t>
            </w:r>
            <w:r w:rsidRPr="0023357F">
              <w:rPr>
                <w:rFonts w:ascii="宋体" w:cs="宋体" w:hint="eastAsia"/>
                <w:color w:val="000000"/>
                <w:szCs w:val="21"/>
              </w:rPr>
              <w:t>）</w:t>
            </w:r>
            <w:r>
              <w:rPr>
                <w:rFonts w:ascii="宋体" w:cs="宋体" w:hint="eastAsia"/>
                <w:color w:val="000000"/>
                <w:szCs w:val="21"/>
              </w:rPr>
              <w:t>归集</w:t>
            </w:r>
            <w:r w:rsidRPr="0023357F">
              <w:rPr>
                <w:rFonts w:ascii="宋体" w:cs="宋体" w:hint="eastAsia"/>
                <w:color w:val="000000"/>
                <w:szCs w:val="21"/>
              </w:rPr>
              <w:t>至下设临床科室。</w:t>
            </w:r>
          </w:p>
          <w:p w:rsidR="0023357F" w:rsidRPr="00022CAE" w:rsidRDefault="0023357F" w:rsidP="00022CAE">
            <w:pPr>
              <w:adjustRightInd w:val="0"/>
              <w:snapToGrid w:val="0"/>
              <w:spacing w:line="312" w:lineRule="auto"/>
              <w:ind w:left="226"/>
              <w:rPr>
                <w:rFonts w:ascii="宋体" w:cs="宋体"/>
                <w:color w:val="000000"/>
                <w:szCs w:val="21"/>
              </w:rPr>
            </w:pPr>
            <w:r w:rsidRPr="0023357F">
              <w:rPr>
                <w:rFonts w:ascii="宋体" w:cs="宋体" w:hint="eastAsia"/>
                <w:color w:val="000000"/>
                <w:szCs w:val="21"/>
              </w:rPr>
              <w:t>允许根据核算方案需要，对成本的归集进行设置，如部分成本项目在绩效成本核算方案中归集为</w:t>
            </w:r>
            <w:r w:rsidRPr="0023357F">
              <w:rPr>
                <w:rFonts w:ascii="宋体" w:cs="宋体"/>
                <w:color w:val="000000"/>
                <w:szCs w:val="21"/>
              </w:rPr>
              <w:t>0</w:t>
            </w:r>
            <w:r w:rsidRPr="0023357F">
              <w:rPr>
                <w:rFonts w:ascii="宋体" w:cs="宋体" w:hint="eastAsia"/>
                <w:color w:val="000000"/>
                <w:szCs w:val="21"/>
              </w:rPr>
              <w:t>。</w:t>
            </w:r>
            <w:r w:rsidR="00975284">
              <w:rPr>
                <w:rFonts w:ascii="宋体" w:cs="宋体" w:hint="eastAsia"/>
                <w:color w:val="000000"/>
                <w:szCs w:val="21"/>
              </w:rPr>
              <w:t>以上归集设置功能需支持在用户端灵活设置，非系统后台设置。</w:t>
            </w:r>
          </w:p>
        </w:tc>
      </w:tr>
      <w:tr w:rsidR="00B476C4" w:rsidRPr="00E501AB" w:rsidTr="00F8071D">
        <w:trPr>
          <w:trHeight w:val="320"/>
        </w:trPr>
        <w:tc>
          <w:tcPr>
            <w:tcW w:w="402" w:type="pct"/>
            <w:shd w:val="clear" w:color="auto" w:fill="auto"/>
          </w:tcPr>
          <w:p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lastRenderedPageBreak/>
              <w:t>3</w:t>
            </w:r>
            <w:r>
              <w:rPr>
                <w:rFonts w:ascii="宋体" w:hAnsi="宋体" w:cs="宋体"/>
                <w:color w:val="000000"/>
                <w:szCs w:val="21"/>
              </w:rPr>
              <w:t>.2.4</w:t>
            </w:r>
          </w:p>
        </w:tc>
        <w:tc>
          <w:tcPr>
            <w:tcW w:w="464" w:type="pct"/>
            <w:shd w:val="clear" w:color="auto" w:fill="auto"/>
          </w:tcPr>
          <w:p w:rsidR="00B476C4" w:rsidRPr="00E17363" w:rsidRDefault="00030700" w:rsidP="00B476C4">
            <w:pPr>
              <w:widowControl/>
            </w:pPr>
            <w:r>
              <w:rPr>
                <w:rFonts w:hint="eastAsia"/>
              </w:rPr>
              <w:t>数据治理</w:t>
            </w:r>
          </w:p>
        </w:tc>
        <w:tc>
          <w:tcPr>
            <w:tcW w:w="4134" w:type="pct"/>
            <w:shd w:val="clear" w:color="auto" w:fill="auto"/>
          </w:tcPr>
          <w:p w:rsidR="00B476C4" w:rsidRDefault="004C1720" w:rsidP="0049490D">
            <w:pPr>
              <w:adjustRightInd w:val="0"/>
              <w:snapToGrid w:val="0"/>
              <w:spacing w:line="312" w:lineRule="auto"/>
              <w:ind w:left="226"/>
              <w:rPr>
                <w:rFonts w:ascii="宋体" w:cs="宋体"/>
                <w:color w:val="000000"/>
                <w:szCs w:val="21"/>
              </w:rPr>
            </w:pPr>
            <w:r>
              <w:rPr>
                <w:rFonts w:ascii="宋体" w:cs="宋体" w:hint="eastAsia"/>
                <w:color w:val="000000"/>
                <w:szCs w:val="21"/>
              </w:rPr>
              <w:t>对于采集和归集的数据，需满足以下要求：</w:t>
            </w:r>
          </w:p>
          <w:p w:rsidR="004C1720" w:rsidRPr="004C1720" w:rsidRDefault="004C1720" w:rsidP="004C1720">
            <w:pPr>
              <w:adjustRightInd w:val="0"/>
              <w:snapToGrid w:val="0"/>
              <w:spacing w:line="312" w:lineRule="auto"/>
              <w:ind w:left="226"/>
              <w:rPr>
                <w:rFonts w:ascii="宋体" w:cs="宋体"/>
                <w:color w:val="000000"/>
                <w:szCs w:val="21"/>
              </w:rPr>
            </w:pPr>
            <w:r w:rsidRPr="004C1720">
              <w:rPr>
                <w:rFonts w:ascii="宋体" w:cs="宋体" w:hint="eastAsia"/>
                <w:color w:val="000000"/>
                <w:szCs w:val="21"/>
              </w:rPr>
              <w:t>（</w:t>
            </w:r>
            <w:r w:rsidR="00DD76D3">
              <w:rPr>
                <w:rFonts w:ascii="宋体" w:cs="宋体" w:hint="eastAsia"/>
                <w:color w:val="000000"/>
                <w:szCs w:val="21"/>
              </w:rPr>
              <w:t>1</w:t>
            </w:r>
            <w:r w:rsidRPr="004C1720">
              <w:rPr>
                <w:rFonts w:ascii="宋体" w:cs="宋体" w:hint="eastAsia"/>
                <w:color w:val="000000"/>
                <w:szCs w:val="21"/>
              </w:rPr>
              <w:t>）</w:t>
            </w:r>
            <w:r w:rsidR="00C84500">
              <w:rPr>
                <w:rFonts w:ascii="宋体" w:cs="宋体" w:hint="eastAsia"/>
                <w:color w:val="000000"/>
                <w:szCs w:val="21"/>
              </w:rPr>
              <w:t>原始数据和过程数据</w:t>
            </w:r>
            <w:r w:rsidRPr="004C1720">
              <w:rPr>
                <w:rFonts w:ascii="宋体" w:cs="宋体"/>
                <w:color w:val="000000"/>
                <w:szCs w:val="21"/>
              </w:rPr>
              <w:t>可追溯。所有数据都要可追溯、留痕</w:t>
            </w:r>
            <w:r w:rsidRPr="004C1720">
              <w:rPr>
                <w:rFonts w:ascii="宋体" w:cs="宋体" w:hint="eastAsia"/>
                <w:color w:val="000000"/>
                <w:szCs w:val="21"/>
              </w:rPr>
              <w:t>（如取数源头/录入路径）；</w:t>
            </w:r>
            <w:r w:rsidRPr="004C1720">
              <w:rPr>
                <w:rFonts w:ascii="宋体" w:cs="宋体"/>
                <w:color w:val="000000"/>
                <w:szCs w:val="21"/>
              </w:rPr>
              <w:t>支持查看原始数据、查看各中间环节数据</w:t>
            </w:r>
            <w:r w:rsidRPr="004C1720">
              <w:rPr>
                <w:rFonts w:ascii="宋体" w:cs="宋体" w:hint="eastAsia"/>
                <w:color w:val="000000"/>
                <w:szCs w:val="21"/>
              </w:rPr>
              <w:t>（</w:t>
            </w:r>
            <w:r w:rsidRPr="004C1720">
              <w:rPr>
                <w:rFonts w:ascii="宋体" w:cs="宋体"/>
                <w:color w:val="000000"/>
                <w:szCs w:val="21"/>
              </w:rPr>
              <w:t>如成本分摊过程数据</w:t>
            </w:r>
            <w:r w:rsidRPr="004C1720">
              <w:rPr>
                <w:rFonts w:ascii="宋体" w:cs="宋体" w:hint="eastAsia"/>
                <w:color w:val="000000"/>
                <w:szCs w:val="21"/>
              </w:rPr>
              <w:t>）</w:t>
            </w:r>
            <w:r w:rsidRPr="004C1720">
              <w:rPr>
                <w:rFonts w:ascii="宋体" w:cs="宋体"/>
                <w:color w:val="000000"/>
                <w:szCs w:val="21"/>
              </w:rPr>
              <w:t>。</w:t>
            </w:r>
          </w:p>
          <w:p w:rsidR="004C1720" w:rsidRPr="004C1720" w:rsidRDefault="004C1720" w:rsidP="004C1720">
            <w:pPr>
              <w:adjustRightInd w:val="0"/>
              <w:snapToGrid w:val="0"/>
              <w:spacing w:line="312" w:lineRule="auto"/>
              <w:ind w:left="226"/>
              <w:rPr>
                <w:rFonts w:ascii="宋体" w:cs="宋体"/>
                <w:color w:val="000000"/>
                <w:szCs w:val="21"/>
              </w:rPr>
            </w:pPr>
            <w:r w:rsidRPr="004C1720">
              <w:rPr>
                <w:rFonts w:ascii="宋体" w:cs="宋体" w:hint="eastAsia"/>
                <w:color w:val="000000"/>
                <w:szCs w:val="21"/>
              </w:rPr>
              <w:t>（</w:t>
            </w:r>
            <w:r w:rsidR="00DD76D3">
              <w:rPr>
                <w:rFonts w:ascii="宋体" w:cs="宋体" w:hint="eastAsia"/>
                <w:color w:val="000000"/>
                <w:szCs w:val="21"/>
              </w:rPr>
              <w:t>2</w:t>
            </w:r>
            <w:r w:rsidRPr="004C1720">
              <w:rPr>
                <w:rFonts w:ascii="宋体" w:cs="宋体" w:hint="eastAsia"/>
                <w:color w:val="000000"/>
                <w:szCs w:val="21"/>
              </w:rPr>
              <w:t>）</w:t>
            </w:r>
            <w:r w:rsidR="00DD76D3">
              <w:rPr>
                <w:rFonts w:ascii="宋体" w:cs="宋体" w:hint="eastAsia"/>
                <w:color w:val="000000"/>
                <w:szCs w:val="21"/>
              </w:rPr>
              <w:t>完整准确。</w:t>
            </w:r>
            <w:r w:rsidR="00E10FBF">
              <w:rPr>
                <w:rFonts w:ascii="宋体" w:cs="宋体" w:hint="eastAsia"/>
                <w:color w:val="000000"/>
                <w:szCs w:val="21"/>
              </w:rPr>
              <w:t>建立数据稽核校验机制，</w:t>
            </w:r>
            <w:r w:rsidRPr="004C1720">
              <w:rPr>
                <w:rFonts w:ascii="宋体" w:cs="宋体"/>
                <w:color w:val="000000"/>
                <w:szCs w:val="21"/>
              </w:rPr>
              <w:t>符合勾稽关系。建立</w:t>
            </w:r>
            <w:r w:rsidR="00E10FBF">
              <w:rPr>
                <w:rFonts w:ascii="宋体" w:cs="宋体" w:hint="eastAsia"/>
                <w:color w:val="000000"/>
                <w:szCs w:val="21"/>
              </w:rPr>
              <w:t>与业务系统、账务系统的</w:t>
            </w:r>
            <w:r w:rsidRPr="004C1720">
              <w:rPr>
                <w:rFonts w:ascii="宋体" w:cs="宋体"/>
                <w:color w:val="000000"/>
                <w:szCs w:val="21"/>
              </w:rPr>
              <w:t>数据稽核</w:t>
            </w:r>
            <w:r w:rsidR="00E10FBF">
              <w:rPr>
                <w:rFonts w:ascii="宋体" w:cs="宋体" w:hint="eastAsia"/>
                <w:color w:val="000000"/>
                <w:szCs w:val="21"/>
              </w:rPr>
              <w:t>和校验</w:t>
            </w:r>
            <w:r w:rsidRPr="004C1720">
              <w:rPr>
                <w:rFonts w:ascii="宋体" w:cs="宋体"/>
                <w:color w:val="000000"/>
                <w:szCs w:val="21"/>
              </w:rPr>
              <w:t>机制，确保不同报表之间的数据同源、符合勾稽关系。</w:t>
            </w:r>
            <w:r w:rsidR="00C71E56">
              <w:rPr>
                <w:rFonts w:ascii="宋体" w:cs="宋体" w:hint="eastAsia"/>
                <w:color w:val="000000"/>
                <w:szCs w:val="21"/>
              </w:rPr>
              <w:t>实现系统</w:t>
            </w:r>
            <w:r w:rsidRPr="004C1720">
              <w:rPr>
                <w:rFonts w:ascii="宋体" w:cs="宋体" w:hint="eastAsia"/>
                <w:color w:val="000000"/>
                <w:szCs w:val="21"/>
              </w:rPr>
              <w:t>自动校验采集</w:t>
            </w:r>
            <w:r w:rsidRPr="004C1720">
              <w:rPr>
                <w:rFonts w:ascii="宋体" w:cs="宋体" w:hint="eastAsia"/>
                <w:color w:val="000000"/>
                <w:szCs w:val="21"/>
              </w:rPr>
              <w:lastRenderedPageBreak/>
              <w:t>数据与原始数据之间的逻辑性和准确性，形成差异查询表，详细展示差异的金额及原因并支持差异明细数据的下钻。支持基于成本核算项目与会计科目的对应关系，建立与财务总账数据的勾稽关系，形成不同方案下各成本项目的差异调节表，并支持选择对差异数据的不同处理方式。</w:t>
            </w:r>
          </w:p>
          <w:p w:rsidR="004C1720" w:rsidRDefault="004C1720" w:rsidP="00DD76D3">
            <w:pPr>
              <w:adjustRightInd w:val="0"/>
              <w:snapToGrid w:val="0"/>
              <w:spacing w:line="312" w:lineRule="auto"/>
              <w:ind w:left="226"/>
              <w:rPr>
                <w:rFonts w:ascii="宋体" w:cs="宋体"/>
                <w:color w:val="000000"/>
                <w:szCs w:val="21"/>
              </w:rPr>
            </w:pPr>
            <w:r w:rsidRPr="004C1720">
              <w:rPr>
                <w:rFonts w:ascii="宋体" w:cs="宋体" w:hint="eastAsia"/>
                <w:color w:val="000000"/>
                <w:szCs w:val="21"/>
              </w:rPr>
              <w:t>（</w:t>
            </w:r>
            <w:r w:rsidR="00DD76D3">
              <w:rPr>
                <w:rFonts w:ascii="宋体" w:cs="宋体" w:hint="eastAsia"/>
                <w:color w:val="000000"/>
                <w:szCs w:val="21"/>
              </w:rPr>
              <w:t>3</w:t>
            </w:r>
            <w:r w:rsidRPr="004C1720">
              <w:rPr>
                <w:rFonts w:ascii="宋体" w:cs="宋体" w:hint="eastAsia"/>
                <w:color w:val="000000"/>
                <w:szCs w:val="21"/>
              </w:rPr>
              <w:t>）</w:t>
            </w:r>
            <w:r w:rsidR="0049490D">
              <w:rPr>
                <w:rFonts w:ascii="宋体" w:cs="宋体" w:hint="eastAsia"/>
                <w:color w:val="000000"/>
                <w:szCs w:val="21"/>
              </w:rPr>
              <w:t>友好接口原则。</w:t>
            </w:r>
            <w:r w:rsidR="00B71BD7">
              <w:t>项目合同期内，供应商</w:t>
            </w:r>
            <w:r w:rsidR="00B71BD7">
              <w:rPr>
                <w:rFonts w:hint="eastAsia"/>
              </w:rPr>
              <w:t>应</w:t>
            </w:r>
            <w:bookmarkStart w:id="7" w:name="_GoBack"/>
            <w:bookmarkEnd w:id="7"/>
            <w:r w:rsidR="00B13D8E">
              <w:rPr>
                <w:rFonts w:hint="eastAsia"/>
              </w:rPr>
              <w:t>根据</w:t>
            </w:r>
            <w:r w:rsidR="00B13D8E">
              <w:t>医院需求，</w:t>
            </w:r>
            <w:r w:rsidR="00B13D8E">
              <w:rPr>
                <w:rFonts w:hint="eastAsia"/>
              </w:rPr>
              <w:t>对</w:t>
            </w:r>
            <w:r w:rsidR="00B13D8E">
              <w:t>第三方系统免费提供数据接口服务</w:t>
            </w:r>
            <w:r w:rsidR="00B13D8E">
              <w:rPr>
                <w:rFonts w:hint="eastAsia"/>
              </w:rPr>
              <w:t>，</w:t>
            </w:r>
            <w:r w:rsidR="00B13D8E">
              <w:t>服务类型包括不限于集成平台、实时接口等。</w:t>
            </w:r>
          </w:p>
          <w:p w:rsidR="00DD76D3" w:rsidRPr="004C1720" w:rsidRDefault="00DD76D3" w:rsidP="00DD76D3">
            <w:pPr>
              <w:adjustRightInd w:val="0"/>
              <w:snapToGrid w:val="0"/>
              <w:spacing w:line="312" w:lineRule="auto"/>
              <w:ind w:left="226"/>
              <w:rPr>
                <w:rFonts w:ascii="宋体" w:cs="宋体"/>
                <w:color w:val="000000"/>
                <w:szCs w:val="21"/>
              </w:rPr>
            </w:pPr>
            <w:r>
              <w:rPr>
                <w:rFonts w:ascii="宋体" w:cs="宋体" w:hint="eastAsia"/>
                <w:color w:val="000000"/>
                <w:szCs w:val="21"/>
              </w:rPr>
              <w:t>（4）支持根据方案需要对原始数据进行筛选、归集和拆分处理。</w:t>
            </w:r>
          </w:p>
        </w:tc>
      </w:tr>
      <w:tr w:rsidR="00B476C4" w:rsidRPr="00E501AB" w:rsidTr="00F8071D">
        <w:trPr>
          <w:trHeight w:val="320"/>
        </w:trPr>
        <w:tc>
          <w:tcPr>
            <w:tcW w:w="402" w:type="pct"/>
            <w:shd w:val="clear" w:color="auto" w:fill="auto"/>
          </w:tcPr>
          <w:p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lastRenderedPageBreak/>
              <w:t>3</w:t>
            </w:r>
            <w:r>
              <w:rPr>
                <w:rFonts w:ascii="宋体" w:hAnsi="宋体" w:cs="宋体"/>
                <w:color w:val="000000"/>
                <w:szCs w:val="21"/>
              </w:rPr>
              <w:t>.2.5</w:t>
            </w:r>
          </w:p>
        </w:tc>
        <w:tc>
          <w:tcPr>
            <w:tcW w:w="464" w:type="pct"/>
            <w:shd w:val="clear" w:color="auto" w:fill="auto"/>
          </w:tcPr>
          <w:p w:rsidR="00B476C4" w:rsidRPr="00E17363" w:rsidRDefault="0099592F" w:rsidP="00B476C4">
            <w:pPr>
              <w:widowControl/>
            </w:pPr>
            <w:r>
              <w:rPr>
                <w:rFonts w:hint="eastAsia"/>
              </w:rPr>
              <w:t>成本</w:t>
            </w:r>
            <w:r w:rsidR="00030700">
              <w:rPr>
                <w:rFonts w:hint="eastAsia"/>
              </w:rPr>
              <w:t>分摊</w:t>
            </w:r>
          </w:p>
        </w:tc>
        <w:tc>
          <w:tcPr>
            <w:tcW w:w="4134" w:type="pct"/>
            <w:shd w:val="clear" w:color="auto" w:fill="auto"/>
          </w:tcPr>
          <w:p w:rsidR="0023357F" w:rsidRPr="0023357F" w:rsidRDefault="0099592F" w:rsidP="0023357F">
            <w:pPr>
              <w:adjustRightInd w:val="0"/>
              <w:snapToGrid w:val="0"/>
              <w:spacing w:line="312" w:lineRule="auto"/>
              <w:ind w:left="226"/>
              <w:rPr>
                <w:rFonts w:ascii="宋体" w:cs="宋体"/>
                <w:color w:val="000000"/>
                <w:szCs w:val="21"/>
              </w:rPr>
            </w:pPr>
            <w:r>
              <w:rPr>
                <w:rFonts w:ascii="宋体" w:cs="宋体" w:hint="eastAsia"/>
                <w:color w:val="000000"/>
                <w:szCs w:val="21"/>
              </w:rPr>
              <w:t>1.</w:t>
            </w:r>
            <w:r w:rsidR="0023357F" w:rsidRPr="0023357F">
              <w:rPr>
                <w:rFonts w:ascii="宋体" w:cs="宋体" w:hint="eastAsia"/>
                <w:color w:val="000000"/>
                <w:szCs w:val="21"/>
              </w:rPr>
              <w:t>允许根据国家政策要求或者内部管理需要，根据不同的分摊方案</w:t>
            </w:r>
            <w:r w:rsidR="00FB5B52">
              <w:rPr>
                <w:rFonts w:ascii="宋体" w:cs="宋体" w:hint="eastAsia"/>
                <w:color w:val="000000"/>
                <w:szCs w:val="21"/>
              </w:rPr>
              <w:t>自行设定或调整</w:t>
            </w:r>
            <w:r w:rsidR="0023357F" w:rsidRPr="0023357F">
              <w:rPr>
                <w:rFonts w:ascii="宋体" w:cs="宋体" w:hint="eastAsia"/>
                <w:color w:val="000000"/>
                <w:szCs w:val="21"/>
              </w:rPr>
              <w:t>分摊级别</w:t>
            </w:r>
            <w:r w:rsidR="00FB5B52">
              <w:rPr>
                <w:rFonts w:ascii="宋体" w:cs="宋体" w:hint="eastAsia"/>
                <w:color w:val="000000"/>
                <w:szCs w:val="21"/>
              </w:rPr>
              <w:t>和</w:t>
            </w:r>
            <w:r w:rsidR="0023357F" w:rsidRPr="0023357F">
              <w:rPr>
                <w:rFonts w:ascii="宋体" w:cs="宋体" w:hint="eastAsia"/>
                <w:color w:val="000000"/>
                <w:szCs w:val="21"/>
              </w:rPr>
              <w:t>分摊顺序。</w:t>
            </w:r>
          </w:p>
          <w:p w:rsidR="0099592F" w:rsidRPr="0099592F" w:rsidRDefault="0099592F" w:rsidP="0023357F">
            <w:pPr>
              <w:adjustRightInd w:val="0"/>
              <w:snapToGrid w:val="0"/>
              <w:spacing w:line="312" w:lineRule="auto"/>
              <w:ind w:left="226"/>
              <w:rPr>
                <w:rFonts w:ascii="宋体" w:cs="宋体"/>
                <w:color w:val="000000"/>
                <w:szCs w:val="21"/>
              </w:rPr>
            </w:pPr>
            <w:r>
              <w:rPr>
                <w:rFonts w:ascii="宋体" w:cs="宋体" w:hint="eastAsia"/>
                <w:color w:val="000000"/>
                <w:szCs w:val="21"/>
              </w:rPr>
              <w:t>2.</w:t>
            </w:r>
            <w:r w:rsidR="00217053">
              <w:rPr>
                <w:rFonts w:ascii="宋体" w:cs="宋体" w:hint="eastAsia"/>
                <w:color w:val="000000"/>
                <w:szCs w:val="21"/>
              </w:rPr>
              <w:t>支持</w:t>
            </w:r>
            <w:r w:rsidRPr="0023357F">
              <w:rPr>
                <w:rFonts w:ascii="宋体" w:cs="宋体" w:hint="eastAsia"/>
                <w:color w:val="000000"/>
                <w:szCs w:val="21"/>
              </w:rPr>
              <w:t>根据政策要求按成本项目</w:t>
            </w:r>
            <w:r w:rsidR="00217053">
              <w:rPr>
                <w:rFonts w:ascii="宋体" w:cs="宋体" w:hint="eastAsia"/>
                <w:color w:val="000000"/>
                <w:szCs w:val="21"/>
              </w:rPr>
              <w:t>/期间等多种分摊参数</w:t>
            </w:r>
            <w:r w:rsidRPr="0023357F">
              <w:rPr>
                <w:rFonts w:ascii="宋体" w:cs="宋体" w:hint="eastAsia"/>
                <w:color w:val="000000"/>
                <w:szCs w:val="21"/>
              </w:rPr>
              <w:t>进行成本分摊，</w:t>
            </w:r>
            <w:r w:rsidR="00A768B7" w:rsidRPr="00A768B7">
              <w:rPr>
                <w:rFonts w:ascii="宋体" w:cs="宋体" w:hint="eastAsia"/>
                <w:color w:val="000000"/>
                <w:szCs w:val="21"/>
              </w:rPr>
              <w:t>支持科室成本分摊前校验规则的校验级别设置。允许设置不同分摊参数，对分摊参数设置不同的来源（自动采集/手工导入等），</w:t>
            </w:r>
            <w:r w:rsidRPr="0023357F">
              <w:rPr>
                <w:rFonts w:ascii="宋体" w:cs="宋体" w:hint="eastAsia"/>
                <w:color w:val="000000"/>
                <w:szCs w:val="21"/>
              </w:rPr>
              <w:t>分摊成本分别体现在科室各项成本明细中；同步保留允许按待摊成本总额分摊和展示的方式。</w:t>
            </w:r>
            <w:r w:rsidR="0023357F" w:rsidRPr="0023357F">
              <w:rPr>
                <w:rFonts w:ascii="宋体" w:cs="宋体" w:hint="eastAsia"/>
                <w:color w:val="000000"/>
                <w:szCs w:val="21"/>
              </w:rPr>
              <w:t>支持按照成本核算方案，查询科室成本分摊结果，追溯成本分摊数据。</w:t>
            </w:r>
            <w:r w:rsidRPr="0023357F">
              <w:rPr>
                <w:rFonts w:ascii="宋体" w:cs="宋体" w:hint="eastAsia"/>
                <w:color w:val="000000"/>
                <w:szCs w:val="21"/>
              </w:rPr>
              <w:t>支持对分摊的数据进行校验，确保分摊结果的准确性。</w:t>
            </w:r>
          </w:p>
          <w:p w:rsidR="0023357F" w:rsidRPr="0023357F" w:rsidRDefault="0099592F" w:rsidP="0023357F">
            <w:pPr>
              <w:adjustRightInd w:val="0"/>
              <w:snapToGrid w:val="0"/>
              <w:spacing w:line="312" w:lineRule="auto"/>
              <w:ind w:left="226"/>
              <w:rPr>
                <w:rFonts w:ascii="宋体" w:cs="宋体"/>
                <w:color w:val="000000"/>
                <w:szCs w:val="21"/>
              </w:rPr>
            </w:pPr>
            <w:r>
              <w:rPr>
                <w:rFonts w:ascii="宋体" w:cs="宋体" w:hint="eastAsia"/>
                <w:color w:val="000000"/>
                <w:szCs w:val="21"/>
              </w:rPr>
              <w:t>3.</w:t>
            </w:r>
            <w:r w:rsidR="0023357F" w:rsidRPr="0023357F">
              <w:rPr>
                <w:rFonts w:ascii="宋体" w:cs="宋体" w:hint="eastAsia"/>
                <w:color w:val="000000"/>
                <w:szCs w:val="21"/>
              </w:rPr>
              <w:t>允许根据业务性质和管理需要，灵活设置不同的成本分摊方法，且支持多种分摊方式并存，包括但不限于：</w:t>
            </w:r>
          </w:p>
          <w:p w:rsidR="0023357F" w:rsidRPr="0023357F" w:rsidRDefault="0099592F" w:rsidP="0023357F">
            <w:pPr>
              <w:adjustRightInd w:val="0"/>
              <w:snapToGrid w:val="0"/>
              <w:spacing w:line="312" w:lineRule="auto"/>
              <w:ind w:left="226"/>
              <w:rPr>
                <w:rFonts w:ascii="宋体" w:cs="宋体"/>
                <w:color w:val="000000"/>
                <w:szCs w:val="21"/>
              </w:rPr>
            </w:pPr>
            <w:r>
              <w:rPr>
                <w:rFonts w:ascii="宋体" w:hAnsi="宋体" w:cs="宋体" w:hint="eastAsia"/>
                <w:color w:val="000000"/>
                <w:szCs w:val="21"/>
              </w:rPr>
              <w:t>（1）</w:t>
            </w:r>
            <w:r w:rsidR="0023357F" w:rsidRPr="0023357F">
              <w:rPr>
                <w:rFonts w:ascii="宋体" w:cs="宋体"/>
                <w:color w:val="000000"/>
                <w:szCs w:val="21"/>
              </w:rPr>
              <w:t>参数分配法（</w:t>
            </w:r>
            <w:r w:rsidR="0023357F" w:rsidRPr="0023357F">
              <w:rPr>
                <w:rFonts w:ascii="宋体" w:cs="宋体" w:hint="eastAsia"/>
                <w:color w:val="000000"/>
                <w:szCs w:val="21"/>
              </w:rPr>
              <w:t>按收入比重、工作量比重、房屋面积、人数等分配参数</w:t>
            </w:r>
            <w:r w:rsidR="0023357F" w:rsidRPr="0023357F">
              <w:rPr>
                <w:rFonts w:ascii="宋体" w:cs="宋体"/>
                <w:color w:val="000000"/>
                <w:szCs w:val="21"/>
              </w:rPr>
              <w:t>）</w:t>
            </w:r>
            <w:r w:rsidR="0023357F" w:rsidRPr="0023357F">
              <w:rPr>
                <w:rFonts w:ascii="宋体" w:cs="宋体" w:hint="eastAsia"/>
                <w:color w:val="000000"/>
                <w:szCs w:val="21"/>
              </w:rPr>
              <w:t>；</w:t>
            </w:r>
          </w:p>
          <w:p w:rsidR="0023357F" w:rsidRPr="0023357F" w:rsidRDefault="0099592F" w:rsidP="0023357F">
            <w:pPr>
              <w:adjustRightInd w:val="0"/>
              <w:snapToGrid w:val="0"/>
              <w:spacing w:line="312" w:lineRule="auto"/>
              <w:ind w:left="226"/>
              <w:rPr>
                <w:rFonts w:ascii="宋体" w:cs="宋体"/>
                <w:color w:val="000000"/>
                <w:szCs w:val="21"/>
              </w:rPr>
            </w:pPr>
            <w:r>
              <w:rPr>
                <w:rFonts w:ascii="宋体" w:hAnsi="宋体" w:cs="宋体" w:hint="eastAsia"/>
                <w:color w:val="000000"/>
                <w:szCs w:val="21"/>
              </w:rPr>
              <w:t>（2）</w:t>
            </w:r>
            <w:r w:rsidR="0023357F" w:rsidRPr="0023357F">
              <w:rPr>
                <w:rFonts w:ascii="宋体" w:cs="宋体" w:hint="eastAsia"/>
                <w:color w:val="000000"/>
                <w:szCs w:val="21"/>
              </w:rPr>
              <w:t>标准成本法。允许对于一些专项成本采用不同核算方法进行核算，如用标准成本作为间接成本的分摊依据的成本计算方法。需采用标准成本法核算的成本项目包括手术间成本、手术器械护士人力成本、诊间成本、医疗用车成本、被服洗涤成本等。</w:t>
            </w:r>
          </w:p>
          <w:p w:rsidR="00CE23CB" w:rsidRDefault="00A768B7">
            <w:pPr>
              <w:adjustRightInd w:val="0"/>
              <w:snapToGrid w:val="0"/>
              <w:spacing w:line="312" w:lineRule="auto"/>
              <w:ind w:left="226"/>
              <w:rPr>
                <w:rFonts w:ascii="宋体" w:cs="宋体"/>
                <w:color w:val="000000"/>
                <w:szCs w:val="21"/>
              </w:rPr>
            </w:pPr>
            <w:r w:rsidRPr="00A768B7">
              <w:rPr>
                <w:rFonts w:ascii="宋体" w:hAnsi="宋体" w:cs="宋体" w:hint="eastAsia"/>
                <w:color w:val="000000"/>
                <w:szCs w:val="21"/>
              </w:rPr>
              <w:t>（3）支持对特殊业务的特定成本分摊方法，包括但不限于支持指定定额，指定比例，或设置公式进行分摊等。</w:t>
            </w:r>
          </w:p>
        </w:tc>
      </w:tr>
      <w:tr w:rsidR="00B476C4" w:rsidRPr="00E501AB" w:rsidTr="00F8071D">
        <w:trPr>
          <w:trHeight w:val="320"/>
        </w:trPr>
        <w:tc>
          <w:tcPr>
            <w:tcW w:w="402" w:type="pct"/>
            <w:shd w:val="clear" w:color="auto" w:fill="auto"/>
          </w:tcPr>
          <w:p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.2.6</w:t>
            </w:r>
          </w:p>
        </w:tc>
        <w:tc>
          <w:tcPr>
            <w:tcW w:w="464" w:type="pct"/>
            <w:shd w:val="clear" w:color="auto" w:fill="auto"/>
          </w:tcPr>
          <w:p w:rsidR="00B476C4" w:rsidRPr="00E17363" w:rsidRDefault="00030700" w:rsidP="00B476C4">
            <w:pPr>
              <w:widowControl/>
            </w:pPr>
            <w:r>
              <w:rPr>
                <w:rFonts w:hint="eastAsia"/>
              </w:rPr>
              <w:t>核算维度</w:t>
            </w:r>
          </w:p>
        </w:tc>
        <w:tc>
          <w:tcPr>
            <w:tcW w:w="4134" w:type="pct"/>
            <w:shd w:val="clear" w:color="auto" w:fill="auto"/>
          </w:tcPr>
          <w:p w:rsidR="00C614D3" w:rsidRPr="00C614D3" w:rsidRDefault="00C614D3" w:rsidP="00C614D3">
            <w:pPr>
              <w:adjustRightInd w:val="0"/>
              <w:snapToGrid w:val="0"/>
              <w:spacing w:line="312" w:lineRule="auto"/>
              <w:ind w:left="226"/>
              <w:rPr>
                <w:rFonts w:ascii="宋体" w:cs="宋体"/>
                <w:color w:val="000000"/>
                <w:szCs w:val="21"/>
              </w:rPr>
            </w:pPr>
            <w:r w:rsidRPr="00C614D3">
              <w:rPr>
                <w:rFonts w:ascii="宋体" w:cs="宋体" w:hint="eastAsia"/>
                <w:color w:val="000000"/>
                <w:szCs w:val="21"/>
              </w:rPr>
              <w:t>支持区分多种核算维度划分成本核算的对象，以满足不同成本核算范围的需求，如：</w:t>
            </w:r>
          </w:p>
          <w:p w:rsidR="00C614D3" w:rsidRPr="00C614D3" w:rsidRDefault="00C614D3" w:rsidP="00C614D3">
            <w:pPr>
              <w:adjustRightInd w:val="0"/>
              <w:snapToGrid w:val="0"/>
              <w:spacing w:line="312" w:lineRule="auto"/>
              <w:ind w:left="226"/>
              <w:rPr>
                <w:rFonts w:ascii="宋体" w:cs="宋体"/>
                <w:color w:val="000000"/>
                <w:szCs w:val="21"/>
              </w:rPr>
            </w:pPr>
            <w:r w:rsidRPr="00C614D3">
              <w:rPr>
                <w:rFonts w:ascii="宋体" w:cs="宋体" w:hint="eastAsia"/>
                <w:color w:val="000000"/>
                <w:szCs w:val="21"/>
              </w:rPr>
              <w:t>（1）按照业务活动的不同，可分为医疗业务、教学业务、科研业务和预防活动。可以在财务账的基础上划分收支板块，通过预设规则或手工调整的方式，按医院总体经济运营分析需要进行板块收支核算。</w:t>
            </w:r>
          </w:p>
          <w:p w:rsidR="00C614D3" w:rsidRPr="00C614D3" w:rsidRDefault="00C614D3" w:rsidP="00C614D3">
            <w:pPr>
              <w:adjustRightInd w:val="0"/>
              <w:snapToGrid w:val="0"/>
              <w:spacing w:line="312" w:lineRule="auto"/>
              <w:ind w:left="226"/>
              <w:rPr>
                <w:rFonts w:ascii="宋体" w:cs="宋体"/>
                <w:color w:val="000000"/>
                <w:szCs w:val="21"/>
              </w:rPr>
            </w:pPr>
            <w:r w:rsidRPr="00C614D3">
              <w:rPr>
                <w:rFonts w:ascii="宋体" w:cs="宋体" w:hint="eastAsia"/>
                <w:color w:val="000000"/>
                <w:szCs w:val="21"/>
              </w:rPr>
              <w:t>（2）按照资金来源的不同，可分为财政基本拨款经费、财政项目拨款经费、非同级财政拨款经费、科教经费和其他经费。可以按照政府会计制度核算资金来源进行资金来源分类。</w:t>
            </w:r>
          </w:p>
          <w:p w:rsidR="00C614D3" w:rsidRDefault="00C614D3" w:rsidP="00C614D3">
            <w:pPr>
              <w:adjustRightInd w:val="0"/>
              <w:snapToGrid w:val="0"/>
              <w:spacing w:line="312" w:lineRule="auto"/>
              <w:ind w:left="226"/>
              <w:rPr>
                <w:rFonts w:ascii="宋体" w:cs="宋体"/>
                <w:color w:val="000000"/>
                <w:szCs w:val="21"/>
              </w:rPr>
            </w:pPr>
            <w:r w:rsidRPr="00C614D3">
              <w:rPr>
                <w:rFonts w:ascii="宋体" w:cs="宋体" w:hint="eastAsia"/>
                <w:color w:val="000000"/>
                <w:szCs w:val="21"/>
              </w:rPr>
              <w:t>（</w:t>
            </w:r>
            <w:r w:rsidR="006F0AFF">
              <w:rPr>
                <w:rFonts w:ascii="宋体" w:cs="宋体" w:hint="eastAsia"/>
                <w:color w:val="000000"/>
                <w:szCs w:val="21"/>
              </w:rPr>
              <w:t>3</w:t>
            </w:r>
            <w:r w:rsidRPr="00C614D3">
              <w:rPr>
                <w:rFonts w:ascii="宋体" w:cs="宋体" w:hint="eastAsia"/>
                <w:color w:val="000000"/>
                <w:szCs w:val="21"/>
              </w:rPr>
              <w:t>）按照</w:t>
            </w:r>
            <w:r w:rsidR="00C4102A">
              <w:rPr>
                <w:rFonts w:ascii="宋体" w:cs="宋体" w:hint="eastAsia"/>
                <w:color w:val="000000"/>
                <w:szCs w:val="21"/>
              </w:rPr>
              <w:t>业务流程</w:t>
            </w:r>
            <w:r w:rsidRPr="00C614D3">
              <w:rPr>
                <w:rFonts w:ascii="宋体" w:cs="宋体" w:hint="eastAsia"/>
                <w:color w:val="000000"/>
                <w:szCs w:val="21"/>
              </w:rPr>
              <w:t>不同，可分为临床诊疗、手术麻醉、医技、后勤辅助、管理其他</w:t>
            </w:r>
            <w:r w:rsidR="00FB5B52">
              <w:rPr>
                <w:rFonts w:ascii="宋体" w:cs="宋体" w:hint="eastAsia"/>
                <w:color w:val="000000"/>
                <w:szCs w:val="21"/>
              </w:rPr>
              <w:t>。</w:t>
            </w:r>
          </w:p>
          <w:p w:rsidR="0037607D" w:rsidRDefault="0037607D" w:rsidP="00C614D3">
            <w:pPr>
              <w:adjustRightInd w:val="0"/>
              <w:snapToGrid w:val="0"/>
              <w:spacing w:line="312" w:lineRule="auto"/>
              <w:ind w:left="226"/>
              <w:rPr>
                <w:rFonts w:ascii="宋体" w:cs="宋体"/>
                <w:color w:val="000000"/>
                <w:szCs w:val="21"/>
              </w:rPr>
            </w:pPr>
            <w:r>
              <w:rPr>
                <w:rFonts w:ascii="宋体" w:cs="宋体" w:hint="eastAsia"/>
                <w:color w:val="000000"/>
                <w:szCs w:val="21"/>
              </w:rPr>
              <w:t>（4）按法人主体不同，</w:t>
            </w:r>
            <w:r w:rsidR="00F35EB9">
              <w:rPr>
                <w:rFonts w:ascii="宋体" w:cs="宋体" w:hint="eastAsia"/>
                <w:color w:val="000000"/>
                <w:szCs w:val="21"/>
              </w:rPr>
              <w:t>可分为省医或下属单位。</w:t>
            </w:r>
          </w:p>
          <w:p w:rsidR="00FB5B52" w:rsidRPr="00E4128E" w:rsidRDefault="00C614D3" w:rsidP="006F0AFF">
            <w:pPr>
              <w:adjustRightInd w:val="0"/>
              <w:snapToGrid w:val="0"/>
              <w:spacing w:line="312" w:lineRule="auto"/>
              <w:ind w:left="226"/>
              <w:rPr>
                <w:rFonts w:ascii="宋体" w:cs="宋体"/>
                <w:color w:val="000000"/>
                <w:szCs w:val="21"/>
              </w:rPr>
            </w:pPr>
            <w:r w:rsidRPr="00C614D3">
              <w:rPr>
                <w:rFonts w:ascii="宋体" w:cs="宋体" w:hint="eastAsia"/>
                <w:color w:val="000000"/>
                <w:szCs w:val="21"/>
              </w:rPr>
              <w:t>可综合业务活动、资金来源和</w:t>
            </w:r>
            <w:r w:rsidR="00795FD0">
              <w:rPr>
                <w:rFonts w:ascii="宋体" w:cs="宋体" w:hint="eastAsia"/>
                <w:color w:val="000000"/>
                <w:szCs w:val="21"/>
              </w:rPr>
              <w:t>诊疗环节</w:t>
            </w:r>
            <w:r w:rsidR="006F0AFF">
              <w:rPr>
                <w:rFonts w:ascii="宋体" w:cs="宋体" w:hint="eastAsia"/>
                <w:color w:val="000000"/>
                <w:szCs w:val="21"/>
              </w:rPr>
              <w:t>等</w:t>
            </w:r>
            <w:r w:rsidRPr="00C614D3">
              <w:rPr>
                <w:rFonts w:ascii="宋体" w:cs="宋体" w:hint="eastAsia"/>
                <w:color w:val="000000"/>
                <w:szCs w:val="21"/>
              </w:rPr>
              <w:t>维度，进行交叉组合确定各核算方案的取数范围及核算结果的报表输出</w:t>
            </w:r>
            <w:r w:rsidR="008248FB">
              <w:rPr>
                <w:rFonts w:ascii="宋体" w:cs="宋体" w:hint="eastAsia"/>
                <w:color w:val="000000"/>
                <w:szCs w:val="21"/>
              </w:rPr>
              <w:t>；</w:t>
            </w:r>
            <w:r w:rsidR="00E4128E">
              <w:rPr>
                <w:rFonts w:ascii="宋体" w:cs="宋体" w:hint="eastAsia"/>
                <w:color w:val="000000"/>
                <w:szCs w:val="21"/>
              </w:rPr>
              <w:t>同时支持增加新的维度，形成新的组合形式。</w:t>
            </w:r>
          </w:p>
        </w:tc>
      </w:tr>
      <w:tr w:rsidR="00B476C4" w:rsidRPr="00E501AB" w:rsidTr="00F8071D">
        <w:trPr>
          <w:trHeight w:val="320"/>
        </w:trPr>
        <w:tc>
          <w:tcPr>
            <w:tcW w:w="402" w:type="pct"/>
            <w:shd w:val="clear" w:color="auto" w:fill="auto"/>
          </w:tcPr>
          <w:p w:rsidR="00B476C4" w:rsidRPr="00426FA2" w:rsidRDefault="00B476C4" w:rsidP="00B476C4">
            <w:pPr>
              <w:widowControl/>
              <w:jc w:val="center"/>
              <w:rPr>
                <w:rFonts w:ascii="宋体" w:hAnsi="宋体" w:cs="宋体"/>
                <w:color w:val="000000"/>
                <w:szCs w:val="21"/>
              </w:rPr>
            </w:pPr>
            <w:r w:rsidRPr="00426FA2">
              <w:rPr>
                <w:rFonts w:ascii="宋体" w:hAnsi="宋体" w:cs="宋体" w:hint="eastAsia"/>
                <w:color w:val="000000"/>
                <w:szCs w:val="21"/>
              </w:rPr>
              <w:t>3</w:t>
            </w:r>
            <w:r w:rsidRPr="00426FA2">
              <w:rPr>
                <w:rFonts w:ascii="宋体" w:hAnsi="宋体" w:cs="宋体"/>
                <w:color w:val="000000"/>
                <w:szCs w:val="21"/>
              </w:rPr>
              <w:t>.2.7</w:t>
            </w:r>
          </w:p>
        </w:tc>
        <w:tc>
          <w:tcPr>
            <w:tcW w:w="464" w:type="pct"/>
            <w:shd w:val="clear" w:color="auto" w:fill="auto"/>
          </w:tcPr>
          <w:p w:rsidR="00B476C4" w:rsidRPr="00426FA2" w:rsidRDefault="00030700" w:rsidP="00B476C4">
            <w:pPr>
              <w:widowControl/>
            </w:pPr>
            <w:r>
              <w:rPr>
                <w:rFonts w:hint="eastAsia"/>
              </w:rPr>
              <w:t>科室成本核算方案</w:t>
            </w:r>
          </w:p>
        </w:tc>
        <w:tc>
          <w:tcPr>
            <w:tcW w:w="4134" w:type="pct"/>
            <w:shd w:val="clear" w:color="auto" w:fill="auto"/>
          </w:tcPr>
          <w:p w:rsidR="00147449" w:rsidRPr="00DE3BC6" w:rsidRDefault="00147449" w:rsidP="00147449">
            <w:pPr>
              <w:adjustRightInd w:val="0"/>
              <w:snapToGrid w:val="0"/>
              <w:spacing w:line="312" w:lineRule="auto"/>
              <w:ind w:left="226"/>
              <w:rPr>
                <w:rFonts w:ascii="宋体" w:cs="宋体"/>
                <w:color w:val="000000"/>
                <w:szCs w:val="21"/>
              </w:rPr>
            </w:pPr>
            <w:r w:rsidRPr="00DE3BC6">
              <w:rPr>
                <w:rFonts w:ascii="宋体" w:cs="宋体"/>
                <w:color w:val="000000"/>
                <w:szCs w:val="21"/>
              </w:rPr>
              <w:t>科室成本核算是将医院业务活动中所发生的各种耗费以科室为核算对象进行归集和分配，计算出科室成本的过程</w:t>
            </w:r>
            <w:r w:rsidRPr="00DE3BC6">
              <w:rPr>
                <w:rFonts w:ascii="宋体" w:cs="宋体" w:hint="eastAsia"/>
                <w:color w:val="000000"/>
                <w:szCs w:val="21"/>
              </w:rPr>
              <w:t>。</w:t>
            </w:r>
          </w:p>
          <w:p w:rsidR="009D6D30" w:rsidRPr="009D6D30" w:rsidRDefault="009D6D30" w:rsidP="009D6D30">
            <w:pPr>
              <w:adjustRightInd w:val="0"/>
              <w:snapToGrid w:val="0"/>
              <w:spacing w:line="312" w:lineRule="auto"/>
              <w:ind w:left="226"/>
              <w:rPr>
                <w:rFonts w:ascii="宋体" w:cs="宋体"/>
                <w:color w:val="000000"/>
                <w:szCs w:val="21"/>
              </w:rPr>
            </w:pPr>
            <w:r w:rsidRPr="009D6D30">
              <w:rPr>
                <w:rFonts w:ascii="宋体" w:cs="宋体" w:hint="eastAsia"/>
                <w:color w:val="000000"/>
                <w:szCs w:val="21"/>
              </w:rPr>
              <w:t>为满足外部监管及内部分析评价要求，需支持多套</w:t>
            </w:r>
            <w:r w:rsidR="00147449">
              <w:rPr>
                <w:rFonts w:ascii="宋体" w:cs="宋体" w:hint="eastAsia"/>
                <w:color w:val="000000"/>
                <w:szCs w:val="21"/>
              </w:rPr>
              <w:t>科室成本核算方案，支持</w:t>
            </w:r>
            <w:r w:rsidR="00147449" w:rsidRPr="009D6D30">
              <w:rPr>
                <w:rFonts w:ascii="宋体" w:cs="宋体" w:hint="eastAsia"/>
                <w:color w:val="000000"/>
                <w:szCs w:val="21"/>
              </w:rPr>
              <w:t>根据实际需要进行自定义调整</w:t>
            </w:r>
            <w:r w:rsidR="00147449">
              <w:rPr>
                <w:rFonts w:ascii="宋体" w:cs="宋体" w:hint="eastAsia"/>
                <w:color w:val="000000"/>
                <w:szCs w:val="21"/>
              </w:rPr>
              <w:t>，</w:t>
            </w:r>
            <w:r w:rsidRPr="009D6D30">
              <w:rPr>
                <w:rFonts w:ascii="宋体" w:cs="宋体" w:hint="eastAsia"/>
                <w:color w:val="000000"/>
                <w:szCs w:val="21"/>
              </w:rPr>
              <w:t>可按照不同的核算维度及核算维度组合</w:t>
            </w:r>
            <w:r w:rsidR="00147449">
              <w:rPr>
                <w:rFonts w:ascii="宋体" w:cs="宋体" w:hint="eastAsia"/>
                <w:color w:val="000000"/>
                <w:szCs w:val="21"/>
              </w:rPr>
              <w:t>灵活</w:t>
            </w:r>
            <w:r w:rsidRPr="009D6D30">
              <w:rPr>
                <w:rFonts w:ascii="宋体" w:cs="宋体" w:hint="eastAsia"/>
                <w:color w:val="000000"/>
                <w:szCs w:val="21"/>
              </w:rPr>
              <w:t>定义核算范围，并可设置不同的分摊顺序</w:t>
            </w:r>
            <w:r w:rsidR="00147449">
              <w:rPr>
                <w:rFonts w:ascii="宋体" w:cs="宋体" w:hint="eastAsia"/>
                <w:color w:val="000000"/>
                <w:szCs w:val="21"/>
              </w:rPr>
              <w:t>，输出核算结果。</w:t>
            </w:r>
          </w:p>
          <w:p w:rsidR="00DE3BC6" w:rsidRPr="00DE3BC6" w:rsidRDefault="00DE3BC6" w:rsidP="0099592F">
            <w:pPr>
              <w:adjustRightInd w:val="0"/>
              <w:snapToGrid w:val="0"/>
              <w:spacing w:line="312" w:lineRule="auto"/>
              <w:ind w:left="226"/>
              <w:rPr>
                <w:rFonts w:ascii="宋体" w:cs="宋体"/>
                <w:color w:val="000000"/>
                <w:szCs w:val="21"/>
              </w:rPr>
            </w:pPr>
            <w:r w:rsidRPr="00DE3BC6">
              <w:rPr>
                <w:rFonts w:ascii="宋体" w:cs="宋体" w:hint="eastAsia"/>
                <w:color w:val="000000"/>
                <w:szCs w:val="21"/>
              </w:rPr>
              <w:t>在遵照政府会计制度基本原则的基础上，基于相同的数据来源和总体原则，在进行科室成本核算过程中满足设置和实行以下方案</w:t>
            </w:r>
            <w:r w:rsidR="006F0AFF">
              <w:rPr>
                <w:rFonts w:ascii="宋体" w:cs="宋体" w:hint="eastAsia"/>
                <w:color w:val="000000"/>
                <w:szCs w:val="21"/>
              </w:rPr>
              <w:t>，并可根据管理需要增加，例如</w:t>
            </w:r>
            <w:r w:rsidRPr="00DE3BC6">
              <w:rPr>
                <w:rFonts w:ascii="宋体" w:cs="宋体" w:hint="eastAsia"/>
                <w:color w:val="000000"/>
                <w:szCs w:val="21"/>
              </w:rPr>
              <w:t>：</w:t>
            </w:r>
          </w:p>
          <w:p w:rsidR="00DE3BC6" w:rsidRPr="00DE3BC6" w:rsidRDefault="00DE3BC6" w:rsidP="0099592F">
            <w:pPr>
              <w:adjustRightInd w:val="0"/>
              <w:snapToGrid w:val="0"/>
              <w:spacing w:line="312" w:lineRule="auto"/>
              <w:ind w:left="226"/>
              <w:rPr>
                <w:rFonts w:ascii="宋体" w:cs="宋体"/>
                <w:color w:val="000000"/>
                <w:szCs w:val="21"/>
              </w:rPr>
            </w:pPr>
            <w:r w:rsidRPr="00DE3BC6">
              <w:rPr>
                <w:rFonts w:ascii="宋体" w:cs="宋体" w:hint="eastAsia"/>
                <w:color w:val="000000"/>
                <w:szCs w:val="21"/>
              </w:rPr>
              <w:t>①与财务会计数据保持同源性和一致性，满足《公立医院成本核算规范》等文件规定的外报</w:t>
            </w:r>
            <w:r w:rsidRPr="00DE3BC6">
              <w:rPr>
                <w:rFonts w:ascii="宋体" w:cs="宋体" w:hint="eastAsia"/>
                <w:color w:val="000000"/>
                <w:szCs w:val="21"/>
              </w:rPr>
              <w:lastRenderedPageBreak/>
              <w:t>成本核算方案；</w:t>
            </w:r>
          </w:p>
          <w:p w:rsidR="00DE3BC6" w:rsidRPr="00DE3BC6" w:rsidRDefault="00DE3BC6" w:rsidP="0099592F">
            <w:pPr>
              <w:adjustRightInd w:val="0"/>
              <w:snapToGrid w:val="0"/>
              <w:spacing w:line="312" w:lineRule="auto"/>
              <w:ind w:left="226"/>
              <w:rPr>
                <w:rFonts w:ascii="宋体" w:cs="宋体"/>
                <w:color w:val="000000"/>
                <w:szCs w:val="21"/>
              </w:rPr>
            </w:pPr>
            <w:r w:rsidRPr="00DE3BC6">
              <w:rPr>
                <w:rFonts w:ascii="宋体" w:cs="宋体" w:hint="eastAsia"/>
                <w:color w:val="000000"/>
                <w:szCs w:val="21"/>
              </w:rPr>
              <w:t>②基于责任会计的基本原则，以内部核算数据为基础，以医疗行为执行科室为归集单元的，适用于内部分析和评价的科室全成本核算方案；</w:t>
            </w:r>
          </w:p>
          <w:p w:rsidR="00792044" w:rsidRDefault="00DE3BC6" w:rsidP="00DE3BC6">
            <w:pPr>
              <w:adjustRightInd w:val="0"/>
              <w:snapToGrid w:val="0"/>
              <w:spacing w:line="312" w:lineRule="auto"/>
              <w:ind w:left="226"/>
              <w:rPr>
                <w:rFonts w:ascii="宋体" w:cs="宋体"/>
                <w:color w:val="000000"/>
                <w:szCs w:val="21"/>
              </w:rPr>
            </w:pPr>
            <w:r w:rsidRPr="00DE3BC6">
              <w:rPr>
                <w:rFonts w:ascii="宋体" w:cs="宋体" w:hint="eastAsia"/>
                <w:color w:val="000000"/>
                <w:szCs w:val="21"/>
              </w:rPr>
              <w:t>③以科室全成本核算的数据为基础，根据医院的绩效方案设置的绩效成本核算方案。</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43"/>
              <w:gridCol w:w="1348"/>
              <w:gridCol w:w="898"/>
              <w:gridCol w:w="1383"/>
              <w:gridCol w:w="1514"/>
              <w:gridCol w:w="1490"/>
            </w:tblGrid>
            <w:tr w:rsidR="00D23FDE" w:rsidRPr="00D23FDE" w:rsidTr="00C115AC">
              <w:trPr>
                <w:trHeight w:val="288"/>
              </w:trPr>
              <w:tc>
                <w:tcPr>
                  <w:tcW w:w="2636" w:type="dxa"/>
                  <w:gridSpan w:val="3"/>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成本核算要素</w:t>
                  </w:r>
                </w:p>
              </w:tc>
              <w:tc>
                <w:tcPr>
                  <w:tcW w:w="898" w:type="dxa"/>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医院全成本</w:t>
                  </w:r>
                </w:p>
              </w:tc>
              <w:tc>
                <w:tcPr>
                  <w:tcW w:w="1383" w:type="dxa"/>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医疗全成本（外报）</w:t>
                  </w:r>
                </w:p>
              </w:tc>
              <w:tc>
                <w:tcPr>
                  <w:tcW w:w="1514" w:type="dxa"/>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医疗全成本（分析）</w:t>
                  </w:r>
                </w:p>
              </w:tc>
              <w:tc>
                <w:tcPr>
                  <w:tcW w:w="1490" w:type="dxa"/>
                  <w:shd w:val="clear" w:color="auto" w:fill="auto"/>
                  <w:noWrap/>
                  <w:vAlign w:val="center"/>
                  <w:hideMark/>
                </w:tcPr>
                <w:p w:rsidR="002264AD" w:rsidRDefault="00F35EB9" w:rsidP="00D23FD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可控成本</w:t>
                  </w:r>
                </w:p>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（绩效）</w:t>
                  </w:r>
                </w:p>
              </w:tc>
            </w:tr>
            <w:tr w:rsidR="00D23FDE" w:rsidRPr="00D23FDE" w:rsidTr="00C115AC">
              <w:trPr>
                <w:trHeight w:val="288"/>
              </w:trPr>
              <w:tc>
                <w:tcPr>
                  <w:tcW w:w="645" w:type="dxa"/>
                  <w:vMerge w:val="restart"/>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核算维度</w:t>
                  </w:r>
                </w:p>
              </w:tc>
              <w:tc>
                <w:tcPr>
                  <w:tcW w:w="643" w:type="dxa"/>
                  <w:vMerge w:val="restart"/>
                  <w:shd w:val="clear" w:color="auto" w:fill="auto"/>
                  <w:noWrap/>
                  <w:vAlign w:val="center"/>
                  <w:hideMark/>
                </w:tcPr>
                <w:p w:rsidR="00D23FDE" w:rsidRPr="00D23FDE" w:rsidRDefault="00D23FDE" w:rsidP="00D23FDE">
                  <w:pPr>
                    <w:widowControl/>
                    <w:jc w:val="center"/>
                    <w:rPr>
                      <w:rFonts w:ascii="等线" w:eastAsia="等线" w:hAnsi="等线" w:cs="宋体"/>
                      <w:color w:val="000000"/>
                      <w:kern w:val="0"/>
                      <w:sz w:val="22"/>
                      <w:szCs w:val="22"/>
                    </w:rPr>
                  </w:pPr>
                  <w:r w:rsidRPr="00D23FDE">
                    <w:rPr>
                      <w:rFonts w:ascii="等线" w:eastAsia="等线" w:hAnsi="等线" w:cs="宋体" w:hint="eastAsia"/>
                      <w:color w:val="000000"/>
                      <w:kern w:val="0"/>
                      <w:sz w:val="22"/>
                      <w:szCs w:val="22"/>
                    </w:rPr>
                    <w:t>业务活动</w:t>
                  </w: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医疗业务</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教学业务</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科研业务</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预防活动</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val="restart"/>
                  <w:shd w:val="clear" w:color="auto" w:fill="auto"/>
                  <w:noWrap/>
                  <w:vAlign w:val="center"/>
                  <w:hideMark/>
                </w:tcPr>
                <w:p w:rsidR="00D23FDE" w:rsidRPr="00D23FDE" w:rsidRDefault="00D23FDE" w:rsidP="00D23FDE">
                  <w:pPr>
                    <w:widowControl/>
                    <w:jc w:val="center"/>
                    <w:rPr>
                      <w:rFonts w:ascii="等线" w:eastAsia="等线" w:hAnsi="等线" w:cs="宋体"/>
                      <w:color w:val="000000"/>
                      <w:kern w:val="0"/>
                      <w:sz w:val="22"/>
                      <w:szCs w:val="22"/>
                    </w:rPr>
                  </w:pPr>
                  <w:r w:rsidRPr="00D23FDE">
                    <w:rPr>
                      <w:rFonts w:ascii="等线" w:eastAsia="等线" w:hAnsi="等线" w:cs="宋体" w:hint="eastAsia"/>
                      <w:color w:val="000000"/>
                      <w:kern w:val="0"/>
                      <w:sz w:val="22"/>
                      <w:szCs w:val="22"/>
                    </w:rPr>
                    <w:t>资金来源</w:t>
                  </w: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财政基本拨款经费</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财政项目拨款经费</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非同级财政拨款经费</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其他经费</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等线" w:eastAsia="等线" w:hAnsi="等线" w:cs="宋体"/>
                      <w:color w:val="000000"/>
                      <w:kern w:val="0"/>
                      <w:sz w:val="22"/>
                      <w:szCs w:val="22"/>
                    </w:rPr>
                  </w:pPr>
                </w:p>
              </w:tc>
              <w:tc>
                <w:tcPr>
                  <w:tcW w:w="1348" w:type="dxa"/>
                  <w:shd w:val="clear" w:color="auto" w:fill="auto"/>
                  <w:noWrap/>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科教经费</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 xml:space="preserve">　</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val="restart"/>
                  <w:shd w:val="clear" w:color="auto" w:fill="auto"/>
                  <w:noWrap/>
                  <w:vAlign w:val="center"/>
                  <w:hideMark/>
                </w:tcPr>
                <w:p w:rsidR="00D23FDE" w:rsidRPr="00D23FDE" w:rsidRDefault="00431BC6" w:rsidP="00D23FDE">
                  <w:pPr>
                    <w:widowControl/>
                    <w:jc w:val="center"/>
                    <w:rPr>
                      <w:rFonts w:ascii="宋体" w:hAnsi="宋体" w:cs="宋体"/>
                      <w:color w:val="000000"/>
                      <w:kern w:val="0"/>
                      <w:szCs w:val="21"/>
                    </w:rPr>
                  </w:pPr>
                  <w:r>
                    <w:rPr>
                      <w:rFonts w:ascii="宋体" w:hAnsi="宋体" w:cs="宋体" w:hint="eastAsia"/>
                      <w:color w:val="000000"/>
                      <w:kern w:val="0"/>
                      <w:szCs w:val="21"/>
                    </w:rPr>
                    <w:t>业务流程</w:t>
                  </w:r>
                </w:p>
              </w:tc>
              <w:tc>
                <w:tcPr>
                  <w:tcW w:w="1348" w:type="dxa"/>
                  <w:shd w:val="clear" w:color="auto" w:fill="auto"/>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临床诊疗</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宋体" w:hAnsi="宋体" w:cs="宋体"/>
                      <w:color w:val="000000"/>
                      <w:kern w:val="0"/>
                      <w:szCs w:val="21"/>
                    </w:rPr>
                  </w:pPr>
                </w:p>
              </w:tc>
              <w:tc>
                <w:tcPr>
                  <w:tcW w:w="1348" w:type="dxa"/>
                  <w:shd w:val="clear" w:color="auto" w:fill="auto"/>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手术麻醉</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宋体" w:hAnsi="宋体" w:cs="宋体"/>
                      <w:color w:val="000000"/>
                      <w:kern w:val="0"/>
                      <w:szCs w:val="21"/>
                    </w:rPr>
                  </w:pPr>
                </w:p>
              </w:tc>
              <w:tc>
                <w:tcPr>
                  <w:tcW w:w="1348" w:type="dxa"/>
                  <w:shd w:val="clear" w:color="auto" w:fill="auto"/>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医技</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宋体" w:hAnsi="宋体" w:cs="宋体"/>
                      <w:color w:val="000000"/>
                      <w:kern w:val="0"/>
                      <w:szCs w:val="21"/>
                    </w:rPr>
                  </w:pPr>
                </w:p>
              </w:tc>
              <w:tc>
                <w:tcPr>
                  <w:tcW w:w="1348" w:type="dxa"/>
                  <w:shd w:val="clear" w:color="auto" w:fill="auto"/>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后勤辅助</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645" w:type="dxa"/>
                  <w:vMerge/>
                  <w:shd w:val="clear" w:color="auto" w:fill="auto"/>
                  <w:vAlign w:val="center"/>
                  <w:hideMark/>
                </w:tcPr>
                <w:p w:rsidR="00D23FDE" w:rsidRPr="00D23FDE" w:rsidRDefault="00D23FDE" w:rsidP="00D23FDE">
                  <w:pPr>
                    <w:widowControl/>
                    <w:jc w:val="left"/>
                    <w:rPr>
                      <w:rFonts w:ascii="宋体" w:hAnsi="宋体" w:cs="宋体"/>
                      <w:b/>
                      <w:bCs/>
                      <w:color w:val="000000"/>
                      <w:kern w:val="0"/>
                      <w:sz w:val="22"/>
                      <w:szCs w:val="22"/>
                    </w:rPr>
                  </w:pPr>
                </w:p>
              </w:tc>
              <w:tc>
                <w:tcPr>
                  <w:tcW w:w="643" w:type="dxa"/>
                  <w:vMerge/>
                  <w:shd w:val="clear" w:color="auto" w:fill="auto"/>
                  <w:vAlign w:val="center"/>
                  <w:hideMark/>
                </w:tcPr>
                <w:p w:rsidR="00D23FDE" w:rsidRPr="00D23FDE" w:rsidRDefault="00D23FDE" w:rsidP="00D23FDE">
                  <w:pPr>
                    <w:widowControl/>
                    <w:jc w:val="left"/>
                    <w:rPr>
                      <w:rFonts w:ascii="宋体" w:hAnsi="宋体" w:cs="宋体"/>
                      <w:color w:val="000000"/>
                      <w:kern w:val="0"/>
                      <w:szCs w:val="21"/>
                    </w:rPr>
                  </w:pPr>
                </w:p>
              </w:tc>
              <w:tc>
                <w:tcPr>
                  <w:tcW w:w="1348" w:type="dxa"/>
                  <w:shd w:val="clear" w:color="auto" w:fill="auto"/>
                  <w:vAlign w:val="center"/>
                  <w:hideMark/>
                </w:tcPr>
                <w:p w:rsidR="00D23FDE" w:rsidRPr="00D23FDE" w:rsidRDefault="00D23FDE" w:rsidP="00D23FDE">
                  <w:pPr>
                    <w:widowControl/>
                    <w:jc w:val="left"/>
                    <w:rPr>
                      <w:rFonts w:ascii="宋体" w:hAnsi="宋体" w:cs="宋体"/>
                      <w:color w:val="000000"/>
                      <w:kern w:val="0"/>
                      <w:szCs w:val="21"/>
                    </w:rPr>
                  </w:pPr>
                  <w:r w:rsidRPr="00D23FDE">
                    <w:rPr>
                      <w:rFonts w:ascii="宋体" w:hAnsi="宋体" w:cs="宋体" w:hint="eastAsia"/>
                      <w:color w:val="000000"/>
                      <w:kern w:val="0"/>
                      <w:szCs w:val="21"/>
                    </w:rPr>
                    <w:t>管理</w:t>
                  </w:r>
                </w:p>
              </w:tc>
              <w:tc>
                <w:tcPr>
                  <w:tcW w:w="898"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383"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514"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c>
                <w:tcPr>
                  <w:tcW w:w="1490" w:type="dxa"/>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w:t>
                  </w:r>
                </w:p>
              </w:tc>
            </w:tr>
            <w:tr w:rsidR="00D23FDE" w:rsidRPr="00D23FDE" w:rsidTr="00C115AC">
              <w:trPr>
                <w:trHeight w:val="288"/>
              </w:trPr>
              <w:tc>
                <w:tcPr>
                  <w:tcW w:w="2636" w:type="dxa"/>
                  <w:gridSpan w:val="3"/>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数据归集</w:t>
                  </w:r>
                </w:p>
              </w:tc>
              <w:tc>
                <w:tcPr>
                  <w:tcW w:w="5285" w:type="dxa"/>
                  <w:gridSpan w:val="4"/>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支持部分特殊业务的归集</w:t>
                  </w:r>
                </w:p>
              </w:tc>
            </w:tr>
            <w:tr w:rsidR="00D23FDE" w:rsidRPr="00D23FDE" w:rsidTr="00C115AC">
              <w:trPr>
                <w:trHeight w:val="288"/>
              </w:trPr>
              <w:tc>
                <w:tcPr>
                  <w:tcW w:w="2636" w:type="dxa"/>
                  <w:gridSpan w:val="3"/>
                  <w:shd w:val="clear" w:color="auto" w:fill="auto"/>
                  <w:noWrap/>
                  <w:vAlign w:val="center"/>
                  <w:hideMark/>
                </w:tcPr>
                <w:p w:rsidR="00D23FDE" w:rsidRPr="00D23FDE" w:rsidRDefault="00D23FDE" w:rsidP="00D23FDE">
                  <w:pPr>
                    <w:widowControl/>
                    <w:jc w:val="center"/>
                    <w:rPr>
                      <w:rFonts w:ascii="宋体" w:hAnsi="宋体" w:cs="宋体"/>
                      <w:b/>
                      <w:bCs/>
                      <w:color w:val="000000"/>
                      <w:kern w:val="0"/>
                      <w:sz w:val="22"/>
                      <w:szCs w:val="22"/>
                    </w:rPr>
                  </w:pPr>
                  <w:r w:rsidRPr="00D23FDE">
                    <w:rPr>
                      <w:rFonts w:ascii="宋体" w:hAnsi="宋体" w:cs="宋体" w:hint="eastAsia"/>
                      <w:b/>
                      <w:bCs/>
                      <w:color w:val="000000"/>
                      <w:kern w:val="0"/>
                      <w:sz w:val="22"/>
                      <w:szCs w:val="22"/>
                    </w:rPr>
                    <w:t>成本分摊</w:t>
                  </w:r>
                </w:p>
              </w:tc>
              <w:tc>
                <w:tcPr>
                  <w:tcW w:w="5285" w:type="dxa"/>
                  <w:gridSpan w:val="4"/>
                  <w:shd w:val="clear" w:color="auto" w:fill="auto"/>
                  <w:noWrap/>
                  <w:vAlign w:val="center"/>
                  <w:hideMark/>
                </w:tcPr>
                <w:p w:rsidR="00D23FDE" w:rsidRPr="00D23FDE" w:rsidRDefault="00D23FDE" w:rsidP="00D23FDE">
                  <w:pPr>
                    <w:widowControl/>
                    <w:jc w:val="center"/>
                    <w:rPr>
                      <w:rFonts w:ascii="宋体" w:hAnsi="宋体" w:cs="宋体"/>
                      <w:color w:val="000000"/>
                      <w:kern w:val="0"/>
                      <w:sz w:val="22"/>
                      <w:szCs w:val="22"/>
                    </w:rPr>
                  </w:pPr>
                  <w:r w:rsidRPr="00D23FDE">
                    <w:rPr>
                      <w:rFonts w:ascii="宋体" w:hAnsi="宋体" w:cs="宋体" w:hint="eastAsia"/>
                      <w:color w:val="000000"/>
                      <w:kern w:val="0"/>
                      <w:sz w:val="22"/>
                      <w:szCs w:val="22"/>
                    </w:rPr>
                    <w:t>支持自行设定或调整分摊级别和分摊顺序</w:t>
                  </w:r>
                </w:p>
              </w:tc>
            </w:tr>
          </w:tbl>
          <w:p w:rsidR="00211D2F" w:rsidRPr="00D23FDE" w:rsidRDefault="00211D2F" w:rsidP="00DE3BC6">
            <w:pPr>
              <w:adjustRightInd w:val="0"/>
              <w:snapToGrid w:val="0"/>
              <w:spacing w:line="312" w:lineRule="auto"/>
              <w:ind w:left="226"/>
              <w:rPr>
                <w:rFonts w:ascii="宋体" w:cs="宋体"/>
                <w:color w:val="000000"/>
                <w:szCs w:val="21"/>
              </w:rPr>
            </w:pPr>
          </w:p>
        </w:tc>
      </w:tr>
      <w:tr w:rsidR="00197D30" w:rsidRPr="00E501AB" w:rsidTr="00F8071D">
        <w:trPr>
          <w:trHeight w:val="320"/>
        </w:trPr>
        <w:tc>
          <w:tcPr>
            <w:tcW w:w="402" w:type="pct"/>
            <w:shd w:val="clear" w:color="auto" w:fill="auto"/>
          </w:tcPr>
          <w:p w:rsidR="00197D30" w:rsidRPr="00426FA2" w:rsidRDefault="00197D30" w:rsidP="00B476C4">
            <w:pPr>
              <w:widowControl/>
              <w:jc w:val="center"/>
              <w:rPr>
                <w:rFonts w:ascii="宋体" w:hAnsi="宋体" w:cs="宋体"/>
                <w:color w:val="000000"/>
                <w:szCs w:val="21"/>
              </w:rPr>
            </w:pPr>
            <w:r w:rsidRPr="00426FA2">
              <w:rPr>
                <w:rFonts w:ascii="宋体" w:hAnsi="宋体" w:cs="宋体" w:hint="eastAsia"/>
                <w:color w:val="000000"/>
                <w:szCs w:val="21"/>
              </w:rPr>
              <w:lastRenderedPageBreak/>
              <w:t>3</w:t>
            </w:r>
            <w:r w:rsidRPr="00426FA2">
              <w:rPr>
                <w:rFonts w:ascii="宋体" w:hAnsi="宋体" w:cs="宋体"/>
                <w:color w:val="000000"/>
                <w:szCs w:val="21"/>
              </w:rPr>
              <w:t>.2.8</w:t>
            </w:r>
          </w:p>
        </w:tc>
        <w:tc>
          <w:tcPr>
            <w:tcW w:w="464" w:type="pct"/>
            <w:shd w:val="clear" w:color="auto" w:fill="auto"/>
          </w:tcPr>
          <w:p w:rsidR="00197D30" w:rsidRPr="00426FA2" w:rsidRDefault="0023357F" w:rsidP="00B34510">
            <w:pPr>
              <w:widowControl/>
            </w:pPr>
            <w:r>
              <w:rPr>
                <w:rFonts w:hint="eastAsia"/>
              </w:rPr>
              <w:t>科室成本</w:t>
            </w:r>
            <w:r w:rsidR="00832E7C">
              <w:rPr>
                <w:rFonts w:hint="eastAsia"/>
              </w:rPr>
              <w:t>核算</w:t>
            </w:r>
            <w:r>
              <w:rPr>
                <w:rFonts w:hint="eastAsia"/>
              </w:rPr>
              <w:t>报表</w:t>
            </w:r>
          </w:p>
        </w:tc>
        <w:tc>
          <w:tcPr>
            <w:tcW w:w="4134" w:type="pct"/>
            <w:shd w:val="clear" w:color="auto" w:fill="auto"/>
          </w:tcPr>
          <w:p w:rsidR="00D74C5B" w:rsidRDefault="00211D2F" w:rsidP="00F25BD5">
            <w:pPr>
              <w:adjustRightInd w:val="0"/>
              <w:snapToGrid w:val="0"/>
              <w:spacing w:line="312" w:lineRule="auto"/>
              <w:ind w:left="226"/>
              <w:rPr>
                <w:rFonts w:ascii="宋体" w:cs="宋体"/>
                <w:color w:val="000000"/>
                <w:szCs w:val="21"/>
              </w:rPr>
            </w:pPr>
            <w:r>
              <w:rPr>
                <w:rFonts w:ascii="宋体" w:cs="宋体" w:hint="eastAsia"/>
                <w:color w:val="000000"/>
                <w:szCs w:val="21"/>
              </w:rPr>
              <w:t>1.</w:t>
            </w:r>
            <w:r w:rsidR="00F25BD5" w:rsidRPr="00F25BD5">
              <w:rPr>
                <w:rFonts w:ascii="宋体" w:cs="宋体" w:hint="eastAsia"/>
                <w:color w:val="000000"/>
                <w:szCs w:val="21"/>
              </w:rPr>
              <w:t>应满足《公立医院成本核算规范》等文件规定的外报成本核算报表、国卫办财务函〔</w:t>
            </w:r>
            <w:r w:rsidR="00F25BD5" w:rsidRPr="00F25BD5">
              <w:rPr>
                <w:rFonts w:ascii="宋体" w:cs="宋体"/>
                <w:color w:val="000000"/>
                <w:szCs w:val="21"/>
              </w:rPr>
              <w:t>2013</w:t>
            </w:r>
            <w:r w:rsidR="00F25BD5" w:rsidRPr="00F25BD5">
              <w:rPr>
                <w:rFonts w:ascii="宋体" w:cs="宋体" w:hint="eastAsia"/>
                <w:color w:val="000000"/>
                <w:szCs w:val="21"/>
              </w:rPr>
              <w:t>〕</w:t>
            </w:r>
            <w:r w:rsidR="00F25BD5" w:rsidRPr="00F25BD5">
              <w:rPr>
                <w:rFonts w:ascii="宋体" w:cs="宋体"/>
                <w:color w:val="000000"/>
                <w:szCs w:val="21"/>
              </w:rPr>
              <w:t>472号文件要求的《全国医疗服务价格和成本监测》平台所需提供的相关报表</w:t>
            </w:r>
            <w:r>
              <w:rPr>
                <w:rFonts w:ascii="宋体" w:cs="宋体" w:hint="eastAsia"/>
                <w:color w:val="000000"/>
                <w:szCs w:val="21"/>
              </w:rPr>
              <w:t>；</w:t>
            </w:r>
            <w:r w:rsidRPr="00F25BD5">
              <w:rPr>
                <w:rFonts w:ascii="宋体" w:cs="宋体" w:hint="eastAsia"/>
                <w:color w:val="000000"/>
                <w:szCs w:val="21"/>
              </w:rPr>
              <w:t>基于责任中心的基本原则，以内部核算数据为基础，以医疗行为执行科室为归集单元的，</w:t>
            </w:r>
            <w:r>
              <w:rPr>
                <w:rFonts w:ascii="宋体" w:cs="宋体" w:hint="eastAsia"/>
                <w:color w:val="000000"/>
                <w:szCs w:val="21"/>
              </w:rPr>
              <w:t>满足</w:t>
            </w:r>
            <w:r w:rsidRPr="00F25BD5">
              <w:rPr>
                <w:rFonts w:ascii="宋体" w:cs="宋体" w:hint="eastAsia"/>
                <w:color w:val="000000"/>
                <w:szCs w:val="21"/>
              </w:rPr>
              <w:t>内部分析和评价的科室经济核算报表</w:t>
            </w:r>
            <w:r>
              <w:rPr>
                <w:rFonts w:ascii="宋体" w:cs="宋体" w:hint="eastAsia"/>
                <w:color w:val="000000"/>
                <w:szCs w:val="21"/>
              </w:rPr>
              <w:t>；</w:t>
            </w:r>
            <w:r w:rsidRPr="00F25BD5">
              <w:rPr>
                <w:rFonts w:ascii="宋体" w:cs="宋体" w:hint="eastAsia"/>
                <w:color w:val="000000"/>
                <w:szCs w:val="21"/>
              </w:rPr>
              <w:t>以科室经济核算的数据为基础，根据医院的绩效方案设置的绩效成本核算报表。</w:t>
            </w:r>
            <w:r w:rsidR="00F25BD5" w:rsidRPr="00F25BD5">
              <w:rPr>
                <w:rFonts w:ascii="宋体" w:cs="宋体" w:hint="eastAsia"/>
                <w:color w:val="000000"/>
                <w:szCs w:val="21"/>
              </w:rPr>
              <w:t>报表格式包括但不限于以下类型：</w:t>
            </w:r>
          </w:p>
          <w:p w:rsidR="00211D2F" w:rsidRDefault="00D74C5B"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t>①</w:t>
            </w:r>
            <w:r>
              <w:rPr>
                <w:rFonts w:ascii="宋体" w:cs="宋体" w:hint="eastAsia"/>
                <w:color w:val="000000"/>
                <w:szCs w:val="21"/>
              </w:rPr>
              <w:t>原始数据报表：如原始采集数据查询表（含收入、成本、工作量等采集明细</w:t>
            </w:r>
            <w:r w:rsidRPr="00F25BD5">
              <w:rPr>
                <w:rFonts w:ascii="宋体" w:cs="宋体" w:hint="eastAsia"/>
                <w:color w:val="000000"/>
                <w:szCs w:val="21"/>
              </w:rPr>
              <w:t>）</w:t>
            </w:r>
            <w:r>
              <w:rPr>
                <w:rFonts w:ascii="宋体" w:cs="宋体" w:hint="eastAsia"/>
                <w:color w:val="000000"/>
                <w:szCs w:val="21"/>
              </w:rPr>
              <w:t>；</w:t>
            </w:r>
          </w:p>
          <w:p w:rsidR="00D74C5B" w:rsidRDefault="00D74C5B"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t>②</w:t>
            </w:r>
            <w:r>
              <w:rPr>
                <w:rFonts w:ascii="宋体" w:cs="宋体" w:hint="eastAsia"/>
                <w:color w:val="000000"/>
                <w:szCs w:val="21"/>
              </w:rPr>
              <w:t>数据归集和分摊报表：如原始归集和分摊数据查询表、</w:t>
            </w:r>
            <w:r w:rsidRPr="00F25BD5">
              <w:rPr>
                <w:rFonts w:ascii="宋体" w:cs="宋体" w:hint="eastAsia"/>
                <w:color w:val="000000"/>
                <w:szCs w:val="21"/>
              </w:rPr>
              <w:t>科室成本分摊汇总表</w:t>
            </w:r>
            <w:r>
              <w:rPr>
                <w:rFonts w:ascii="宋体" w:cs="宋体" w:hint="eastAsia"/>
                <w:color w:val="000000"/>
                <w:szCs w:val="21"/>
              </w:rPr>
              <w:t>、</w:t>
            </w:r>
            <w:r w:rsidR="00A768B7" w:rsidRPr="00A768B7">
              <w:rPr>
                <w:rFonts w:ascii="宋体" w:cs="宋体" w:hint="eastAsia"/>
                <w:color w:val="000000"/>
                <w:szCs w:val="21"/>
              </w:rPr>
              <w:t>摊出成本查询</w:t>
            </w:r>
            <w:r w:rsidRPr="00090302">
              <w:rPr>
                <w:rFonts w:ascii="宋体" w:cs="宋体" w:hint="eastAsia"/>
                <w:color w:val="000000"/>
                <w:szCs w:val="21"/>
              </w:rPr>
              <w:t>、</w:t>
            </w:r>
            <w:r w:rsidR="00A768B7" w:rsidRPr="00A768B7">
              <w:rPr>
                <w:rFonts w:ascii="宋体" w:cs="宋体" w:hint="eastAsia"/>
                <w:color w:val="000000"/>
                <w:szCs w:val="21"/>
              </w:rPr>
              <w:t>技诊交叉收入表</w:t>
            </w:r>
            <w:r w:rsidRPr="00090302">
              <w:rPr>
                <w:rFonts w:ascii="宋体" w:cs="宋体" w:hint="eastAsia"/>
                <w:color w:val="000000"/>
                <w:szCs w:val="21"/>
              </w:rPr>
              <w:t>、</w:t>
            </w:r>
            <w:r w:rsidR="00A768B7" w:rsidRPr="00A768B7">
              <w:rPr>
                <w:rFonts w:ascii="宋体" w:cs="宋体" w:hint="eastAsia"/>
                <w:color w:val="000000"/>
                <w:szCs w:val="21"/>
              </w:rPr>
              <w:t>手术交叉收入表</w:t>
            </w:r>
            <w:r>
              <w:rPr>
                <w:rFonts w:ascii="宋体" w:cs="宋体" w:hint="eastAsia"/>
                <w:color w:val="000000"/>
                <w:szCs w:val="21"/>
              </w:rPr>
              <w:t>、</w:t>
            </w:r>
            <w:r w:rsidRPr="00F25BD5">
              <w:rPr>
                <w:rFonts w:ascii="宋体" w:cs="宋体" w:hint="eastAsia"/>
                <w:color w:val="000000"/>
                <w:szCs w:val="21"/>
              </w:rPr>
              <w:t>待摊成本分摊查询</w:t>
            </w:r>
            <w:r>
              <w:rPr>
                <w:rFonts w:ascii="宋体" w:cs="宋体" w:hint="eastAsia"/>
                <w:color w:val="000000"/>
                <w:szCs w:val="21"/>
              </w:rPr>
              <w:t>表等；</w:t>
            </w:r>
          </w:p>
          <w:p w:rsidR="00D74C5B" w:rsidRDefault="00D74C5B" w:rsidP="00F25BD5">
            <w:pPr>
              <w:adjustRightInd w:val="0"/>
              <w:snapToGrid w:val="0"/>
              <w:spacing w:line="312" w:lineRule="auto"/>
              <w:ind w:left="226"/>
              <w:rPr>
                <w:rFonts w:ascii="宋体" w:hAnsi="宋体" w:cs="宋体"/>
                <w:color w:val="000000"/>
                <w:szCs w:val="21"/>
              </w:rPr>
            </w:pPr>
            <w:r>
              <w:rPr>
                <w:rFonts w:ascii="宋体" w:hAnsi="宋体" w:cs="宋体" w:hint="eastAsia"/>
                <w:color w:val="000000"/>
                <w:szCs w:val="21"/>
              </w:rPr>
              <w:t>③</w:t>
            </w:r>
            <w:r w:rsidR="000F5B6C">
              <w:rPr>
                <w:rFonts w:ascii="宋体" w:hAnsi="宋体" w:cs="宋体" w:hint="eastAsia"/>
                <w:color w:val="000000"/>
                <w:szCs w:val="21"/>
              </w:rPr>
              <w:t>内部</w:t>
            </w:r>
            <w:r>
              <w:rPr>
                <w:rFonts w:ascii="宋体" w:hAnsi="宋体" w:cs="宋体" w:hint="eastAsia"/>
                <w:color w:val="000000"/>
                <w:szCs w:val="21"/>
              </w:rPr>
              <w:t>核算报表：如</w:t>
            </w:r>
            <w:r>
              <w:rPr>
                <w:rFonts w:ascii="宋体" w:cs="宋体" w:hint="eastAsia"/>
                <w:color w:val="000000"/>
                <w:szCs w:val="21"/>
              </w:rPr>
              <w:t>科室成本核算汇总表</w:t>
            </w:r>
            <w:r w:rsidR="008D237D">
              <w:rPr>
                <w:rFonts w:ascii="宋体" w:cs="宋体" w:hint="eastAsia"/>
                <w:color w:val="000000"/>
                <w:szCs w:val="21"/>
              </w:rPr>
              <w:t>、</w:t>
            </w:r>
            <w:r w:rsidR="008D237D" w:rsidRPr="00F25BD5">
              <w:rPr>
                <w:rFonts w:ascii="宋体" w:cs="宋体" w:hint="eastAsia"/>
                <w:color w:val="000000"/>
                <w:szCs w:val="21"/>
              </w:rPr>
              <w:t>科室成本核算对比表</w:t>
            </w:r>
            <w:r w:rsidR="008D237D">
              <w:rPr>
                <w:rFonts w:ascii="宋体" w:cs="宋体" w:hint="eastAsia"/>
                <w:color w:val="000000"/>
                <w:szCs w:val="21"/>
              </w:rPr>
              <w:t>、</w:t>
            </w:r>
            <w:r w:rsidR="008D237D" w:rsidRPr="00F25BD5">
              <w:rPr>
                <w:rFonts w:ascii="宋体" w:cs="宋体" w:hint="eastAsia"/>
                <w:color w:val="000000"/>
                <w:szCs w:val="21"/>
              </w:rPr>
              <w:t>科室成本核算明细表</w:t>
            </w:r>
            <w:r w:rsidR="008D237D">
              <w:rPr>
                <w:rFonts w:ascii="宋体" w:cs="宋体" w:hint="eastAsia"/>
                <w:color w:val="000000"/>
                <w:szCs w:val="21"/>
              </w:rPr>
              <w:t>、</w:t>
            </w:r>
            <w:r w:rsidR="008D237D" w:rsidRPr="00F25BD5">
              <w:rPr>
                <w:rFonts w:ascii="宋体" w:cs="宋体" w:hint="eastAsia"/>
                <w:color w:val="000000"/>
                <w:szCs w:val="21"/>
              </w:rPr>
              <w:t>科室成本核算综合分析表</w:t>
            </w:r>
            <w:r w:rsidR="008D237D">
              <w:rPr>
                <w:rFonts w:ascii="宋体" w:cs="宋体" w:hint="eastAsia"/>
                <w:color w:val="000000"/>
                <w:szCs w:val="21"/>
              </w:rPr>
              <w:t>等；</w:t>
            </w:r>
          </w:p>
          <w:p w:rsidR="00CE23CB" w:rsidRDefault="00D74C5B">
            <w:pPr>
              <w:adjustRightInd w:val="0"/>
              <w:snapToGrid w:val="0"/>
              <w:spacing w:line="312" w:lineRule="auto"/>
              <w:ind w:left="226"/>
              <w:jc w:val="left"/>
              <w:rPr>
                <w:rFonts w:ascii="宋体" w:cs="宋体"/>
                <w:color w:val="000000"/>
                <w:szCs w:val="21"/>
              </w:rPr>
            </w:pPr>
            <w:r>
              <w:rPr>
                <w:rFonts w:ascii="宋体" w:hAnsi="宋体" w:cs="宋体" w:hint="eastAsia"/>
                <w:color w:val="000000"/>
                <w:szCs w:val="21"/>
              </w:rPr>
              <w:t>④外报报表：根据政策文件要求报送的报表，如</w:t>
            </w:r>
            <w:r w:rsidRPr="00F25BD5">
              <w:rPr>
                <w:rFonts w:ascii="宋体" w:cs="宋体" w:hint="eastAsia"/>
                <w:color w:val="000000"/>
                <w:szCs w:val="21"/>
              </w:rPr>
              <w:t>医院科室直接成本表（医疗成本）</w:t>
            </w:r>
            <w:r>
              <w:rPr>
                <w:rFonts w:ascii="宋体" w:cs="宋体" w:hint="eastAsia"/>
                <w:color w:val="000000"/>
                <w:szCs w:val="21"/>
              </w:rPr>
              <w:t>、</w:t>
            </w:r>
            <w:r w:rsidRPr="00F25BD5">
              <w:rPr>
                <w:rFonts w:ascii="宋体" w:cs="宋体" w:hint="eastAsia"/>
                <w:color w:val="000000"/>
                <w:szCs w:val="21"/>
              </w:rPr>
              <w:t>医院科室直接成本表（医疗全成本和医院全成本）</w:t>
            </w:r>
            <w:r>
              <w:rPr>
                <w:rFonts w:ascii="宋体" w:cs="宋体" w:hint="eastAsia"/>
                <w:color w:val="000000"/>
                <w:szCs w:val="21"/>
              </w:rPr>
              <w:t>、</w:t>
            </w:r>
            <w:r w:rsidRPr="00F25BD5">
              <w:rPr>
                <w:rFonts w:ascii="宋体" w:cs="宋体" w:hint="eastAsia"/>
                <w:color w:val="000000"/>
                <w:szCs w:val="21"/>
              </w:rPr>
              <w:t>医院临床服务类科室全成本表（医疗成本）</w:t>
            </w:r>
            <w:r>
              <w:rPr>
                <w:rFonts w:ascii="宋体" w:cs="宋体" w:hint="eastAsia"/>
                <w:color w:val="000000"/>
                <w:szCs w:val="21"/>
              </w:rPr>
              <w:t>、</w:t>
            </w:r>
            <w:r w:rsidRPr="00F25BD5">
              <w:rPr>
                <w:rFonts w:ascii="宋体" w:cs="宋体" w:hint="eastAsia"/>
                <w:color w:val="000000"/>
                <w:szCs w:val="21"/>
              </w:rPr>
              <w:t>医院临床服务类科室全成本表（医疗全成本和医院全成本）</w:t>
            </w:r>
            <w:r>
              <w:rPr>
                <w:rFonts w:ascii="宋体" w:cs="宋体" w:hint="eastAsia"/>
                <w:color w:val="000000"/>
                <w:szCs w:val="21"/>
              </w:rPr>
              <w:t>、</w:t>
            </w:r>
            <w:r w:rsidRPr="00F25BD5">
              <w:rPr>
                <w:rFonts w:ascii="宋体" w:cs="宋体" w:hint="eastAsia"/>
                <w:color w:val="000000"/>
                <w:szCs w:val="21"/>
              </w:rPr>
              <w:t>医院临床服务类科室全成本构成分析表</w:t>
            </w:r>
            <w:r>
              <w:rPr>
                <w:rFonts w:ascii="宋体" w:cs="宋体" w:hint="eastAsia"/>
                <w:color w:val="000000"/>
                <w:szCs w:val="21"/>
              </w:rPr>
              <w:t>等</w:t>
            </w:r>
            <w:r w:rsidR="002264AD">
              <w:rPr>
                <w:rFonts w:ascii="宋体" w:cs="宋体" w:hint="eastAsia"/>
                <w:color w:val="000000"/>
                <w:szCs w:val="21"/>
              </w:rPr>
              <w:t>。</w:t>
            </w:r>
          </w:p>
          <w:p w:rsidR="00F25BD5" w:rsidRPr="00F25BD5" w:rsidRDefault="00211D2F" w:rsidP="00F25BD5">
            <w:pPr>
              <w:adjustRightInd w:val="0"/>
              <w:snapToGrid w:val="0"/>
              <w:spacing w:line="312" w:lineRule="auto"/>
              <w:ind w:left="226"/>
              <w:rPr>
                <w:rFonts w:ascii="宋体" w:cs="宋体"/>
                <w:color w:val="000000"/>
                <w:szCs w:val="21"/>
              </w:rPr>
            </w:pPr>
            <w:r>
              <w:rPr>
                <w:rFonts w:ascii="宋体" w:cs="宋体" w:hint="eastAsia"/>
                <w:color w:val="000000"/>
                <w:szCs w:val="21"/>
              </w:rPr>
              <w:t>2.</w:t>
            </w:r>
            <w:r w:rsidR="00F25BD5" w:rsidRPr="00F25BD5">
              <w:rPr>
                <w:rFonts w:ascii="宋体" w:cs="宋体" w:hint="eastAsia"/>
                <w:color w:val="000000"/>
                <w:szCs w:val="21"/>
              </w:rPr>
              <w:t>在报表输出界面，除期间的选择外，还可进行以下内容的设置：</w:t>
            </w:r>
          </w:p>
          <w:p w:rsidR="00F25BD5" w:rsidRPr="00F25BD5" w:rsidRDefault="00211D2F"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t>①</w:t>
            </w:r>
            <w:r w:rsidR="00F25BD5" w:rsidRPr="00F25BD5">
              <w:rPr>
                <w:rFonts w:ascii="宋体" w:cs="宋体" w:hint="eastAsia"/>
                <w:color w:val="000000"/>
                <w:szCs w:val="21"/>
              </w:rPr>
              <w:t>成本报表展示核算单元层级的设置；</w:t>
            </w:r>
          </w:p>
          <w:p w:rsidR="00F25BD5" w:rsidRPr="00F25BD5" w:rsidRDefault="00211D2F"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t>②</w:t>
            </w:r>
            <w:r w:rsidR="00F25BD5" w:rsidRPr="00F25BD5">
              <w:rPr>
                <w:rFonts w:ascii="宋体" w:cs="宋体" w:hint="eastAsia"/>
                <w:color w:val="000000"/>
                <w:szCs w:val="21"/>
              </w:rPr>
              <w:t>成本报表展示成本项目层级的设置；</w:t>
            </w:r>
          </w:p>
          <w:p w:rsidR="00F25BD5" w:rsidRPr="00F25BD5" w:rsidRDefault="00211D2F"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lastRenderedPageBreak/>
              <w:t>③</w:t>
            </w:r>
            <w:r w:rsidR="00F25BD5" w:rsidRPr="00F25BD5">
              <w:rPr>
                <w:rFonts w:ascii="宋体" w:cs="宋体" w:hint="eastAsia"/>
                <w:color w:val="000000"/>
                <w:szCs w:val="21"/>
              </w:rPr>
              <w:t>其他设置；</w:t>
            </w:r>
          </w:p>
          <w:p w:rsidR="00F25BD5" w:rsidRPr="00F25BD5" w:rsidRDefault="00211D2F" w:rsidP="00F25BD5">
            <w:pPr>
              <w:adjustRightInd w:val="0"/>
              <w:snapToGrid w:val="0"/>
              <w:spacing w:line="312" w:lineRule="auto"/>
              <w:ind w:left="226"/>
              <w:rPr>
                <w:rFonts w:ascii="宋体" w:cs="宋体"/>
                <w:color w:val="000000"/>
                <w:szCs w:val="21"/>
              </w:rPr>
            </w:pPr>
            <w:r>
              <w:rPr>
                <w:rFonts w:ascii="宋体" w:hAnsi="宋体" w:cs="宋体" w:hint="eastAsia"/>
                <w:color w:val="000000"/>
                <w:szCs w:val="21"/>
              </w:rPr>
              <w:t>④</w:t>
            </w:r>
            <w:r w:rsidR="00F25BD5" w:rsidRPr="00F25BD5">
              <w:rPr>
                <w:rFonts w:ascii="宋体" w:cs="宋体" w:hint="eastAsia"/>
                <w:color w:val="000000"/>
                <w:szCs w:val="21"/>
              </w:rPr>
              <w:t>相关成本报表期间对比报表的输出等。</w:t>
            </w:r>
          </w:p>
          <w:p w:rsidR="00F25BD5" w:rsidRPr="00F25BD5" w:rsidRDefault="00211D2F" w:rsidP="00F25BD5">
            <w:pPr>
              <w:adjustRightInd w:val="0"/>
              <w:snapToGrid w:val="0"/>
              <w:spacing w:line="312" w:lineRule="auto"/>
              <w:ind w:left="226"/>
              <w:rPr>
                <w:rFonts w:ascii="宋体" w:cs="宋体"/>
                <w:color w:val="000000"/>
                <w:szCs w:val="21"/>
              </w:rPr>
            </w:pPr>
            <w:r>
              <w:rPr>
                <w:rFonts w:ascii="宋体" w:cs="宋体" w:hint="eastAsia"/>
                <w:color w:val="000000"/>
                <w:szCs w:val="21"/>
              </w:rPr>
              <w:t>3.</w:t>
            </w:r>
            <w:r w:rsidR="00F25BD5" w:rsidRPr="00F25BD5">
              <w:rPr>
                <w:rFonts w:ascii="宋体" w:cs="宋体" w:hint="eastAsia"/>
                <w:color w:val="000000"/>
                <w:szCs w:val="21"/>
              </w:rPr>
              <w:t>按业务需求利用采集的数据、中间过程数据以及结果产出用户常用的汇总表、可满足自定义报表的实现，主要功能包括常用汇总模块、动态分析模块、主题分析模块等。</w:t>
            </w:r>
          </w:p>
          <w:p w:rsidR="00F25BD5" w:rsidRPr="00F25BD5" w:rsidRDefault="00211D2F" w:rsidP="00F25BD5">
            <w:pPr>
              <w:adjustRightInd w:val="0"/>
              <w:snapToGrid w:val="0"/>
              <w:spacing w:line="312" w:lineRule="auto"/>
              <w:ind w:left="226"/>
              <w:rPr>
                <w:rFonts w:ascii="宋体" w:cs="宋体"/>
                <w:color w:val="000000"/>
                <w:szCs w:val="21"/>
              </w:rPr>
            </w:pPr>
            <w:r>
              <w:rPr>
                <w:rFonts w:ascii="宋体" w:cs="宋体" w:hint="eastAsia"/>
                <w:color w:val="000000"/>
                <w:szCs w:val="21"/>
              </w:rPr>
              <w:t>4.</w:t>
            </w:r>
            <w:r w:rsidR="00F25BD5" w:rsidRPr="00F25BD5">
              <w:rPr>
                <w:rFonts w:ascii="宋体" w:cs="宋体" w:hint="eastAsia"/>
                <w:color w:val="000000"/>
                <w:szCs w:val="21"/>
              </w:rPr>
              <w:t>可支持自行拖动相关指标、自定义统计口径（如按执行科室/按申请科室）组成相应的自定义报表，以及支持导入Excel并在此基础上调整为满足需求的报表。</w:t>
            </w:r>
          </w:p>
          <w:p w:rsidR="00F25BD5" w:rsidRPr="00426FA2" w:rsidRDefault="00211D2F" w:rsidP="0023357F">
            <w:pPr>
              <w:adjustRightInd w:val="0"/>
              <w:snapToGrid w:val="0"/>
              <w:spacing w:line="312" w:lineRule="auto"/>
              <w:ind w:left="226"/>
              <w:rPr>
                <w:rFonts w:ascii="宋体" w:cs="宋体"/>
                <w:color w:val="000000"/>
                <w:szCs w:val="21"/>
              </w:rPr>
            </w:pPr>
            <w:r>
              <w:rPr>
                <w:rFonts w:ascii="宋体" w:cs="宋体" w:hint="eastAsia"/>
                <w:color w:val="000000"/>
                <w:szCs w:val="21"/>
              </w:rPr>
              <w:t>5.</w:t>
            </w:r>
            <w:r w:rsidR="00F25BD5" w:rsidRPr="00F25BD5">
              <w:rPr>
                <w:rFonts w:ascii="宋体" w:cs="宋体" w:hint="eastAsia"/>
                <w:color w:val="000000"/>
                <w:szCs w:val="21"/>
              </w:rPr>
              <w:t>支持按照多种层级、维度、指标分类方法（科室、成本项目、业务维度等等不同维度）进行综合查询，以满足不同应用场景的需要。可自动形成基于科室成本的结构化分析报告。</w:t>
            </w:r>
          </w:p>
        </w:tc>
      </w:tr>
      <w:tr w:rsidR="00A05E90" w:rsidRPr="00E501AB" w:rsidTr="00F8071D">
        <w:trPr>
          <w:trHeight w:val="320"/>
        </w:trPr>
        <w:tc>
          <w:tcPr>
            <w:tcW w:w="402" w:type="pct"/>
            <w:shd w:val="clear" w:color="auto" w:fill="auto"/>
          </w:tcPr>
          <w:p w:rsidR="00A05E90" w:rsidRPr="00426FA2" w:rsidRDefault="00A05E90" w:rsidP="00B476C4">
            <w:pPr>
              <w:widowControl/>
              <w:jc w:val="center"/>
              <w:rPr>
                <w:rFonts w:ascii="宋体" w:hAnsi="宋体" w:cs="宋体"/>
                <w:color w:val="000000"/>
                <w:szCs w:val="21"/>
              </w:rPr>
            </w:pPr>
            <w:r>
              <w:rPr>
                <w:rFonts w:ascii="宋体" w:hAnsi="宋体" w:cs="宋体" w:hint="eastAsia"/>
                <w:color w:val="000000"/>
                <w:szCs w:val="21"/>
              </w:rPr>
              <w:lastRenderedPageBreak/>
              <w:t>3.2.9</w:t>
            </w:r>
          </w:p>
        </w:tc>
        <w:tc>
          <w:tcPr>
            <w:tcW w:w="464" w:type="pct"/>
            <w:shd w:val="clear" w:color="auto" w:fill="auto"/>
          </w:tcPr>
          <w:p w:rsidR="00A05E90" w:rsidRPr="00267AC8" w:rsidRDefault="00F1375F" w:rsidP="00BB4548">
            <w:pPr>
              <w:widowControl/>
            </w:pPr>
            <w:r>
              <w:rPr>
                <w:rFonts w:hint="eastAsia"/>
              </w:rPr>
              <w:t>诊次、床日成本核算</w:t>
            </w:r>
          </w:p>
        </w:tc>
        <w:tc>
          <w:tcPr>
            <w:tcW w:w="4134" w:type="pct"/>
            <w:shd w:val="clear" w:color="auto" w:fill="auto"/>
          </w:tcPr>
          <w:p w:rsidR="00F1375F" w:rsidRPr="00F1375F" w:rsidRDefault="00F1375F" w:rsidP="00F1375F">
            <w:pPr>
              <w:adjustRightInd w:val="0"/>
              <w:snapToGrid w:val="0"/>
              <w:spacing w:line="312" w:lineRule="auto"/>
              <w:ind w:left="226"/>
              <w:rPr>
                <w:rFonts w:ascii="宋体" w:cs="宋体"/>
                <w:color w:val="000000"/>
                <w:szCs w:val="21"/>
              </w:rPr>
            </w:pPr>
            <w:r>
              <w:rPr>
                <w:rFonts w:ascii="宋体" w:cs="宋体" w:hint="eastAsia"/>
                <w:color w:val="000000"/>
                <w:szCs w:val="21"/>
              </w:rPr>
              <w:t>1.</w:t>
            </w:r>
            <w:r w:rsidRPr="00F1375F">
              <w:rPr>
                <w:rFonts w:ascii="宋体" w:cs="宋体" w:hint="eastAsia"/>
                <w:color w:val="000000"/>
                <w:szCs w:val="21"/>
              </w:rPr>
              <w:t>诊次成本。</w:t>
            </w:r>
            <w:r>
              <w:rPr>
                <w:rFonts w:ascii="宋体" w:cs="宋体" w:hint="eastAsia"/>
                <w:color w:val="000000"/>
                <w:szCs w:val="21"/>
              </w:rPr>
              <w:t>诊次</w:t>
            </w:r>
            <w:r w:rsidRPr="00F1375F">
              <w:rPr>
                <w:rFonts w:ascii="宋体" w:cs="宋体" w:hint="eastAsia"/>
                <w:color w:val="000000"/>
                <w:szCs w:val="21"/>
              </w:rPr>
              <w:t>成本的数据源自科室成本核算数据</w:t>
            </w:r>
            <w:r>
              <w:rPr>
                <w:rFonts w:ascii="宋体" w:cs="宋体" w:hint="eastAsia"/>
                <w:color w:val="000000"/>
                <w:szCs w:val="21"/>
              </w:rPr>
              <w:t>，</w:t>
            </w:r>
            <w:r w:rsidRPr="00F1375F">
              <w:rPr>
                <w:rFonts w:ascii="宋体" w:cs="宋体" w:hint="eastAsia"/>
                <w:color w:val="000000"/>
                <w:szCs w:val="21"/>
              </w:rPr>
              <w:t>临床服务类科室成本能够直接计入门急诊成本</w:t>
            </w:r>
            <w:r>
              <w:rPr>
                <w:rFonts w:ascii="宋体" w:cs="宋体" w:hint="eastAsia"/>
                <w:color w:val="000000"/>
                <w:szCs w:val="21"/>
              </w:rPr>
              <w:t>，</w:t>
            </w:r>
            <w:r w:rsidRPr="00F1375F">
              <w:rPr>
                <w:rFonts w:ascii="宋体" w:cs="宋体" w:hint="eastAsia"/>
                <w:color w:val="000000"/>
                <w:szCs w:val="21"/>
              </w:rPr>
              <w:t>不能直接计入的</w:t>
            </w:r>
            <w:r>
              <w:rPr>
                <w:rFonts w:ascii="宋体" w:cs="宋体" w:hint="eastAsia"/>
                <w:color w:val="000000"/>
                <w:szCs w:val="21"/>
              </w:rPr>
              <w:t>支持</w:t>
            </w:r>
            <w:r w:rsidRPr="00F1375F">
              <w:rPr>
                <w:rFonts w:ascii="宋体" w:cs="宋体" w:hint="eastAsia"/>
                <w:color w:val="000000"/>
                <w:szCs w:val="21"/>
              </w:rPr>
              <w:t>选择</w:t>
            </w:r>
            <w:r>
              <w:rPr>
                <w:rFonts w:ascii="宋体" w:cs="宋体" w:hint="eastAsia"/>
                <w:color w:val="000000"/>
                <w:szCs w:val="21"/>
              </w:rPr>
              <w:t>对应</w:t>
            </w:r>
            <w:r w:rsidRPr="00F1375F">
              <w:rPr>
                <w:rFonts w:ascii="宋体" w:cs="宋体" w:hint="eastAsia"/>
                <w:color w:val="000000"/>
                <w:szCs w:val="21"/>
              </w:rPr>
              <w:t>的分配方法分配至门急诊成本。以某临床科室门急诊成本，按该科室门急诊人次求平均，即为该科室诊次成本。以全院临床科室门急诊成本，按全院总门急诊人次求平均，即为全院平均诊次成本。</w:t>
            </w:r>
          </w:p>
          <w:p w:rsidR="00F1375F" w:rsidRPr="00F1375F" w:rsidRDefault="00F1375F" w:rsidP="00F1375F">
            <w:pPr>
              <w:adjustRightInd w:val="0"/>
              <w:snapToGrid w:val="0"/>
              <w:spacing w:line="312" w:lineRule="auto"/>
              <w:ind w:left="226"/>
              <w:rPr>
                <w:rFonts w:ascii="宋体" w:cs="宋体"/>
                <w:color w:val="000000"/>
                <w:szCs w:val="21"/>
              </w:rPr>
            </w:pPr>
            <w:r>
              <w:rPr>
                <w:rFonts w:ascii="宋体" w:cs="宋体" w:hint="eastAsia"/>
                <w:color w:val="000000"/>
                <w:szCs w:val="21"/>
              </w:rPr>
              <w:t>2.</w:t>
            </w:r>
            <w:r w:rsidRPr="00F1375F">
              <w:rPr>
                <w:rFonts w:ascii="宋体" w:cs="宋体" w:hint="eastAsia"/>
                <w:color w:val="000000"/>
                <w:szCs w:val="21"/>
              </w:rPr>
              <w:t>床日成本。</w:t>
            </w:r>
            <w:r>
              <w:rPr>
                <w:rFonts w:ascii="宋体" w:cs="宋体" w:hint="eastAsia"/>
                <w:color w:val="000000"/>
                <w:szCs w:val="21"/>
              </w:rPr>
              <w:t>床日</w:t>
            </w:r>
            <w:r w:rsidRPr="00F1375F">
              <w:rPr>
                <w:rFonts w:ascii="宋体" w:cs="宋体" w:hint="eastAsia"/>
                <w:color w:val="000000"/>
                <w:szCs w:val="21"/>
              </w:rPr>
              <w:t>成本的数据源自科室成本核算数据</w:t>
            </w:r>
            <w:r>
              <w:rPr>
                <w:rFonts w:ascii="宋体" w:cs="宋体" w:hint="eastAsia"/>
                <w:color w:val="000000"/>
                <w:szCs w:val="21"/>
              </w:rPr>
              <w:t>，</w:t>
            </w:r>
            <w:r w:rsidRPr="00F1375F">
              <w:rPr>
                <w:rFonts w:ascii="宋体" w:cs="宋体" w:hint="eastAsia"/>
                <w:color w:val="000000"/>
                <w:szCs w:val="21"/>
              </w:rPr>
              <w:t>临床服务类科室成本能够直接计入</w:t>
            </w:r>
            <w:r w:rsidR="00764191">
              <w:rPr>
                <w:rFonts w:ascii="宋体" w:cs="宋体" w:hint="eastAsia"/>
                <w:color w:val="000000"/>
                <w:szCs w:val="21"/>
              </w:rPr>
              <w:t>住院</w:t>
            </w:r>
            <w:r w:rsidRPr="00F1375F">
              <w:rPr>
                <w:rFonts w:ascii="宋体" w:cs="宋体" w:hint="eastAsia"/>
                <w:color w:val="000000"/>
                <w:szCs w:val="21"/>
              </w:rPr>
              <w:t>成本</w:t>
            </w:r>
            <w:r>
              <w:rPr>
                <w:rFonts w:ascii="宋体" w:cs="宋体" w:hint="eastAsia"/>
                <w:color w:val="000000"/>
                <w:szCs w:val="21"/>
              </w:rPr>
              <w:t>，</w:t>
            </w:r>
            <w:r w:rsidRPr="00F1375F">
              <w:rPr>
                <w:rFonts w:ascii="宋体" w:cs="宋体" w:hint="eastAsia"/>
                <w:color w:val="000000"/>
                <w:szCs w:val="21"/>
              </w:rPr>
              <w:t>不能直接计入的</w:t>
            </w:r>
            <w:r>
              <w:rPr>
                <w:rFonts w:ascii="宋体" w:cs="宋体" w:hint="eastAsia"/>
                <w:color w:val="000000"/>
                <w:szCs w:val="21"/>
              </w:rPr>
              <w:t>支持</w:t>
            </w:r>
            <w:r w:rsidRPr="00F1375F">
              <w:rPr>
                <w:rFonts w:ascii="宋体" w:cs="宋体" w:hint="eastAsia"/>
                <w:color w:val="000000"/>
                <w:szCs w:val="21"/>
              </w:rPr>
              <w:t>选择</w:t>
            </w:r>
            <w:r>
              <w:rPr>
                <w:rFonts w:ascii="宋体" w:cs="宋体" w:hint="eastAsia"/>
                <w:color w:val="000000"/>
                <w:szCs w:val="21"/>
              </w:rPr>
              <w:t>对应</w:t>
            </w:r>
            <w:r w:rsidRPr="00F1375F">
              <w:rPr>
                <w:rFonts w:ascii="宋体" w:cs="宋体" w:hint="eastAsia"/>
                <w:color w:val="000000"/>
                <w:szCs w:val="21"/>
              </w:rPr>
              <w:t>的分配方法分配至</w:t>
            </w:r>
            <w:r w:rsidR="00764191">
              <w:rPr>
                <w:rFonts w:ascii="宋体" w:cs="宋体" w:hint="eastAsia"/>
                <w:color w:val="000000"/>
                <w:szCs w:val="21"/>
              </w:rPr>
              <w:t>住院</w:t>
            </w:r>
            <w:r w:rsidRPr="00F1375F">
              <w:rPr>
                <w:rFonts w:ascii="宋体" w:cs="宋体" w:hint="eastAsia"/>
                <w:color w:val="000000"/>
                <w:szCs w:val="21"/>
              </w:rPr>
              <w:t>成本。以某临床科室住院成本，按该科室实际占用床日数求平均，即为该科室实际占用床日成本。以全院临床科室住院成本，按全院实际占用总床日数求平均，即为全院平均实际占用床日成本。</w:t>
            </w:r>
          </w:p>
          <w:p w:rsidR="00527787" w:rsidRDefault="00527787" w:rsidP="00BB4548">
            <w:pPr>
              <w:adjustRightInd w:val="0"/>
              <w:snapToGrid w:val="0"/>
              <w:spacing w:line="312" w:lineRule="auto"/>
              <w:ind w:left="226"/>
              <w:rPr>
                <w:rFonts w:ascii="宋体" w:cs="宋体"/>
                <w:color w:val="000000"/>
                <w:szCs w:val="21"/>
              </w:rPr>
            </w:pPr>
            <w:r>
              <w:rPr>
                <w:rFonts w:ascii="宋体" w:cs="宋体" w:hint="eastAsia"/>
                <w:color w:val="000000"/>
                <w:szCs w:val="21"/>
              </w:rPr>
              <w:t>3.支持根据选择不同成本核算方案生成不同的诊次和床日成本数据。</w:t>
            </w:r>
          </w:p>
          <w:p w:rsidR="00FE22CB" w:rsidRPr="00F1375F" w:rsidRDefault="00527787" w:rsidP="00BB4548">
            <w:pPr>
              <w:adjustRightInd w:val="0"/>
              <w:snapToGrid w:val="0"/>
              <w:spacing w:line="312" w:lineRule="auto"/>
              <w:ind w:left="226"/>
              <w:rPr>
                <w:rFonts w:ascii="宋体" w:cs="宋体"/>
                <w:color w:val="000000"/>
                <w:szCs w:val="21"/>
              </w:rPr>
            </w:pPr>
            <w:r>
              <w:rPr>
                <w:rFonts w:ascii="宋体" w:cs="宋体" w:hint="eastAsia"/>
                <w:color w:val="000000"/>
                <w:szCs w:val="21"/>
              </w:rPr>
              <w:t>4</w:t>
            </w:r>
            <w:r w:rsidR="00764191">
              <w:rPr>
                <w:rFonts w:ascii="宋体" w:cs="宋体" w:hint="eastAsia"/>
                <w:color w:val="000000"/>
                <w:szCs w:val="21"/>
              </w:rPr>
              <w:t>.核算报表。</w:t>
            </w:r>
            <w:r w:rsidR="00F1375F" w:rsidRPr="00F1375F">
              <w:rPr>
                <w:rFonts w:ascii="宋体" w:cs="宋体" w:hint="eastAsia"/>
                <w:color w:val="000000"/>
                <w:szCs w:val="21"/>
              </w:rPr>
              <w:t>按照核算对象不同，诊次成本报表主要包括院级诊次成本构成表、科室诊次成本表等；床日成本报表主要包括院级床日成本构成表、科室床日成本表等。</w:t>
            </w:r>
          </w:p>
        </w:tc>
      </w:tr>
      <w:tr w:rsidR="00764191" w:rsidRPr="00E501AB" w:rsidTr="00F8071D">
        <w:trPr>
          <w:trHeight w:val="320"/>
        </w:trPr>
        <w:tc>
          <w:tcPr>
            <w:tcW w:w="402" w:type="pct"/>
            <w:shd w:val="clear" w:color="auto" w:fill="auto"/>
          </w:tcPr>
          <w:p w:rsidR="00764191" w:rsidRPr="00426FA2" w:rsidRDefault="00764191" w:rsidP="00764191">
            <w:pPr>
              <w:widowControl/>
              <w:jc w:val="center"/>
              <w:rPr>
                <w:rFonts w:ascii="宋体" w:hAnsi="宋体" w:cs="宋体"/>
                <w:color w:val="000000"/>
                <w:szCs w:val="21"/>
              </w:rPr>
            </w:pPr>
            <w:r>
              <w:rPr>
                <w:rFonts w:ascii="宋体" w:hAnsi="宋体" w:cs="宋体" w:hint="eastAsia"/>
                <w:color w:val="000000"/>
                <w:szCs w:val="21"/>
              </w:rPr>
              <w:t>3.2.10</w:t>
            </w:r>
          </w:p>
        </w:tc>
        <w:tc>
          <w:tcPr>
            <w:tcW w:w="464" w:type="pct"/>
            <w:shd w:val="clear" w:color="auto" w:fill="auto"/>
          </w:tcPr>
          <w:p w:rsidR="00764191" w:rsidRPr="00267AC8" w:rsidRDefault="00764191" w:rsidP="00567A6C">
            <w:pPr>
              <w:widowControl/>
            </w:pPr>
            <w:r>
              <w:rPr>
                <w:rFonts w:hint="eastAsia"/>
              </w:rPr>
              <w:t>医疗服务项目成本核算</w:t>
            </w:r>
          </w:p>
        </w:tc>
        <w:tc>
          <w:tcPr>
            <w:tcW w:w="4134" w:type="pct"/>
            <w:shd w:val="clear" w:color="auto" w:fill="auto"/>
          </w:tcPr>
          <w:p w:rsidR="00567A6C" w:rsidRDefault="00567A6C" w:rsidP="00DB5DF5">
            <w:pPr>
              <w:adjustRightInd w:val="0"/>
              <w:snapToGrid w:val="0"/>
              <w:spacing w:line="312" w:lineRule="auto"/>
              <w:ind w:left="226"/>
              <w:rPr>
                <w:rFonts w:ascii="宋体" w:cs="宋体"/>
                <w:color w:val="000000"/>
                <w:szCs w:val="21"/>
              </w:rPr>
            </w:pPr>
            <w:r>
              <w:rPr>
                <w:rFonts w:ascii="宋体" w:cs="宋体" w:hint="eastAsia"/>
                <w:color w:val="000000"/>
                <w:szCs w:val="21"/>
              </w:rPr>
              <w:t xml:space="preserve"> 1.</w:t>
            </w:r>
            <w:r w:rsidR="00C23530">
              <w:rPr>
                <w:rFonts w:ascii="宋体" w:cs="宋体" w:hint="eastAsia"/>
                <w:color w:val="000000"/>
                <w:szCs w:val="21"/>
              </w:rPr>
              <w:t>支</w:t>
            </w:r>
            <w:r w:rsidR="003B490C">
              <w:rPr>
                <w:rFonts w:ascii="宋体" w:cs="宋体" w:hint="eastAsia"/>
                <w:color w:val="000000"/>
                <w:szCs w:val="21"/>
              </w:rPr>
              <w:t>持与相关物资系统对接，</w:t>
            </w:r>
            <w:r w:rsidR="00126FBC">
              <w:rPr>
                <w:rFonts w:ascii="宋体" w:cs="宋体" w:hint="eastAsia"/>
                <w:color w:val="000000"/>
                <w:szCs w:val="21"/>
              </w:rPr>
              <w:t>获取最明细的物资成本信息，</w:t>
            </w:r>
            <w:r w:rsidR="003B490C">
              <w:rPr>
                <w:rFonts w:ascii="宋体" w:cs="宋体" w:hint="eastAsia"/>
                <w:color w:val="000000"/>
                <w:szCs w:val="21"/>
              </w:rPr>
              <w:t>建立成本资源库，针对不同的成本项目，如从SPD系统选取对应的卫生材料、药品消耗；从固定资产系统选取对应的具体设备。</w:t>
            </w:r>
          </w:p>
          <w:p w:rsidR="00DB5DF5" w:rsidRPr="00DB5DF5" w:rsidRDefault="00567A6C" w:rsidP="00DB5DF5">
            <w:pPr>
              <w:adjustRightInd w:val="0"/>
              <w:snapToGrid w:val="0"/>
              <w:spacing w:line="312" w:lineRule="auto"/>
              <w:ind w:left="226"/>
              <w:rPr>
                <w:rFonts w:ascii="宋体" w:cs="宋体"/>
                <w:color w:val="000000"/>
                <w:szCs w:val="21"/>
              </w:rPr>
            </w:pPr>
            <w:r>
              <w:rPr>
                <w:rFonts w:ascii="宋体" w:cs="宋体" w:hint="eastAsia"/>
                <w:color w:val="000000"/>
                <w:szCs w:val="21"/>
              </w:rPr>
              <w:t>2</w:t>
            </w:r>
            <w:r w:rsidR="00DB5DF5">
              <w:rPr>
                <w:rFonts w:ascii="宋体" w:cs="宋体" w:hint="eastAsia"/>
                <w:color w:val="000000"/>
                <w:szCs w:val="21"/>
              </w:rPr>
              <w:t>.</w:t>
            </w:r>
            <w:r w:rsidR="00DB5DF5" w:rsidRPr="00DB5DF5">
              <w:rPr>
                <w:rFonts w:ascii="宋体" w:cs="宋体" w:hint="eastAsia"/>
                <w:color w:val="000000"/>
                <w:szCs w:val="21"/>
              </w:rPr>
              <w:t>支持</w:t>
            </w:r>
            <w:r w:rsidR="00D020F0" w:rsidRPr="00F8071D">
              <w:rPr>
                <w:rFonts w:ascii="宋体" w:cs="宋体" w:hint="eastAsia"/>
                <w:color w:val="000000"/>
                <w:szCs w:val="21"/>
              </w:rPr>
              <w:t>根据科室核算形成的方案选择项目核算的数据源</w:t>
            </w:r>
            <w:r w:rsidR="00527787">
              <w:rPr>
                <w:rFonts w:ascii="宋体" w:cs="宋体" w:hint="eastAsia"/>
                <w:color w:val="000000"/>
                <w:szCs w:val="21"/>
              </w:rPr>
              <w:t>。</w:t>
            </w:r>
          </w:p>
          <w:p w:rsidR="00DB5DF5" w:rsidRPr="00DB5DF5" w:rsidRDefault="00567A6C" w:rsidP="00DB5DF5">
            <w:pPr>
              <w:adjustRightInd w:val="0"/>
              <w:snapToGrid w:val="0"/>
              <w:spacing w:line="312" w:lineRule="auto"/>
              <w:ind w:left="226"/>
              <w:rPr>
                <w:rFonts w:ascii="宋体" w:cs="宋体"/>
                <w:color w:val="000000"/>
                <w:szCs w:val="21"/>
              </w:rPr>
            </w:pPr>
            <w:r>
              <w:rPr>
                <w:rFonts w:ascii="宋体" w:cs="宋体" w:hint="eastAsia"/>
                <w:color w:val="000000"/>
                <w:szCs w:val="21"/>
              </w:rPr>
              <w:t>3</w:t>
            </w:r>
            <w:r w:rsidR="00DB5DF5">
              <w:rPr>
                <w:rFonts w:ascii="宋体" w:cs="宋体" w:hint="eastAsia"/>
                <w:color w:val="000000"/>
                <w:szCs w:val="21"/>
              </w:rPr>
              <w:t>.</w:t>
            </w:r>
            <w:r w:rsidR="00F35EB9">
              <w:rPr>
                <w:rFonts w:ascii="宋体" w:cs="宋体" w:hint="eastAsia"/>
                <w:color w:val="000000"/>
                <w:szCs w:val="21"/>
              </w:rPr>
              <w:t xml:space="preserve"> 支持按实际情况选择合适的核算方法，包括但不限于作业成本法、成本比例系数法等，其中</w:t>
            </w:r>
            <w:r w:rsidR="00F35EB9" w:rsidRPr="00DB5DF5">
              <w:rPr>
                <w:rFonts w:ascii="宋体" w:cs="宋体" w:hint="eastAsia"/>
                <w:color w:val="000000"/>
                <w:szCs w:val="21"/>
              </w:rPr>
              <w:t>支持对同类项目自动设置标准作业流程，保留医院根据实际作业情况进行调整或增加的设置功能，支持按项目收入、工作量、RBRVS点值、项目的标准风险+时间+收入等要素作为参数的分摊方法。</w:t>
            </w:r>
            <w:r w:rsidR="00DB5DF5" w:rsidRPr="00DB5DF5">
              <w:rPr>
                <w:rFonts w:ascii="宋体" w:cs="宋体" w:hint="eastAsia"/>
                <w:color w:val="000000"/>
                <w:szCs w:val="21"/>
              </w:rPr>
              <w:t>支持在同个核算体系里支持多种核算方法并存，如一部分项目采用作业成本法，另一部分项目采用收入成本比法进行项目成本核算。</w:t>
            </w:r>
          </w:p>
          <w:p w:rsidR="00DB5DF5" w:rsidRPr="00DB5DF5" w:rsidRDefault="00567A6C" w:rsidP="00DB5DF5">
            <w:pPr>
              <w:adjustRightInd w:val="0"/>
              <w:snapToGrid w:val="0"/>
              <w:spacing w:line="312" w:lineRule="auto"/>
              <w:ind w:left="226"/>
              <w:rPr>
                <w:rFonts w:ascii="宋体" w:cs="宋体"/>
                <w:color w:val="000000"/>
                <w:szCs w:val="21"/>
              </w:rPr>
            </w:pPr>
            <w:r>
              <w:rPr>
                <w:rFonts w:ascii="宋体" w:cs="宋体" w:hint="eastAsia"/>
                <w:color w:val="000000"/>
                <w:szCs w:val="21"/>
              </w:rPr>
              <w:t>4</w:t>
            </w:r>
            <w:r w:rsidR="00DB5DF5">
              <w:rPr>
                <w:rFonts w:ascii="宋体" w:cs="宋体" w:hint="eastAsia"/>
                <w:color w:val="000000"/>
                <w:szCs w:val="21"/>
              </w:rPr>
              <w:t>.</w:t>
            </w:r>
            <w:r w:rsidR="00DB5DF5" w:rsidRPr="00DB5DF5">
              <w:rPr>
                <w:rFonts w:ascii="宋体" w:cs="宋体" w:hint="eastAsia"/>
                <w:color w:val="000000"/>
                <w:szCs w:val="21"/>
              </w:rPr>
              <w:t>支持标准成本（目标）和完全成本的对比，即将项目的目标成本和实际成本进行对比，便于分析资源的利用情况。</w:t>
            </w:r>
          </w:p>
          <w:p w:rsidR="00764191" w:rsidRPr="00DB5DF5" w:rsidRDefault="00567A6C" w:rsidP="00F35EB9">
            <w:pPr>
              <w:adjustRightInd w:val="0"/>
              <w:snapToGrid w:val="0"/>
              <w:spacing w:line="312" w:lineRule="auto"/>
              <w:ind w:left="226"/>
              <w:rPr>
                <w:rFonts w:ascii="宋体" w:cs="宋体"/>
                <w:color w:val="000000"/>
                <w:szCs w:val="21"/>
              </w:rPr>
            </w:pPr>
            <w:r>
              <w:rPr>
                <w:rFonts w:ascii="宋体" w:cs="宋体" w:hint="eastAsia"/>
                <w:color w:val="000000"/>
                <w:szCs w:val="21"/>
              </w:rPr>
              <w:t>5</w:t>
            </w:r>
            <w:r w:rsidR="00DB5DF5">
              <w:rPr>
                <w:rFonts w:ascii="宋体" w:cs="宋体" w:hint="eastAsia"/>
                <w:color w:val="000000"/>
                <w:szCs w:val="21"/>
              </w:rPr>
              <w:t>.</w:t>
            </w:r>
            <w:r w:rsidR="000B0D28">
              <w:rPr>
                <w:rFonts w:ascii="宋体" w:cs="宋体" w:hint="eastAsia"/>
                <w:color w:val="000000"/>
                <w:szCs w:val="21"/>
              </w:rPr>
              <w:t>结合</w:t>
            </w:r>
            <w:r w:rsidR="00527787">
              <w:rPr>
                <w:rFonts w:ascii="宋体" w:cs="宋体" w:hint="eastAsia"/>
                <w:color w:val="000000"/>
                <w:szCs w:val="21"/>
              </w:rPr>
              <w:t>医院</w:t>
            </w:r>
            <w:r w:rsidR="000B0D28">
              <w:rPr>
                <w:rFonts w:ascii="宋体" w:cs="宋体" w:hint="eastAsia"/>
                <w:color w:val="000000"/>
                <w:szCs w:val="21"/>
              </w:rPr>
              <w:t>实际情况</w:t>
            </w:r>
            <w:r w:rsidR="00527787">
              <w:rPr>
                <w:rFonts w:ascii="宋体" w:cs="宋体" w:hint="eastAsia"/>
                <w:color w:val="000000"/>
                <w:szCs w:val="21"/>
              </w:rPr>
              <w:t>和</w:t>
            </w:r>
            <w:r w:rsidR="000B0D28">
              <w:rPr>
                <w:rFonts w:ascii="宋体" w:cs="宋体" w:hint="eastAsia"/>
                <w:color w:val="000000"/>
                <w:szCs w:val="21"/>
              </w:rPr>
              <w:t>国家项目库</w:t>
            </w:r>
            <w:r w:rsidR="00F35EB9">
              <w:rPr>
                <w:rFonts w:ascii="宋体" w:cs="宋体" w:hint="eastAsia"/>
                <w:color w:val="000000"/>
                <w:szCs w:val="21"/>
              </w:rPr>
              <w:t>的</w:t>
            </w:r>
            <w:r w:rsidR="000B0D28">
              <w:rPr>
                <w:rFonts w:ascii="宋体" w:cs="宋体" w:hint="eastAsia"/>
                <w:color w:val="000000"/>
                <w:szCs w:val="21"/>
              </w:rPr>
              <w:t>内涵</w:t>
            </w:r>
            <w:r w:rsidR="00527787">
              <w:rPr>
                <w:rFonts w:ascii="宋体" w:cs="宋体" w:hint="eastAsia"/>
                <w:color w:val="000000"/>
                <w:szCs w:val="21"/>
              </w:rPr>
              <w:t>、</w:t>
            </w:r>
            <w:r w:rsidR="000B0D28">
              <w:rPr>
                <w:rFonts w:ascii="宋体" w:cs="宋体" w:hint="eastAsia"/>
                <w:color w:val="000000"/>
                <w:szCs w:val="21"/>
              </w:rPr>
              <w:t>操作</w:t>
            </w:r>
            <w:r w:rsidR="00527787">
              <w:rPr>
                <w:rFonts w:ascii="宋体" w:cs="宋体" w:hint="eastAsia"/>
                <w:color w:val="000000"/>
                <w:szCs w:val="21"/>
              </w:rPr>
              <w:t>等内容</w:t>
            </w:r>
            <w:r w:rsidR="000B0D28">
              <w:rPr>
                <w:rFonts w:ascii="宋体" w:cs="宋体" w:hint="eastAsia"/>
                <w:color w:val="000000"/>
                <w:szCs w:val="21"/>
              </w:rPr>
              <w:t>，</w:t>
            </w:r>
            <w:r w:rsidR="00527787">
              <w:rPr>
                <w:rFonts w:ascii="宋体" w:cs="宋体" w:hint="eastAsia"/>
                <w:color w:val="000000"/>
                <w:szCs w:val="21"/>
              </w:rPr>
              <w:t>将</w:t>
            </w:r>
            <w:r w:rsidR="000B0D28">
              <w:rPr>
                <w:rFonts w:ascii="宋体" w:cs="宋体" w:hint="eastAsia"/>
                <w:color w:val="000000"/>
                <w:szCs w:val="21"/>
              </w:rPr>
              <w:t>各种项目形成标准作业流程</w:t>
            </w:r>
            <w:r w:rsidR="00527787">
              <w:rPr>
                <w:rFonts w:ascii="宋体" w:cs="宋体" w:hint="eastAsia"/>
                <w:color w:val="000000"/>
                <w:szCs w:val="21"/>
              </w:rPr>
              <w:t>，并形成基于</w:t>
            </w:r>
            <w:r w:rsidR="00527787" w:rsidRPr="00DB5DF5">
              <w:rPr>
                <w:rFonts w:ascii="宋体" w:cs="宋体" w:hint="eastAsia"/>
                <w:color w:val="000000"/>
                <w:szCs w:val="21"/>
              </w:rPr>
              <w:t>标准作业流程、消耗资源水平和标准时间、难度风险等</w:t>
            </w:r>
            <w:r w:rsidR="00527787">
              <w:rPr>
                <w:rFonts w:ascii="宋体" w:cs="宋体" w:hint="eastAsia"/>
                <w:color w:val="000000"/>
                <w:szCs w:val="21"/>
              </w:rPr>
              <w:t>影响因素的作业库</w:t>
            </w:r>
            <w:r w:rsidR="000B0D28">
              <w:rPr>
                <w:rFonts w:ascii="宋体" w:cs="宋体" w:hint="eastAsia"/>
                <w:color w:val="000000"/>
                <w:szCs w:val="21"/>
              </w:rPr>
              <w:t>。</w:t>
            </w:r>
          </w:p>
        </w:tc>
      </w:tr>
      <w:tr w:rsidR="00764191" w:rsidRPr="00E501AB" w:rsidTr="00F8071D">
        <w:trPr>
          <w:trHeight w:val="320"/>
        </w:trPr>
        <w:tc>
          <w:tcPr>
            <w:tcW w:w="402" w:type="pct"/>
            <w:shd w:val="clear" w:color="auto" w:fill="auto"/>
          </w:tcPr>
          <w:p w:rsidR="00764191" w:rsidRPr="00426FA2" w:rsidRDefault="00764191" w:rsidP="00764191">
            <w:pPr>
              <w:widowControl/>
              <w:jc w:val="center"/>
              <w:rPr>
                <w:rFonts w:ascii="宋体" w:hAnsi="宋体" w:cs="宋体"/>
                <w:color w:val="000000"/>
                <w:szCs w:val="21"/>
              </w:rPr>
            </w:pPr>
            <w:r>
              <w:rPr>
                <w:rFonts w:ascii="宋体" w:hAnsi="宋体" w:cs="宋体" w:hint="eastAsia"/>
                <w:color w:val="000000"/>
                <w:szCs w:val="21"/>
              </w:rPr>
              <w:t>3.2.11</w:t>
            </w:r>
          </w:p>
        </w:tc>
        <w:tc>
          <w:tcPr>
            <w:tcW w:w="464" w:type="pct"/>
            <w:shd w:val="clear" w:color="auto" w:fill="auto"/>
          </w:tcPr>
          <w:p w:rsidR="00764191" w:rsidRPr="00267AC8" w:rsidRDefault="00832E7C" w:rsidP="00BB4548">
            <w:pPr>
              <w:widowControl/>
            </w:pPr>
            <w:r>
              <w:rPr>
                <w:rFonts w:hint="eastAsia"/>
              </w:rPr>
              <w:t>医疗服务项目成本核算报表</w:t>
            </w:r>
          </w:p>
        </w:tc>
        <w:tc>
          <w:tcPr>
            <w:tcW w:w="4134" w:type="pct"/>
            <w:shd w:val="clear" w:color="auto" w:fill="auto"/>
          </w:tcPr>
          <w:p w:rsidR="006C6083" w:rsidRPr="006C6083" w:rsidRDefault="006C6083" w:rsidP="006C6083">
            <w:pPr>
              <w:adjustRightInd w:val="0"/>
              <w:snapToGrid w:val="0"/>
              <w:spacing w:line="312" w:lineRule="auto"/>
              <w:ind w:left="226"/>
              <w:rPr>
                <w:rFonts w:ascii="宋体" w:cs="宋体"/>
                <w:color w:val="000000"/>
                <w:szCs w:val="21"/>
              </w:rPr>
            </w:pPr>
            <w:r>
              <w:rPr>
                <w:rFonts w:ascii="宋体" w:cs="宋体" w:hint="eastAsia"/>
                <w:color w:val="000000"/>
                <w:szCs w:val="21"/>
              </w:rPr>
              <w:t>1.支持以下报表</w:t>
            </w:r>
            <w:r w:rsidRPr="006C6083">
              <w:rPr>
                <w:rFonts w:ascii="宋体" w:cs="宋体" w:hint="eastAsia"/>
                <w:color w:val="000000"/>
                <w:szCs w:val="21"/>
              </w:rPr>
              <w:t>查询</w:t>
            </w:r>
            <w:r>
              <w:rPr>
                <w:rFonts w:ascii="宋体" w:cs="宋体" w:hint="eastAsia"/>
                <w:color w:val="000000"/>
                <w:szCs w:val="21"/>
              </w:rPr>
              <w:t>方式：</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①收入查询：选择科室、医疗项目和收入项目后刷新，列出科室、医疗项目、收入项目、采集金额、录入金额、合计金额（录入金额+采集金额）</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②直接成本查询：选择科室、医疗项目和直接资源成本后刷新。列出科室、医疗项目、直接资源成本、采集金额、录入金额、合计金额（录入金额+采集金额）</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③可分配到作业的间接成本查询：选择科室、可分配到作业的间接资源成本后刷新。列出科室、可分配到作业的间接资源成本、采集金额、录入金额、合计金额（录入金额+采集金额）</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④不可分配到作业的间接成本查询：选择科室、不可分配到作业的间接资源成本后刷新。列</w:t>
            </w:r>
            <w:r w:rsidRPr="006C6083">
              <w:rPr>
                <w:rFonts w:ascii="宋体" w:cs="宋体" w:hint="eastAsia"/>
                <w:color w:val="000000"/>
                <w:szCs w:val="21"/>
              </w:rPr>
              <w:lastRenderedPageBreak/>
              <w:t>出科室、不可分配到作业的间接资源成本、采集金额、录入金额、合计金额（录入金额+采集金额）</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⑤其他指标数据查询：选择科室、医疗项目和其它指标后刷新。列出科室、其它指标、采集指标值、录入指标值，合计值（录入值+采集值）</w:t>
            </w:r>
            <w:bookmarkStart w:id="8" w:name="OLE_LINK2"/>
            <w:bookmarkStart w:id="9" w:name="OLE_LINK1"/>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⑥可分配到作业的间接资源成本分配查询：选择科室、可分配到作业的间接资源成本（多选）后刷新，列出各间接资源成本、待分配金额、资源动因、承担作业、资源动因值、分配比例、分配金额、小计、合计</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⑦作业成本分配查询：选择科室、作业（多选）后刷新，列出各作业成本、作业动因、承担项目、作业动因值、分配比例、分配金额、小计、合计</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⑧不可分配到作业的间接资源成本分摊查询：选择科室、间接资源成本（多选）后刷新，列出各间接资源成本、待摊金额、分摊标准、承担项目、分摊标准量、分摊比例、分摊金额、小计、合计</w:t>
            </w:r>
          </w:p>
          <w:p w:rsidR="006C6083" w:rsidRPr="006C6083" w:rsidRDefault="006C6083" w:rsidP="006C6083">
            <w:pPr>
              <w:adjustRightInd w:val="0"/>
              <w:snapToGrid w:val="0"/>
              <w:spacing w:line="312" w:lineRule="auto"/>
              <w:ind w:left="226"/>
              <w:rPr>
                <w:rFonts w:ascii="宋体" w:cs="宋体"/>
                <w:color w:val="000000"/>
                <w:szCs w:val="21"/>
              </w:rPr>
            </w:pPr>
            <w:r>
              <w:rPr>
                <w:rFonts w:ascii="宋体" w:cs="宋体" w:hint="eastAsia"/>
                <w:color w:val="000000"/>
                <w:szCs w:val="21"/>
              </w:rPr>
              <w:t>2.支持形成</w:t>
            </w:r>
            <w:r w:rsidRPr="006C6083">
              <w:rPr>
                <w:rFonts w:ascii="宋体" w:cs="宋体" w:hint="eastAsia"/>
                <w:color w:val="000000"/>
                <w:szCs w:val="21"/>
              </w:rPr>
              <w:t>报表</w:t>
            </w:r>
            <w:bookmarkEnd w:id="8"/>
            <w:bookmarkEnd w:id="9"/>
            <w:r>
              <w:rPr>
                <w:rFonts w:ascii="宋体" w:cs="宋体" w:hint="eastAsia"/>
                <w:color w:val="000000"/>
                <w:szCs w:val="21"/>
              </w:rPr>
              <w:t>格式包括但不限于：</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①科室维度的项目成本报表</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选择科室，期间后列出科室各项目的例数、收入、成本、利润，可按每例或汇总查看，收入和成本均可分出各收入项目和成本项目，成本还可以分直接成本、作业成本和分摊成本，作业成本中可列出各作业步骤各成本项目的金额。</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②项目维度的项目成本报表</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选择具体项目编码/名称，以项目为单位查询，例数、收入、成本、利润，可按每例或汇总查看，同时可展示同一项目在不同科室的例数、收入成本情况。</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③项目的标准成本和实际成本对比表</w:t>
            </w:r>
          </w:p>
          <w:p w:rsidR="006C6083" w:rsidRPr="006C6083" w:rsidRDefault="006C6083" w:rsidP="006C6083">
            <w:pPr>
              <w:adjustRightInd w:val="0"/>
              <w:snapToGrid w:val="0"/>
              <w:spacing w:line="312" w:lineRule="auto"/>
              <w:ind w:left="226"/>
              <w:rPr>
                <w:rFonts w:ascii="宋体" w:cs="宋体"/>
                <w:color w:val="000000"/>
                <w:szCs w:val="21"/>
              </w:rPr>
            </w:pPr>
            <w:r w:rsidRPr="006C6083">
              <w:rPr>
                <w:rFonts w:ascii="宋体" w:cs="宋体" w:hint="eastAsia"/>
                <w:color w:val="000000"/>
                <w:szCs w:val="21"/>
              </w:rPr>
              <w:t>支持对按标准成本和完全成本两种方法核算项目成本下的项目成本对比。</w:t>
            </w:r>
          </w:p>
          <w:p w:rsidR="00764191" w:rsidRPr="006C6083" w:rsidRDefault="006C6083" w:rsidP="00BB4548">
            <w:pPr>
              <w:adjustRightInd w:val="0"/>
              <w:snapToGrid w:val="0"/>
              <w:spacing w:line="312" w:lineRule="auto"/>
              <w:ind w:left="226"/>
              <w:rPr>
                <w:rFonts w:ascii="宋体" w:cs="宋体"/>
                <w:color w:val="000000"/>
                <w:szCs w:val="21"/>
              </w:rPr>
            </w:pPr>
            <w:r>
              <w:rPr>
                <w:rFonts w:ascii="宋体" w:cs="宋体" w:hint="eastAsia"/>
                <w:color w:val="000000"/>
                <w:szCs w:val="21"/>
              </w:rPr>
              <w:t>3.</w:t>
            </w:r>
            <w:r w:rsidRPr="006C6083">
              <w:rPr>
                <w:rFonts w:ascii="宋体" w:cs="宋体" w:hint="eastAsia"/>
                <w:color w:val="000000"/>
                <w:szCs w:val="21"/>
              </w:rPr>
              <w:t>支持按照多种层级、指标分类方法（科室、成本项目、业务维度等不同维度）、展示方式等进行综合查询和报表输出，以满足不同应用场景的需要。同时可支持自行拖动相关指标、配置统计口径，组成相应的灵活报表格式，以及支持导入Excel并在此基础上调整为满足需求的报表。可自动形成基于项目成本的结构化分析报告。</w:t>
            </w:r>
          </w:p>
        </w:tc>
      </w:tr>
      <w:tr w:rsidR="006C6083" w:rsidRPr="00E501AB" w:rsidTr="00F8071D">
        <w:trPr>
          <w:trHeight w:val="320"/>
        </w:trPr>
        <w:tc>
          <w:tcPr>
            <w:tcW w:w="402" w:type="pct"/>
            <w:shd w:val="clear" w:color="auto" w:fill="auto"/>
          </w:tcPr>
          <w:p w:rsidR="006C6083" w:rsidRDefault="00EA2D11" w:rsidP="00EA2D11">
            <w:pPr>
              <w:widowControl/>
              <w:jc w:val="center"/>
              <w:rPr>
                <w:rFonts w:ascii="宋体" w:hAnsi="宋体" w:cs="宋体"/>
                <w:color w:val="000000"/>
                <w:szCs w:val="21"/>
              </w:rPr>
            </w:pPr>
            <w:r>
              <w:rPr>
                <w:rFonts w:ascii="宋体" w:hAnsi="宋体" w:cs="宋体" w:hint="eastAsia"/>
                <w:color w:val="000000"/>
                <w:szCs w:val="21"/>
              </w:rPr>
              <w:lastRenderedPageBreak/>
              <w:t>3.2.12</w:t>
            </w:r>
          </w:p>
        </w:tc>
        <w:tc>
          <w:tcPr>
            <w:tcW w:w="464" w:type="pct"/>
            <w:shd w:val="clear" w:color="auto" w:fill="auto"/>
          </w:tcPr>
          <w:p w:rsidR="006C6083" w:rsidRDefault="00BB4548" w:rsidP="00BB4548">
            <w:pPr>
              <w:widowControl/>
            </w:pPr>
            <w:r w:rsidRPr="00F06056">
              <w:rPr>
                <w:rFonts w:hint="eastAsia"/>
              </w:rPr>
              <w:t>病人（病种</w:t>
            </w:r>
            <w:r w:rsidRPr="00F06056">
              <w:rPr>
                <w:rFonts w:hint="eastAsia"/>
              </w:rPr>
              <w:t>/DRGs</w:t>
            </w:r>
            <w:r w:rsidRPr="00F06056">
              <w:t>/DIP</w:t>
            </w:r>
            <w:r w:rsidRPr="00F06056">
              <w:rPr>
                <w:rFonts w:hint="eastAsia"/>
              </w:rPr>
              <w:t>）成本核算</w:t>
            </w:r>
            <w:r w:rsidR="00EA2D11">
              <w:rPr>
                <w:rFonts w:hint="eastAsia"/>
              </w:rPr>
              <w:t>方法</w:t>
            </w:r>
          </w:p>
        </w:tc>
        <w:tc>
          <w:tcPr>
            <w:tcW w:w="4134" w:type="pct"/>
            <w:shd w:val="clear" w:color="auto" w:fill="auto"/>
          </w:tcPr>
          <w:p w:rsidR="00BB4548" w:rsidRPr="00BB4548" w:rsidRDefault="00442047" w:rsidP="00BB4548">
            <w:pPr>
              <w:adjustRightInd w:val="0"/>
              <w:snapToGrid w:val="0"/>
              <w:spacing w:line="312" w:lineRule="auto"/>
              <w:ind w:left="226"/>
              <w:rPr>
                <w:rFonts w:ascii="宋体" w:cs="宋体"/>
                <w:color w:val="000000"/>
                <w:szCs w:val="21"/>
              </w:rPr>
            </w:pPr>
            <w:r>
              <w:rPr>
                <w:rFonts w:ascii="宋体" w:cs="宋体" w:hint="eastAsia"/>
                <w:color w:val="000000"/>
                <w:szCs w:val="21"/>
              </w:rPr>
              <w:t>1.</w:t>
            </w:r>
            <w:r w:rsidRPr="00BB4548">
              <w:rPr>
                <w:rFonts w:ascii="宋体" w:cs="宋体" w:hint="eastAsia"/>
                <w:color w:val="000000"/>
                <w:szCs w:val="21"/>
              </w:rPr>
              <w:t xml:space="preserve"> 病人成本核算数据来源于科室成本核算结果，</w:t>
            </w:r>
            <w:r w:rsidR="00BB4548" w:rsidRPr="00BB4548">
              <w:rPr>
                <w:rFonts w:ascii="宋体" w:cs="宋体" w:hint="eastAsia"/>
                <w:color w:val="000000"/>
                <w:szCs w:val="21"/>
              </w:rPr>
              <w:t>通过接口等方式获取DRGs、DIP分组结果，允许同时按DRGs、DIP等不同分组归集模式进行归集和统计，出具不同归集方式下的病种成本核算报表。</w:t>
            </w:r>
          </w:p>
          <w:p w:rsidR="006C6083" w:rsidRPr="00BB4548" w:rsidRDefault="00442047" w:rsidP="00BB4548">
            <w:pPr>
              <w:adjustRightInd w:val="0"/>
              <w:snapToGrid w:val="0"/>
              <w:spacing w:line="312" w:lineRule="auto"/>
              <w:ind w:left="226"/>
              <w:rPr>
                <w:rFonts w:ascii="宋体" w:cs="宋体"/>
                <w:color w:val="000000"/>
                <w:szCs w:val="21"/>
              </w:rPr>
            </w:pPr>
            <w:r>
              <w:rPr>
                <w:rFonts w:ascii="宋体" w:cs="宋体" w:hint="eastAsia"/>
                <w:color w:val="000000"/>
                <w:szCs w:val="21"/>
              </w:rPr>
              <w:t>2.</w:t>
            </w:r>
            <w:r w:rsidR="00BB4548" w:rsidRPr="00BB4548">
              <w:rPr>
                <w:rFonts w:ascii="宋体" w:cs="宋体" w:hint="eastAsia"/>
                <w:color w:val="000000"/>
                <w:szCs w:val="21"/>
              </w:rPr>
              <w:t>因目前医院已推行患者预住院，因此，病种核算需支持将病人从入院前的门诊就诊收入和成本信息与住院收支信息进行关联，支持对病人本次就诊的完整收入和成本情况进行归集和反馈。支持基于历史成本数据的实时数据分析，监控在院病人的实时费用和成本效益情况。</w:t>
            </w:r>
          </w:p>
          <w:p w:rsidR="00BB4548" w:rsidRPr="00BB4548" w:rsidRDefault="00442047" w:rsidP="00BB4548">
            <w:pPr>
              <w:adjustRightInd w:val="0"/>
              <w:snapToGrid w:val="0"/>
              <w:spacing w:line="312" w:lineRule="auto"/>
              <w:ind w:left="226"/>
              <w:rPr>
                <w:rFonts w:ascii="宋体" w:cs="宋体"/>
                <w:color w:val="000000"/>
                <w:szCs w:val="21"/>
              </w:rPr>
            </w:pPr>
            <w:r>
              <w:rPr>
                <w:rFonts w:ascii="宋体" w:cs="宋体" w:hint="eastAsia"/>
                <w:color w:val="000000"/>
                <w:szCs w:val="21"/>
              </w:rPr>
              <w:t>3.</w:t>
            </w:r>
            <w:r w:rsidR="00BB4548" w:rsidRPr="00BB4548">
              <w:rPr>
                <w:rFonts w:ascii="宋体" w:cs="宋体" w:hint="eastAsia"/>
                <w:color w:val="000000"/>
                <w:szCs w:val="21"/>
              </w:rPr>
              <w:t>以病人为病种核算的对象，统计某期间所有出院病人在院期间的全部收入和成本，并实现将病人费用的分科统计，即转科病人在各个专科产生的收入和成本分别统计。</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允许对针对不同病种方案选择多种成本核算方法进行核算，</w:t>
            </w:r>
            <w:r w:rsidR="00442047" w:rsidRPr="00BB4548">
              <w:rPr>
                <w:rFonts w:ascii="宋体" w:cs="宋体" w:hint="eastAsia"/>
                <w:color w:val="000000"/>
                <w:szCs w:val="21"/>
              </w:rPr>
              <w:t>如按项目叠加法、医疗服务单元叠加法、成本收入比法、基于临床路径的标准成本法等</w:t>
            </w:r>
            <w:r w:rsidR="00442047">
              <w:rPr>
                <w:rFonts w:ascii="宋体" w:cs="宋体" w:hint="eastAsia"/>
                <w:color w:val="000000"/>
                <w:szCs w:val="21"/>
              </w:rPr>
              <w:t>，</w:t>
            </w:r>
            <w:r w:rsidRPr="00BB4548">
              <w:rPr>
                <w:rFonts w:ascii="宋体" w:cs="宋体" w:hint="eastAsia"/>
                <w:color w:val="000000"/>
                <w:szCs w:val="21"/>
              </w:rPr>
              <w:t>包括但不限于以下：</w:t>
            </w:r>
          </w:p>
          <w:p w:rsidR="00BB4548" w:rsidRPr="00BB4548" w:rsidRDefault="00442047" w:rsidP="00BB4548">
            <w:pPr>
              <w:adjustRightInd w:val="0"/>
              <w:snapToGrid w:val="0"/>
              <w:spacing w:line="312" w:lineRule="auto"/>
              <w:ind w:left="226"/>
              <w:rPr>
                <w:rFonts w:ascii="宋体" w:cs="宋体"/>
                <w:color w:val="000000"/>
                <w:szCs w:val="21"/>
              </w:rPr>
            </w:pPr>
            <w:r>
              <w:rPr>
                <w:rFonts w:ascii="宋体" w:hAnsi="宋体" w:cs="宋体" w:hint="eastAsia"/>
                <w:color w:val="000000"/>
                <w:szCs w:val="21"/>
              </w:rPr>
              <w:t>①</w:t>
            </w:r>
            <w:r w:rsidR="00BB4548" w:rsidRPr="00BB4548">
              <w:rPr>
                <w:rFonts w:ascii="宋体" w:cs="宋体" w:hint="eastAsia"/>
                <w:color w:val="000000"/>
                <w:szCs w:val="21"/>
              </w:rPr>
              <w:t>项目叠加法</w:t>
            </w:r>
            <w:r>
              <w:rPr>
                <w:rFonts w:ascii="宋体" w:cs="宋体" w:hint="eastAsia"/>
                <w:color w:val="000000"/>
                <w:szCs w:val="21"/>
              </w:rPr>
              <w:t>。</w:t>
            </w:r>
            <w:r w:rsidR="00BB4548" w:rsidRPr="00BB4548">
              <w:rPr>
                <w:rFonts w:ascii="宋体" w:cs="宋体" w:hint="eastAsia"/>
                <w:color w:val="000000"/>
                <w:szCs w:val="21"/>
              </w:rPr>
              <w:t>根据出院患者的收费明细，将其实际耗用的医疗服务项目成本、药品成本、单独收费的卫生材料成本进行加总，得出该患者的成本。</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某患者成本＝Σ（该患者某医疗服务项目工作量×该医疗服务项目单位成本）</w:t>
            </w:r>
            <w:r w:rsidRPr="00BB4548">
              <w:rPr>
                <w:rFonts w:ascii="宋体" w:cs="宋体"/>
                <w:color w:val="000000"/>
                <w:szCs w:val="21"/>
              </w:rPr>
              <w:t>+</w:t>
            </w:r>
            <w:r w:rsidRPr="00BB4548">
              <w:rPr>
                <w:rFonts w:ascii="宋体" w:cs="宋体" w:hint="eastAsia"/>
                <w:color w:val="000000"/>
                <w:szCs w:val="21"/>
              </w:rPr>
              <w:t>Σ药品成本</w:t>
            </w:r>
            <w:r w:rsidRPr="00BB4548">
              <w:rPr>
                <w:rFonts w:ascii="宋体" w:cs="宋体"/>
                <w:color w:val="000000"/>
                <w:szCs w:val="21"/>
              </w:rPr>
              <w:t>+</w:t>
            </w:r>
            <w:r w:rsidRPr="00BB4548">
              <w:rPr>
                <w:rFonts w:ascii="宋体" w:cs="宋体" w:hint="eastAsia"/>
                <w:color w:val="000000"/>
                <w:szCs w:val="21"/>
              </w:rPr>
              <w:t>Σ单独收费的卫生材料成本</w:t>
            </w:r>
          </w:p>
          <w:p w:rsidR="00BB4548" w:rsidRPr="00BB4548" w:rsidRDefault="00442047" w:rsidP="00442047">
            <w:pPr>
              <w:adjustRightInd w:val="0"/>
              <w:snapToGrid w:val="0"/>
              <w:spacing w:line="312" w:lineRule="auto"/>
              <w:ind w:left="226"/>
              <w:rPr>
                <w:rFonts w:ascii="宋体" w:cs="宋体"/>
                <w:color w:val="000000"/>
                <w:szCs w:val="21"/>
              </w:rPr>
            </w:pPr>
            <w:r>
              <w:rPr>
                <w:rFonts w:ascii="宋体" w:hAnsi="宋体" w:cs="宋体" w:hint="eastAsia"/>
                <w:color w:val="000000"/>
                <w:szCs w:val="21"/>
              </w:rPr>
              <w:lastRenderedPageBreak/>
              <w:t>②</w:t>
            </w:r>
            <w:r w:rsidR="00BB4548" w:rsidRPr="00BB4548">
              <w:rPr>
                <w:rFonts w:ascii="宋体" w:cs="宋体" w:hint="eastAsia"/>
                <w:color w:val="000000"/>
                <w:szCs w:val="21"/>
              </w:rPr>
              <w:t>服务单元(或诊疗环节)叠加法</w:t>
            </w:r>
            <w:r>
              <w:rPr>
                <w:rFonts w:ascii="宋体" w:cs="宋体" w:hint="eastAsia"/>
                <w:color w:val="000000"/>
                <w:szCs w:val="21"/>
              </w:rPr>
              <w:t>。</w:t>
            </w:r>
            <w:r w:rsidR="00BB4548" w:rsidRPr="00BB4548">
              <w:rPr>
                <w:rFonts w:ascii="宋体" w:cs="宋体" w:hint="eastAsia"/>
                <w:color w:val="000000"/>
                <w:szCs w:val="21"/>
              </w:rPr>
              <w:t>按照为患者提供的医疗服务内容类别设置服务单元（或诊疗环节），先将业务部门归集的费用归集至服务单元（或诊疗环节），再将费用从服务单元（或诊疗环节）分配至患者</w:t>
            </w:r>
          </w:p>
          <w:p w:rsidR="00BB4548" w:rsidRPr="00BB4548" w:rsidRDefault="00442047" w:rsidP="00BB4548">
            <w:pPr>
              <w:adjustRightInd w:val="0"/>
              <w:snapToGrid w:val="0"/>
              <w:spacing w:line="312" w:lineRule="auto"/>
              <w:ind w:left="226"/>
              <w:rPr>
                <w:rFonts w:ascii="宋体" w:cs="宋体"/>
                <w:color w:val="000000"/>
                <w:szCs w:val="21"/>
              </w:rPr>
            </w:pPr>
            <w:r>
              <w:rPr>
                <w:rFonts w:ascii="宋体" w:hAnsi="宋体" w:cs="宋体" w:hint="eastAsia"/>
                <w:color w:val="000000"/>
                <w:szCs w:val="21"/>
              </w:rPr>
              <w:t>③</w:t>
            </w:r>
            <w:r w:rsidR="00BB4548" w:rsidRPr="00BB4548">
              <w:rPr>
                <w:rFonts w:ascii="宋体" w:cs="宋体" w:hint="eastAsia"/>
                <w:color w:val="000000"/>
                <w:szCs w:val="21"/>
              </w:rPr>
              <w:t>参数分配法</w:t>
            </w:r>
            <w:r>
              <w:rPr>
                <w:rFonts w:ascii="宋体" w:cs="宋体" w:hint="eastAsia"/>
                <w:color w:val="000000"/>
                <w:szCs w:val="21"/>
              </w:rPr>
              <w:t>。</w:t>
            </w:r>
            <w:r w:rsidR="00BB4548" w:rsidRPr="00BB4548">
              <w:rPr>
                <w:rFonts w:ascii="宋体" w:cs="宋体" w:hint="eastAsia"/>
                <w:color w:val="000000"/>
                <w:szCs w:val="21"/>
              </w:rPr>
              <w:t>将出院患者实际耗用的药品成本、单独收费的卫生材料成本直接计入该患者成本，将除此以外的科室或服务单元的成本采用参数分配法分配至患者成本，参数可以选择患者的住院天数、诊疗时间、医疗服务收入等。</w:t>
            </w:r>
          </w:p>
        </w:tc>
      </w:tr>
      <w:tr w:rsidR="00BB4548" w:rsidRPr="00E501AB" w:rsidTr="00F8071D">
        <w:trPr>
          <w:trHeight w:val="320"/>
        </w:trPr>
        <w:tc>
          <w:tcPr>
            <w:tcW w:w="402" w:type="pct"/>
            <w:shd w:val="clear" w:color="auto" w:fill="auto"/>
          </w:tcPr>
          <w:p w:rsidR="00BB4548" w:rsidRDefault="00BB4548" w:rsidP="00BB4548">
            <w:pPr>
              <w:widowControl/>
              <w:jc w:val="center"/>
              <w:rPr>
                <w:rFonts w:ascii="宋体" w:hAnsi="宋体" w:cs="宋体"/>
                <w:color w:val="000000"/>
                <w:szCs w:val="21"/>
              </w:rPr>
            </w:pPr>
            <w:r>
              <w:rPr>
                <w:rFonts w:ascii="宋体" w:hAnsi="宋体" w:cs="宋体" w:hint="eastAsia"/>
                <w:color w:val="000000"/>
                <w:szCs w:val="21"/>
              </w:rPr>
              <w:lastRenderedPageBreak/>
              <w:t>3.2.13</w:t>
            </w:r>
          </w:p>
        </w:tc>
        <w:tc>
          <w:tcPr>
            <w:tcW w:w="464" w:type="pct"/>
            <w:shd w:val="clear" w:color="auto" w:fill="auto"/>
          </w:tcPr>
          <w:p w:rsidR="00BB4548" w:rsidRDefault="00BB4548" w:rsidP="00BB4548">
            <w:pPr>
              <w:widowControl/>
            </w:pPr>
            <w:r>
              <w:rPr>
                <w:rFonts w:hint="eastAsia"/>
              </w:rPr>
              <w:t>病种归集</w:t>
            </w:r>
          </w:p>
        </w:tc>
        <w:tc>
          <w:tcPr>
            <w:tcW w:w="4134" w:type="pct"/>
            <w:shd w:val="clear" w:color="auto" w:fill="auto"/>
          </w:tcPr>
          <w:p w:rsidR="00BB4548" w:rsidRPr="00BB4548" w:rsidRDefault="00BB4548" w:rsidP="00BB4548">
            <w:pPr>
              <w:adjustRightInd w:val="0"/>
              <w:snapToGrid w:val="0"/>
              <w:spacing w:line="312" w:lineRule="auto"/>
              <w:ind w:left="226"/>
              <w:rPr>
                <w:rFonts w:ascii="宋体" w:cs="宋体"/>
                <w:color w:val="000000"/>
                <w:szCs w:val="21"/>
              </w:rPr>
            </w:pPr>
            <w:r>
              <w:rPr>
                <w:rFonts w:ascii="宋体" w:cs="宋体" w:hint="eastAsia"/>
                <w:color w:val="000000"/>
                <w:szCs w:val="21"/>
              </w:rPr>
              <w:t>1.</w:t>
            </w:r>
            <w:r w:rsidRPr="00BB4548">
              <w:rPr>
                <w:rFonts w:ascii="宋体" w:cs="宋体" w:hint="eastAsia"/>
                <w:color w:val="000000"/>
                <w:szCs w:val="21"/>
              </w:rPr>
              <w:t>支持科室病种</w:t>
            </w:r>
            <w:r w:rsidRPr="00BB4548">
              <w:rPr>
                <w:rFonts w:ascii="宋体" w:cs="宋体"/>
                <w:color w:val="000000"/>
                <w:szCs w:val="21"/>
              </w:rPr>
              <w:t>模型</w:t>
            </w:r>
            <w:r w:rsidRPr="00BB4548">
              <w:rPr>
                <w:rFonts w:ascii="宋体" w:cs="宋体" w:hint="eastAsia"/>
                <w:color w:val="000000"/>
                <w:szCs w:val="21"/>
              </w:rPr>
              <w:t>设置，根据基础设置中病种定义，及核算方案中筛选的病例，计算出科室的病种及病种对应的病例情况，进而计算出科室病种所包含的收费项目及数量。</w:t>
            </w:r>
          </w:p>
          <w:p w:rsidR="00BB4548" w:rsidRPr="00BB4548" w:rsidRDefault="00BB4548" w:rsidP="00BB4548">
            <w:pPr>
              <w:adjustRightInd w:val="0"/>
              <w:snapToGrid w:val="0"/>
              <w:spacing w:line="312" w:lineRule="auto"/>
              <w:ind w:left="226"/>
              <w:rPr>
                <w:rFonts w:ascii="宋体" w:cs="宋体"/>
                <w:color w:val="000000"/>
                <w:szCs w:val="21"/>
              </w:rPr>
            </w:pPr>
            <w:r>
              <w:rPr>
                <w:rFonts w:ascii="宋体" w:cs="宋体" w:hint="eastAsia"/>
                <w:color w:val="000000"/>
                <w:szCs w:val="21"/>
              </w:rPr>
              <w:t>2.</w:t>
            </w:r>
            <w:r w:rsidRPr="00BB4548">
              <w:rPr>
                <w:rFonts w:ascii="宋体" w:cs="宋体" w:hint="eastAsia"/>
                <w:color w:val="000000"/>
                <w:szCs w:val="21"/>
              </w:rPr>
              <w:t>支持院级病种</w:t>
            </w:r>
            <w:r w:rsidRPr="00BB4548">
              <w:rPr>
                <w:rFonts w:ascii="宋体" w:cs="宋体"/>
                <w:color w:val="000000"/>
                <w:szCs w:val="21"/>
              </w:rPr>
              <w:t>模型</w:t>
            </w:r>
            <w:r w:rsidRPr="00BB4548">
              <w:rPr>
                <w:rFonts w:ascii="宋体" w:cs="宋体" w:hint="eastAsia"/>
                <w:color w:val="000000"/>
                <w:szCs w:val="21"/>
              </w:rPr>
              <w:t>设置，根据基础设置中病种定义，及核算方案中筛选的病例，计算出院级病种及病种对应的病例情况，进而计算出院级病种所包含的收费项目及数量。</w:t>
            </w:r>
          </w:p>
          <w:p w:rsidR="00BB4548" w:rsidRPr="00BB4548" w:rsidRDefault="00BB4548" w:rsidP="00BB4548">
            <w:pPr>
              <w:adjustRightInd w:val="0"/>
              <w:snapToGrid w:val="0"/>
              <w:spacing w:line="312" w:lineRule="auto"/>
              <w:ind w:left="226"/>
              <w:rPr>
                <w:rFonts w:ascii="宋体" w:cs="宋体"/>
                <w:color w:val="000000"/>
                <w:szCs w:val="21"/>
              </w:rPr>
            </w:pPr>
            <w:r>
              <w:rPr>
                <w:rFonts w:ascii="宋体" w:cs="宋体" w:hint="eastAsia"/>
                <w:color w:val="000000"/>
                <w:szCs w:val="21"/>
              </w:rPr>
              <w:t>3.</w:t>
            </w:r>
            <w:r w:rsidRPr="00BB4548">
              <w:rPr>
                <w:rFonts w:ascii="宋体" w:cs="宋体" w:hint="eastAsia"/>
                <w:color w:val="000000"/>
                <w:szCs w:val="21"/>
              </w:rPr>
              <w:t>基于病人成本核算结果，通过系统采集和获取DRGs、DIP等分组和归集逻辑和口径，分不同病种归集方案选择不同的病种归集方式，输出病种成本</w:t>
            </w:r>
            <w:r>
              <w:rPr>
                <w:rFonts w:ascii="宋体" w:cs="宋体" w:hint="eastAsia"/>
                <w:color w:val="000000"/>
                <w:szCs w:val="21"/>
              </w:rPr>
              <w:t>核算结果</w:t>
            </w:r>
            <w:r w:rsidRPr="00BB4548">
              <w:rPr>
                <w:rFonts w:ascii="宋体" w:cs="宋体" w:hint="eastAsia"/>
                <w:color w:val="000000"/>
                <w:szCs w:val="21"/>
              </w:rPr>
              <w:t>。</w:t>
            </w:r>
          </w:p>
        </w:tc>
      </w:tr>
      <w:tr w:rsidR="00BB4548" w:rsidRPr="00E501AB" w:rsidTr="00F8071D">
        <w:trPr>
          <w:trHeight w:val="320"/>
        </w:trPr>
        <w:tc>
          <w:tcPr>
            <w:tcW w:w="402" w:type="pct"/>
            <w:shd w:val="clear" w:color="auto" w:fill="auto"/>
          </w:tcPr>
          <w:p w:rsidR="00BB4548" w:rsidRDefault="00BB4548" w:rsidP="00BB4548">
            <w:pPr>
              <w:widowControl/>
              <w:jc w:val="center"/>
              <w:rPr>
                <w:rFonts w:ascii="宋体" w:hAnsi="宋体" w:cs="宋体"/>
                <w:color w:val="000000"/>
                <w:szCs w:val="21"/>
              </w:rPr>
            </w:pPr>
            <w:r>
              <w:rPr>
                <w:rFonts w:ascii="宋体" w:hAnsi="宋体" w:cs="宋体" w:hint="eastAsia"/>
                <w:color w:val="000000"/>
                <w:szCs w:val="21"/>
              </w:rPr>
              <w:t>3.2.14</w:t>
            </w:r>
          </w:p>
        </w:tc>
        <w:tc>
          <w:tcPr>
            <w:tcW w:w="464" w:type="pct"/>
            <w:shd w:val="clear" w:color="auto" w:fill="auto"/>
          </w:tcPr>
          <w:p w:rsidR="00BB4548" w:rsidRDefault="00BB4548" w:rsidP="00BB4548">
            <w:pPr>
              <w:widowControl/>
            </w:pPr>
            <w:r w:rsidRPr="00F06056">
              <w:rPr>
                <w:rFonts w:hint="eastAsia"/>
              </w:rPr>
              <w:t>病人（病种</w:t>
            </w:r>
            <w:r w:rsidRPr="00F06056">
              <w:rPr>
                <w:rFonts w:hint="eastAsia"/>
              </w:rPr>
              <w:t>/DRGs</w:t>
            </w:r>
            <w:r w:rsidRPr="00F06056">
              <w:t>/DIP</w:t>
            </w:r>
            <w:r w:rsidRPr="00F06056">
              <w:rPr>
                <w:rFonts w:hint="eastAsia"/>
              </w:rPr>
              <w:t>）成本核算</w:t>
            </w:r>
            <w:r>
              <w:rPr>
                <w:rFonts w:hint="eastAsia"/>
              </w:rPr>
              <w:t>报表</w:t>
            </w:r>
          </w:p>
        </w:tc>
        <w:tc>
          <w:tcPr>
            <w:tcW w:w="4134" w:type="pct"/>
            <w:shd w:val="clear" w:color="auto" w:fill="auto"/>
          </w:tcPr>
          <w:p w:rsidR="00BB4548" w:rsidRPr="00BB4548" w:rsidRDefault="00BB4548" w:rsidP="00BB4548">
            <w:pPr>
              <w:adjustRightInd w:val="0"/>
              <w:snapToGrid w:val="0"/>
              <w:spacing w:line="312" w:lineRule="auto"/>
              <w:ind w:left="226"/>
              <w:rPr>
                <w:rFonts w:ascii="宋体" w:cs="宋体"/>
                <w:color w:val="000000"/>
                <w:szCs w:val="21"/>
              </w:rPr>
            </w:pPr>
            <w:r>
              <w:rPr>
                <w:rFonts w:ascii="宋体" w:cs="宋体" w:hint="eastAsia"/>
                <w:color w:val="000000"/>
                <w:szCs w:val="21"/>
              </w:rPr>
              <w:t>1.</w:t>
            </w:r>
            <w:r w:rsidRPr="00BB4548">
              <w:rPr>
                <w:rFonts w:ascii="宋体" w:cs="宋体" w:hint="eastAsia"/>
                <w:color w:val="000000"/>
                <w:szCs w:val="21"/>
              </w:rPr>
              <w:t>数据查询</w:t>
            </w:r>
            <w:r>
              <w:rPr>
                <w:rFonts w:ascii="宋体" w:cs="宋体" w:hint="eastAsia"/>
                <w:color w:val="000000"/>
                <w:szCs w:val="21"/>
              </w:rPr>
              <w:t>，支持</w:t>
            </w:r>
            <w:r w:rsidRPr="00BB4548">
              <w:rPr>
                <w:rFonts w:ascii="宋体" w:cs="宋体" w:hint="eastAsia"/>
                <w:color w:val="000000"/>
                <w:szCs w:val="21"/>
              </w:rPr>
              <w:t>查询如下数据：</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①收入数据：查询手工录入的收入数据和系统采集的收入数据；</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②直接成本数据：查询手工录入的收入数据和系统采集的直接成本数据；</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③间接成本分摊查询：各间接成本数据及分摊明细数据；</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④病人收入成本明细数据查询：可查询每个病人的成本数据。</w:t>
            </w:r>
          </w:p>
          <w:p w:rsidR="00BB4548" w:rsidRPr="00BB4548" w:rsidRDefault="00BB4548" w:rsidP="00BB4548">
            <w:pPr>
              <w:adjustRightInd w:val="0"/>
              <w:snapToGrid w:val="0"/>
              <w:spacing w:line="312" w:lineRule="auto"/>
              <w:ind w:left="226"/>
              <w:rPr>
                <w:rFonts w:ascii="宋体" w:cs="宋体"/>
                <w:color w:val="000000"/>
                <w:szCs w:val="21"/>
              </w:rPr>
            </w:pPr>
            <w:r>
              <w:rPr>
                <w:rFonts w:ascii="宋体" w:cs="宋体" w:hint="eastAsia"/>
                <w:color w:val="000000"/>
                <w:szCs w:val="21"/>
              </w:rPr>
              <w:t>2.</w:t>
            </w:r>
            <w:r w:rsidRPr="00BB4548">
              <w:rPr>
                <w:rFonts w:ascii="宋体" w:cs="宋体" w:hint="eastAsia"/>
                <w:color w:val="000000"/>
                <w:szCs w:val="21"/>
              </w:rPr>
              <w:t>报表展现</w:t>
            </w:r>
            <w:r>
              <w:rPr>
                <w:rFonts w:ascii="宋体" w:cs="宋体" w:hint="eastAsia"/>
                <w:color w:val="000000"/>
                <w:szCs w:val="21"/>
              </w:rPr>
              <w:t>：</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①科室维度的病人成本报表</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②科室维度的病种成本报表（可筛选不同的病种归集方式，输出所需病种成本）</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③病种维度的成本报表</w:t>
            </w:r>
          </w:p>
          <w:p w:rsidR="00BB4548" w:rsidRPr="00BB4548" w:rsidRDefault="00BB4548" w:rsidP="00BB4548">
            <w:pPr>
              <w:adjustRightInd w:val="0"/>
              <w:snapToGrid w:val="0"/>
              <w:spacing w:line="312" w:lineRule="auto"/>
              <w:ind w:left="226"/>
              <w:rPr>
                <w:rFonts w:ascii="宋体" w:cs="宋体"/>
                <w:color w:val="000000"/>
                <w:szCs w:val="21"/>
              </w:rPr>
            </w:pPr>
            <w:r w:rsidRPr="00BB4548">
              <w:rPr>
                <w:rFonts w:ascii="宋体" w:cs="宋体" w:hint="eastAsia"/>
                <w:color w:val="000000"/>
                <w:szCs w:val="21"/>
              </w:rPr>
              <w:t>④医生维度的病种成本报表（支持同一科室，不同医生收治病种比较；支持同一病种不同医生费用和成本比较的等）</w:t>
            </w:r>
          </w:p>
          <w:p w:rsidR="00BB4548" w:rsidRPr="00BB4548" w:rsidRDefault="00442047" w:rsidP="00BB4548">
            <w:pPr>
              <w:adjustRightInd w:val="0"/>
              <w:snapToGrid w:val="0"/>
              <w:spacing w:line="312" w:lineRule="auto"/>
              <w:ind w:left="226"/>
              <w:rPr>
                <w:rFonts w:ascii="宋体" w:cs="宋体"/>
                <w:color w:val="000000"/>
                <w:szCs w:val="21"/>
              </w:rPr>
            </w:pPr>
            <w:r>
              <w:rPr>
                <w:rFonts w:ascii="宋体" w:cs="宋体" w:hint="eastAsia"/>
                <w:color w:val="000000"/>
                <w:szCs w:val="21"/>
              </w:rPr>
              <w:t>3.</w:t>
            </w:r>
            <w:r w:rsidR="00BB4548" w:rsidRPr="00BB4548">
              <w:rPr>
                <w:rFonts w:ascii="宋体" w:cs="宋体" w:hint="eastAsia"/>
                <w:color w:val="000000"/>
                <w:szCs w:val="21"/>
              </w:rPr>
              <w:t>报表分析</w:t>
            </w:r>
            <w:r w:rsidR="00BB4548">
              <w:rPr>
                <w:rFonts w:ascii="宋体" w:cs="宋体" w:hint="eastAsia"/>
                <w:color w:val="000000"/>
                <w:szCs w:val="21"/>
              </w:rPr>
              <w:t>：</w:t>
            </w:r>
            <w:r w:rsidR="00BB4548" w:rsidRPr="00BB4548">
              <w:rPr>
                <w:rFonts w:ascii="宋体" w:cs="宋体" w:hint="eastAsia"/>
                <w:color w:val="000000"/>
                <w:szCs w:val="21"/>
              </w:rPr>
              <w:t>支持按照多种层级、指标分类方法（科室、病种等不同维度）、展示方式等进行综合查询和报表输出，以满足不同应用场景的需要。支持病种成本结构分析、病种难度效益分析、病组的医保结算和收入成本分析等。同时可支持自行拖动相关指标、配置统计口径，组成相应的灵活报表格式，以及支持导入Excel并在此基础上调整为满足需求的报表。可自动形成基于病种成本的结构化分析报告。</w:t>
            </w:r>
          </w:p>
        </w:tc>
      </w:tr>
      <w:tr w:rsidR="00BB4548" w:rsidRPr="00E501AB" w:rsidTr="00F8071D">
        <w:trPr>
          <w:trHeight w:val="320"/>
        </w:trPr>
        <w:tc>
          <w:tcPr>
            <w:tcW w:w="402" w:type="pct"/>
            <w:shd w:val="clear" w:color="auto" w:fill="auto"/>
          </w:tcPr>
          <w:p w:rsidR="00BB4548" w:rsidRDefault="00BB4548" w:rsidP="00BB4548">
            <w:pPr>
              <w:widowControl/>
              <w:jc w:val="center"/>
              <w:rPr>
                <w:rFonts w:ascii="宋体" w:hAnsi="宋体" w:cs="宋体"/>
                <w:color w:val="000000"/>
                <w:szCs w:val="21"/>
              </w:rPr>
            </w:pPr>
            <w:r>
              <w:rPr>
                <w:rFonts w:ascii="宋体" w:hAnsi="宋体" w:cs="宋体" w:hint="eastAsia"/>
                <w:color w:val="000000"/>
                <w:szCs w:val="21"/>
              </w:rPr>
              <w:t>3.2.15</w:t>
            </w:r>
          </w:p>
        </w:tc>
        <w:tc>
          <w:tcPr>
            <w:tcW w:w="464" w:type="pct"/>
            <w:shd w:val="clear" w:color="auto" w:fill="auto"/>
          </w:tcPr>
          <w:p w:rsidR="00BB4548" w:rsidRDefault="00F35EB9" w:rsidP="00BB4548">
            <w:pPr>
              <w:widowControl/>
            </w:pPr>
            <w:r>
              <w:rPr>
                <w:rFonts w:hint="eastAsia"/>
              </w:rPr>
              <w:t>管理会计</w:t>
            </w:r>
            <w:r w:rsidR="00BB4548">
              <w:rPr>
                <w:rFonts w:hint="eastAsia"/>
              </w:rPr>
              <w:t>分析</w:t>
            </w:r>
          </w:p>
        </w:tc>
        <w:tc>
          <w:tcPr>
            <w:tcW w:w="4134" w:type="pct"/>
            <w:shd w:val="clear" w:color="auto" w:fill="auto"/>
          </w:tcPr>
          <w:p w:rsidR="00BB4548" w:rsidRPr="00764AAE" w:rsidRDefault="00BB4548" w:rsidP="00764AAE">
            <w:pPr>
              <w:adjustRightInd w:val="0"/>
              <w:snapToGrid w:val="0"/>
              <w:spacing w:line="312" w:lineRule="auto"/>
              <w:ind w:left="226"/>
              <w:rPr>
                <w:rFonts w:ascii="宋体" w:cs="宋体"/>
                <w:color w:val="000000"/>
                <w:szCs w:val="21"/>
              </w:rPr>
            </w:pPr>
            <w:r w:rsidRPr="00764AAE">
              <w:rPr>
                <w:rFonts w:ascii="宋体" w:cs="宋体" w:hint="eastAsia"/>
                <w:color w:val="000000"/>
                <w:szCs w:val="21"/>
              </w:rPr>
              <w:t>支持形成多维度、多层次、个性化、灵活性的经济分析报表，并自动形成基于不同层级、维度的运营结构化分析报告，包括但不限于以下内容：</w:t>
            </w:r>
          </w:p>
          <w:p w:rsidR="004B2706" w:rsidRDefault="00BB4548" w:rsidP="00764AAE">
            <w:pPr>
              <w:adjustRightInd w:val="0"/>
              <w:snapToGrid w:val="0"/>
              <w:spacing w:line="312" w:lineRule="auto"/>
              <w:ind w:left="226"/>
              <w:rPr>
                <w:rFonts w:ascii="宋体" w:hAnsi="宋体" w:cs="宋体"/>
                <w:color w:val="000000"/>
                <w:szCs w:val="21"/>
              </w:rPr>
            </w:pPr>
            <w:r>
              <w:rPr>
                <w:rFonts w:ascii="宋体" w:hAnsi="宋体" w:cs="宋体" w:hint="eastAsia"/>
                <w:color w:val="000000"/>
                <w:szCs w:val="21"/>
              </w:rPr>
              <w:t>①</w:t>
            </w:r>
            <w:r w:rsidR="004B2706">
              <w:rPr>
                <w:rFonts w:ascii="宋体" w:hAnsi="宋体" w:cs="宋体" w:hint="eastAsia"/>
                <w:color w:val="000000"/>
                <w:szCs w:val="21"/>
              </w:rPr>
              <w:t>以医院整体收支业务板块为分析对象，</w:t>
            </w:r>
            <w:r w:rsidR="004B2706">
              <w:rPr>
                <w:rFonts w:ascii="宋体" w:cs="宋体" w:hint="eastAsia"/>
                <w:color w:val="000000"/>
                <w:szCs w:val="21"/>
              </w:rPr>
              <w:t>支持选择不同核算方案的结果作为数据源，</w:t>
            </w:r>
            <w:r w:rsidR="004B2706" w:rsidRPr="00764AAE">
              <w:rPr>
                <w:rFonts w:ascii="宋体" w:cs="宋体" w:hint="eastAsia"/>
                <w:color w:val="000000"/>
                <w:szCs w:val="21"/>
              </w:rPr>
              <w:t>对医院整体收入、成本按核算方式划分业务模块，划分规则包括预设和手工调整</w:t>
            </w:r>
            <w:r w:rsidR="004B2706">
              <w:rPr>
                <w:rFonts w:ascii="宋体" w:cs="宋体" w:hint="eastAsia"/>
                <w:color w:val="000000"/>
                <w:szCs w:val="21"/>
              </w:rPr>
              <w:t>，并支持</w:t>
            </w:r>
            <w:r w:rsidR="004B2706" w:rsidRPr="00764AAE">
              <w:rPr>
                <w:rFonts w:ascii="宋体" w:cs="宋体" w:hint="eastAsia"/>
                <w:color w:val="000000"/>
                <w:szCs w:val="21"/>
              </w:rPr>
              <w:t>生成医院整体经济运营板块分析报表。</w:t>
            </w:r>
          </w:p>
          <w:p w:rsidR="00BB4548" w:rsidRPr="00764AAE" w:rsidRDefault="004B2706" w:rsidP="00764AAE">
            <w:pPr>
              <w:adjustRightInd w:val="0"/>
              <w:snapToGrid w:val="0"/>
              <w:spacing w:line="312" w:lineRule="auto"/>
              <w:ind w:left="226"/>
              <w:rPr>
                <w:rFonts w:ascii="宋体" w:cs="宋体"/>
                <w:color w:val="000000"/>
                <w:szCs w:val="21"/>
              </w:rPr>
            </w:pPr>
            <w:r>
              <w:rPr>
                <w:rFonts w:ascii="宋体" w:hAnsi="宋体" w:cs="宋体" w:hint="eastAsia"/>
                <w:color w:val="000000"/>
                <w:szCs w:val="21"/>
              </w:rPr>
              <w:t>②</w:t>
            </w:r>
            <w:r w:rsidR="00BB4548" w:rsidRPr="00764AAE">
              <w:rPr>
                <w:rFonts w:ascii="宋体" w:cs="宋体" w:hint="eastAsia"/>
                <w:color w:val="000000"/>
                <w:szCs w:val="21"/>
              </w:rPr>
              <w:t>医疗业务分析报表：区分门诊业务、住院业务、医技业务和手术业务等工作量（门诊人次、出院人次、出区人次、占用床日、手术量等）和费用的实时分析数据，明细到科室和个人。</w:t>
            </w:r>
          </w:p>
          <w:p w:rsidR="00BB4548" w:rsidRPr="00764AAE" w:rsidRDefault="004B2706" w:rsidP="00764AAE">
            <w:pPr>
              <w:adjustRightInd w:val="0"/>
              <w:snapToGrid w:val="0"/>
              <w:spacing w:line="312" w:lineRule="auto"/>
              <w:ind w:left="226"/>
              <w:rPr>
                <w:rFonts w:ascii="宋体" w:cs="宋体"/>
                <w:color w:val="000000"/>
                <w:szCs w:val="21"/>
              </w:rPr>
            </w:pPr>
            <w:r>
              <w:rPr>
                <w:rFonts w:ascii="宋体" w:hAnsi="宋体" w:cs="宋体" w:hint="eastAsia"/>
                <w:color w:val="000000"/>
                <w:szCs w:val="21"/>
              </w:rPr>
              <w:t>③</w:t>
            </w:r>
            <w:r w:rsidR="00BB4548" w:rsidRPr="00764AAE">
              <w:rPr>
                <w:rFonts w:ascii="宋体" w:cs="宋体" w:hint="eastAsia"/>
                <w:color w:val="000000"/>
                <w:szCs w:val="21"/>
              </w:rPr>
              <w:t>经济分析报表：包括管理会计相关指标（资源投入情况、资源配置情况、工作量、效益、效率、收入结构、病种结构、费用情况、成本控制情况等指标），区分门诊、临床、医技、手术等不同类型的科室，引用多项经营评价指标，对人力、财力、物力资源等经济运行状况进行合理、科学评价，并且各项经营分析评价指标可根据不同期间进行比较分析、构成分析、趋势分析，并以直观的折线、饼状、柱形图等方式展现。</w:t>
            </w:r>
          </w:p>
          <w:p w:rsidR="00BB4548" w:rsidRDefault="004B2706" w:rsidP="00764AAE">
            <w:pPr>
              <w:adjustRightInd w:val="0"/>
              <w:snapToGrid w:val="0"/>
              <w:spacing w:line="312" w:lineRule="auto"/>
              <w:ind w:left="226"/>
              <w:rPr>
                <w:rFonts w:ascii="宋体" w:cs="宋体"/>
                <w:color w:val="000000"/>
                <w:szCs w:val="21"/>
              </w:rPr>
            </w:pPr>
            <w:r>
              <w:rPr>
                <w:rFonts w:ascii="宋体" w:hAnsi="宋体" w:cs="宋体" w:hint="eastAsia"/>
                <w:color w:val="000000"/>
                <w:szCs w:val="21"/>
              </w:rPr>
              <w:lastRenderedPageBreak/>
              <w:t>④</w:t>
            </w:r>
            <w:r w:rsidR="00BB4548" w:rsidRPr="00764AAE">
              <w:rPr>
                <w:rFonts w:ascii="宋体" w:cs="宋体" w:hint="eastAsia"/>
                <w:color w:val="000000"/>
                <w:szCs w:val="21"/>
              </w:rPr>
              <w:t>3</w:t>
            </w:r>
            <w:r w:rsidR="00BB4548" w:rsidRPr="00764AAE">
              <w:rPr>
                <w:rFonts w:ascii="宋体" w:cs="宋体"/>
                <w:color w:val="000000"/>
                <w:szCs w:val="21"/>
              </w:rPr>
              <w:t>60</w:t>
            </w:r>
            <w:r w:rsidR="00BB4548" w:rsidRPr="00764AAE">
              <w:rPr>
                <w:rFonts w:ascii="宋体" w:cs="宋体" w:hint="eastAsia"/>
                <w:color w:val="000000"/>
                <w:szCs w:val="21"/>
              </w:rPr>
              <w:t>自定义报表：可根据不同管理者的不同视角，任意选择归集指标体系，定义管理分析模版，适应各方面管理的需要，为医院经营决策提供重要的依据；支持对各种指标的定义、含义、推荐值提供帮助说明，方便院领导、职能处室、科主任、医生等不同层次管理人员使用。</w:t>
            </w:r>
          </w:p>
          <w:p w:rsidR="00BB4548" w:rsidRPr="00764AAE" w:rsidRDefault="004B2706" w:rsidP="009A6BE2">
            <w:pPr>
              <w:adjustRightInd w:val="0"/>
              <w:snapToGrid w:val="0"/>
              <w:spacing w:line="312" w:lineRule="auto"/>
              <w:ind w:left="226"/>
              <w:rPr>
                <w:rFonts w:ascii="宋体" w:cs="宋体"/>
                <w:color w:val="000000"/>
                <w:szCs w:val="21"/>
              </w:rPr>
            </w:pPr>
            <w:r>
              <w:rPr>
                <w:rFonts w:ascii="宋体" w:hAnsi="宋体" w:cs="宋体" w:hint="eastAsia"/>
                <w:color w:val="000000"/>
                <w:szCs w:val="21"/>
              </w:rPr>
              <w:t>⑤</w:t>
            </w:r>
            <w:r w:rsidR="009A6BE2">
              <w:rPr>
                <w:rFonts w:ascii="宋体" w:hAnsi="宋体" w:cs="宋体" w:hint="eastAsia"/>
                <w:color w:val="000000"/>
                <w:szCs w:val="21"/>
              </w:rPr>
              <w:t>支持</w:t>
            </w:r>
            <w:r w:rsidR="00A768B7" w:rsidRPr="00A768B7">
              <w:rPr>
                <w:rFonts w:ascii="宋体" w:hAnsi="宋体" w:cs="宋体" w:hint="eastAsia"/>
                <w:color w:val="000000"/>
                <w:szCs w:val="21"/>
              </w:rPr>
              <w:t>形成模板化、结构化的管理会计报告、科室分析报告，</w:t>
            </w:r>
            <w:r w:rsidR="009D461F">
              <w:rPr>
                <w:rFonts w:ascii="宋体" w:hAnsi="宋体" w:cs="宋体" w:hint="eastAsia"/>
                <w:color w:val="000000"/>
                <w:szCs w:val="21"/>
              </w:rPr>
              <w:t>支持</w:t>
            </w:r>
            <w:r>
              <w:rPr>
                <w:rFonts w:ascii="宋体" w:hAnsi="宋体" w:cs="宋体" w:hint="eastAsia"/>
                <w:color w:val="000000"/>
                <w:szCs w:val="21"/>
              </w:rPr>
              <w:t>提供</w:t>
            </w:r>
            <w:r w:rsidR="00A768B7" w:rsidRPr="00A768B7">
              <w:rPr>
                <w:rFonts w:ascii="宋体" w:hAnsi="宋体" w:cs="宋体" w:hint="eastAsia"/>
                <w:color w:val="000000"/>
                <w:szCs w:val="21"/>
              </w:rPr>
              <w:t>提供</w:t>
            </w:r>
            <w:r w:rsidR="00F8071D">
              <w:rPr>
                <w:rFonts w:ascii="宋体" w:hAnsi="宋体" w:cs="宋体" w:hint="eastAsia"/>
                <w:color w:val="000000"/>
                <w:szCs w:val="21"/>
              </w:rPr>
              <w:t>灵活、</w:t>
            </w:r>
            <w:r w:rsidR="00A768B7" w:rsidRPr="00A768B7">
              <w:rPr>
                <w:rFonts w:ascii="宋体" w:hAnsi="宋体" w:cs="宋体" w:hint="eastAsia"/>
                <w:color w:val="000000"/>
                <w:szCs w:val="21"/>
              </w:rPr>
              <w:t>丰富</w:t>
            </w:r>
            <w:r>
              <w:rPr>
                <w:rFonts w:ascii="宋体" w:hAnsi="宋体" w:cs="宋体" w:hint="eastAsia"/>
                <w:color w:val="000000"/>
                <w:szCs w:val="21"/>
              </w:rPr>
              <w:t>、可视化的</w:t>
            </w:r>
            <w:r w:rsidR="00A768B7" w:rsidRPr="00A768B7">
              <w:rPr>
                <w:rFonts w:ascii="宋体" w:hAnsi="宋体" w:cs="宋体" w:hint="eastAsia"/>
                <w:color w:val="000000"/>
                <w:szCs w:val="21"/>
              </w:rPr>
              <w:t>图表功能</w:t>
            </w:r>
            <w:r>
              <w:rPr>
                <w:rFonts w:ascii="宋体" w:hAnsi="宋体" w:cs="宋体" w:hint="eastAsia"/>
                <w:color w:val="000000"/>
                <w:szCs w:val="21"/>
              </w:rPr>
              <w:t>和驾驶舱展示</w:t>
            </w:r>
            <w:r w:rsidR="00A768B7" w:rsidRPr="00A768B7">
              <w:rPr>
                <w:rFonts w:ascii="宋体" w:hAnsi="宋体" w:cs="宋体" w:hint="eastAsia"/>
                <w:color w:val="000000"/>
                <w:szCs w:val="21"/>
              </w:rPr>
              <w:t>，如柱图、饼图、折线、树状图、气泡图、仪表盘等</w:t>
            </w:r>
            <w:r w:rsidR="005C2B4D">
              <w:rPr>
                <w:rFonts w:ascii="宋体" w:hAnsi="宋体" w:cs="宋体" w:hint="eastAsia"/>
                <w:color w:val="000000"/>
                <w:szCs w:val="21"/>
              </w:rPr>
              <w:t>。</w:t>
            </w:r>
          </w:p>
        </w:tc>
      </w:tr>
      <w:tr w:rsidR="00BB4548" w:rsidRPr="00E501AB" w:rsidTr="00F8071D">
        <w:trPr>
          <w:trHeight w:val="320"/>
        </w:trPr>
        <w:tc>
          <w:tcPr>
            <w:tcW w:w="402" w:type="pct"/>
            <w:shd w:val="clear" w:color="auto" w:fill="auto"/>
          </w:tcPr>
          <w:p w:rsidR="00BB4548" w:rsidRPr="00426FA2" w:rsidRDefault="00BB4548" w:rsidP="00EA2D11">
            <w:pPr>
              <w:widowControl/>
              <w:jc w:val="center"/>
              <w:rPr>
                <w:rFonts w:ascii="宋体" w:hAnsi="宋体" w:cs="宋体"/>
                <w:color w:val="000000"/>
                <w:szCs w:val="21"/>
              </w:rPr>
            </w:pPr>
            <w:r>
              <w:rPr>
                <w:rFonts w:ascii="宋体" w:hAnsi="宋体" w:cs="宋体" w:hint="eastAsia"/>
                <w:color w:val="000000"/>
                <w:szCs w:val="21"/>
              </w:rPr>
              <w:lastRenderedPageBreak/>
              <w:t>3.2.1</w:t>
            </w:r>
            <w:r w:rsidR="00C23530">
              <w:rPr>
                <w:rFonts w:ascii="宋体" w:hAnsi="宋体" w:cs="宋体" w:hint="eastAsia"/>
                <w:color w:val="000000"/>
                <w:szCs w:val="21"/>
              </w:rPr>
              <w:t>6</w:t>
            </w:r>
          </w:p>
        </w:tc>
        <w:tc>
          <w:tcPr>
            <w:tcW w:w="464" w:type="pct"/>
            <w:shd w:val="clear" w:color="auto" w:fill="auto"/>
          </w:tcPr>
          <w:p w:rsidR="00BB4548" w:rsidRPr="00267AC8" w:rsidRDefault="00BB4548" w:rsidP="00BB4548">
            <w:pPr>
              <w:widowControl/>
            </w:pPr>
            <w:r w:rsidRPr="00267AC8">
              <w:rPr>
                <w:rFonts w:hint="eastAsia"/>
              </w:rPr>
              <w:t>数据迁移</w:t>
            </w:r>
          </w:p>
        </w:tc>
        <w:tc>
          <w:tcPr>
            <w:tcW w:w="4134" w:type="pct"/>
            <w:shd w:val="clear" w:color="auto" w:fill="auto"/>
          </w:tcPr>
          <w:p w:rsidR="00BB4548" w:rsidRPr="0023357F" w:rsidRDefault="00BB4548" w:rsidP="005808BD">
            <w:pPr>
              <w:adjustRightInd w:val="0"/>
              <w:snapToGrid w:val="0"/>
              <w:spacing w:line="312" w:lineRule="auto"/>
              <w:ind w:left="226"/>
              <w:rPr>
                <w:rFonts w:ascii="宋体" w:cs="宋体"/>
                <w:color w:val="000000"/>
                <w:szCs w:val="21"/>
              </w:rPr>
            </w:pPr>
            <w:r w:rsidRPr="0023357F">
              <w:rPr>
                <w:rFonts w:ascii="宋体" w:cs="宋体" w:hint="eastAsia"/>
                <w:color w:val="000000"/>
                <w:szCs w:val="21"/>
              </w:rPr>
              <w:t>确保现有成本核算系统数据完整迁移至本系统，实现数据的准确性、完整性，用户操作的统一性。</w:t>
            </w:r>
          </w:p>
        </w:tc>
      </w:tr>
    </w:tbl>
    <w:p w:rsidR="00B81410" w:rsidRPr="00B81410" w:rsidRDefault="00B81410" w:rsidP="00B81410"/>
    <w:p w:rsidR="001D1097" w:rsidRPr="00792044" w:rsidRDefault="001D1097" w:rsidP="0022265F">
      <w:pPr>
        <w:pStyle w:val="1"/>
        <w:numPr>
          <w:ilvl w:val="0"/>
          <w:numId w:val="3"/>
        </w:numPr>
        <w:spacing w:before="0" w:after="0"/>
        <w:rPr>
          <w:rFonts w:ascii="宋体" w:hAnsi="宋体"/>
          <w:sz w:val="32"/>
          <w:szCs w:val="32"/>
        </w:rPr>
      </w:pPr>
      <w:r>
        <w:rPr>
          <w:rFonts w:ascii="宋体" w:hAnsi="宋体" w:hint="eastAsia"/>
          <w:sz w:val="32"/>
          <w:szCs w:val="32"/>
        </w:rPr>
        <w:t>项目工期</w:t>
      </w:r>
    </w:p>
    <w:p w:rsidR="00F04D7E" w:rsidRDefault="001D1097" w:rsidP="003239E5">
      <w:pPr>
        <w:numPr>
          <w:ilvl w:val="0"/>
          <w:numId w:val="36"/>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5</w:t>
      </w:r>
      <w:r>
        <w:rPr>
          <w:rFonts w:ascii="宋体" w:hAnsi="宋体" w:cs="宋体" w:hint="eastAsia"/>
          <w:szCs w:val="21"/>
        </w:rPr>
        <w:t>个工作日内对《用户需求说明书》进行补充、确认或提出意见。</w:t>
      </w:r>
    </w:p>
    <w:p w:rsidR="00F04D7E" w:rsidRDefault="001D1097" w:rsidP="003239E5">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22</w:t>
      </w:r>
      <w:r>
        <w:rPr>
          <w:rFonts w:ascii="宋体" w:hAnsi="宋体" w:cs="宋体" w:hint="eastAsia"/>
          <w:szCs w:val="21"/>
        </w:rPr>
        <w:t>个工作日内确认《需求规格说明书》。</w:t>
      </w:r>
    </w:p>
    <w:p w:rsidR="00F04D7E" w:rsidRDefault="001D1097" w:rsidP="003239E5">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A627F3">
        <w:rPr>
          <w:rFonts w:ascii="宋体" w:hAnsi="宋体" w:cs="宋体"/>
          <w:szCs w:val="21"/>
        </w:rPr>
        <w:t>1</w:t>
      </w:r>
      <w:r>
        <w:rPr>
          <w:rFonts w:ascii="宋体" w:hAnsi="宋体" w:cs="宋体" w:hint="eastAsia"/>
          <w:szCs w:val="21"/>
        </w:rPr>
        <w:t>年</w:t>
      </w:r>
      <w:r>
        <w:rPr>
          <w:rFonts w:ascii="宋体" w:hAnsi="宋体" w:cs="宋体"/>
          <w:szCs w:val="21"/>
        </w:rPr>
        <w:t>内</w:t>
      </w:r>
      <w:r>
        <w:rPr>
          <w:rFonts w:ascii="宋体" w:hAnsi="宋体" w:cs="宋体" w:hint="eastAsia"/>
          <w:szCs w:val="21"/>
        </w:rPr>
        <w:t>完成实施导入和保证系统正常工作。</w:t>
      </w:r>
    </w:p>
    <w:p w:rsidR="00F04D7E" w:rsidRDefault="001D1097" w:rsidP="003239E5">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rsidR="001D1097" w:rsidRDefault="001D1097" w:rsidP="001D1097">
      <w:pPr>
        <w:rPr>
          <w:rFonts w:ascii="宋体" w:hAnsi="宋体"/>
          <w:lang w:val="zh-CN"/>
        </w:rPr>
      </w:pPr>
    </w:p>
    <w:p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rsidR="00CE23CB"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内承建商提供最少专职工程师</w:t>
      </w:r>
      <w:r w:rsidR="00A627F3" w:rsidRPr="008A5EE9">
        <w:rPr>
          <w:rFonts w:ascii="宋体" w:hAnsi="宋体" w:cs="宋体"/>
          <w:szCs w:val="21"/>
          <w:u w:val="single"/>
        </w:rPr>
        <w:t>3</w:t>
      </w:r>
      <w:r w:rsidRPr="008A5EE9">
        <w:rPr>
          <w:rFonts w:ascii="宋体" w:hAnsi="宋体" w:cs="宋体" w:hint="eastAsia"/>
          <w:szCs w:val="21"/>
        </w:rPr>
        <w:t>名驻扎本院</w:t>
      </w:r>
      <w:r>
        <w:rPr>
          <w:rFonts w:ascii="宋体" w:hAnsi="宋体" w:cs="宋体" w:hint="eastAsia"/>
          <w:szCs w:val="21"/>
        </w:rPr>
        <w:t>，工作时间与院方工作时间一致，并且提供7*24小时响应服务。</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w:t>
      </w:r>
      <w:r>
        <w:rPr>
          <w:rFonts w:ascii="宋体" w:hAnsi="宋体" w:cs="宋体" w:hint="eastAsia"/>
          <w:szCs w:val="21"/>
        </w:rPr>
        <w:lastRenderedPageBreak/>
        <w:t>供培训教材。技术培训的内容必须覆盖产品的安装、日常操作和管理维护，以及基本的故障诊断与排错。包括数据库与开发技术培训、系统维护培训、高级用户培训、用户培训，并保证培训效果。</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1D1097" w:rsidRDefault="001D1097" w:rsidP="001D1097">
      <w:pPr>
        <w:rPr>
          <w:rFonts w:ascii="宋体" w:hAnsi="宋体"/>
        </w:rPr>
      </w:pPr>
    </w:p>
    <w:p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后续维护服务</w:t>
      </w:r>
    </w:p>
    <w:p w:rsidR="00F04D7E" w:rsidRDefault="00E34F46"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D1097">
        <w:rPr>
          <w:rFonts w:ascii="宋体" w:hAnsi="宋体" w:cs="宋体" w:hint="eastAsia"/>
          <w:szCs w:val="21"/>
        </w:rPr>
        <w:t>免费维护期从合同标的验收合格之日算起，期限为</w:t>
      </w:r>
      <w:r>
        <w:rPr>
          <w:rFonts w:ascii="宋体" w:hAnsi="宋体" w:cs="宋体"/>
          <w:szCs w:val="21"/>
          <w:u w:val="single"/>
        </w:rPr>
        <w:t>36</w:t>
      </w:r>
      <w:r w:rsidR="001D1097">
        <w:rPr>
          <w:rFonts w:ascii="宋体" w:hAnsi="宋体" w:cs="宋体" w:hint="eastAsia"/>
          <w:szCs w:val="21"/>
        </w:rPr>
        <w:t>个月。在免费维护期内，承建商提供技术支持和指导，以及软件的局部改进完善以及故障情况下的现场问题解决。</w:t>
      </w:r>
    </w:p>
    <w:p w:rsidR="00F04D7E" w:rsidRDefault="0022265F" w:rsidP="003239E5">
      <w:pPr>
        <w:tabs>
          <w:tab w:val="left" w:pos="780"/>
        </w:tabs>
        <w:spacing w:beforeLines="50" w:before="156" w:line="360" w:lineRule="auto"/>
        <w:ind w:firstLineChars="200" w:firstLine="420"/>
        <w:outlineLvl w:val="0"/>
        <w:rPr>
          <w:rFonts w:ascii="宋体" w:hAnsi="宋体" w:cs="宋体"/>
          <w:szCs w:val="21"/>
        </w:rPr>
      </w:pPr>
      <w:r w:rsidRPr="0022265F">
        <w:rPr>
          <w:rFonts w:ascii="宋体" w:hAnsi="宋体" w:cs="宋体" w:hint="eastAsia"/>
          <w:szCs w:val="21"/>
        </w:rPr>
        <w:t>免费维保期内承建商为院方提供1名专职技术人员进行驻场服务，工作时间与院方工作时间一致，并且提供7*24小时响应服务</w:t>
      </w:r>
      <w:r w:rsidR="001D1097">
        <w:rPr>
          <w:rFonts w:ascii="宋体" w:hAnsi="宋体" w:cs="宋体" w:hint="eastAsia"/>
          <w:szCs w:val="21"/>
        </w:rPr>
        <w:t>。</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F04D7E" w:rsidRDefault="001D1097" w:rsidP="003239E5">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超过免费维护期的，双方另行协商签订维护合同，服务方报价不超过合同软件部分金额的8%。</w:t>
      </w:r>
    </w:p>
    <w:p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1D1097" w:rsidRDefault="001D1097" w:rsidP="001D1097">
      <w:pPr>
        <w:spacing w:line="360" w:lineRule="auto"/>
        <w:rPr>
          <w:rFonts w:ascii="宋体" w:hAnsi="宋体" w:cs="宋体"/>
          <w:szCs w:val="21"/>
        </w:rPr>
      </w:pPr>
      <w:r>
        <w:rPr>
          <w:rFonts w:ascii="宋体" w:hAnsi="宋体" w:cs="宋体" w:hint="eastAsia"/>
          <w:szCs w:val="21"/>
        </w:rPr>
        <w:t>（一）合同签订后，在收到承建商开具相应金额正式发票后，支付合同总金额的30%。</w:t>
      </w:r>
    </w:p>
    <w:p w:rsidR="001D1097" w:rsidRDefault="00AA74B0" w:rsidP="001D1097">
      <w:pPr>
        <w:spacing w:line="360" w:lineRule="auto"/>
        <w:rPr>
          <w:rFonts w:ascii="宋体" w:hAnsi="宋体" w:cs="宋体"/>
          <w:szCs w:val="21"/>
        </w:rPr>
      </w:pPr>
      <w:r>
        <w:rPr>
          <w:rFonts w:ascii="宋体" w:hAnsi="宋体" w:cs="宋体" w:hint="eastAsia"/>
          <w:szCs w:val="21"/>
        </w:rPr>
        <w:t xml:space="preserve"> </w:t>
      </w:r>
      <w:r w:rsidR="001D1097">
        <w:rPr>
          <w:rFonts w:ascii="宋体" w:hAnsi="宋体" w:cs="宋体" w:hint="eastAsia"/>
          <w:szCs w:val="21"/>
        </w:rPr>
        <w:t>(</w:t>
      </w:r>
      <w:r>
        <w:rPr>
          <w:rFonts w:ascii="宋体" w:hAnsi="宋体" w:cs="宋体" w:hint="eastAsia"/>
          <w:szCs w:val="21"/>
        </w:rPr>
        <w:t>二</w:t>
      </w:r>
      <w:r w:rsidR="001D1097">
        <w:rPr>
          <w:rFonts w:ascii="宋体" w:hAnsi="宋体" w:cs="宋体" w:hint="eastAsia"/>
          <w:szCs w:val="21"/>
        </w:rPr>
        <w:t>)</w:t>
      </w:r>
      <w:r>
        <w:rPr>
          <w:rFonts w:ascii="宋体" w:hAnsi="宋体" w:cs="宋体"/>
          <w:szCs w:val="21"/>
        </w:rPr>
        <w:t xml:space="preserve"> </w:t>
      </w:r>
      <w:r>
        <w:rPr>
          <w:rFonts w:ascii="宋体" w:hAnsi="宋体" w:cs="宋体" w:hint="eastAsia"/>
          <w:szCs w:val="21"/>
        </w:rPr>
        <w:t>项目</w:t>
      </w:r>
      <w:r w:rsidR="001D1097">
        <w:rPr>
          <w:rFonts w:ascii="宋体" w:hAnsi="宋体" w:cs="宋体" w:hint="eastAsia"/>
          <w:szCs w:val="21"/>
        </w:rPr>
        <w:t>验收通过后，在收到承建商开具相应金额正式发票后，支付合同</w:t>
      </w:r>
      <w:r>
        <w:rPr>
          <w:rFonts w:ascii="宋体" w:hAnsi="宋体" w:cs="宋体" w:hint="eastAsia"/>
          <w:szCs w:val="21"/>
        </w:rPr>
        <w:t>总</w:t>
      </w:r>
      <w:r w:rsidR="001D1097">
        <w:rPr>
          <w:rFonts w:ascii="宋体" w:hAnsi="宋体" w:cs="宋体" w:hint="eastAsia"/>
          <w:szCs w:val="21"/>
        </w:rPr>
        <w:t>金额的65%。</w:t>
      </w:r>
    </w:p>
    <w:p w:rsidR="006E5E07" w:rsidRDefault="001D1097" w:rsidP="00AA74B0">
      <w:pPr>
        <w:spacing w:line="360" w:lineRule="auto"/>
        <w:ind w:firstLineChars="50" w:firstLine="105"/>
        <w:rPr>
          <w:rFonts w:ascii="宋体" w:hAnsi="宋体" w:cs="宋体"/>
          <w:szCs w:val="21"/>
        </w:rPr>
      </w:pPr>
      <w:r>
        <w:rPr>
          <w:rFonts w:ascii="宋体" w:hAnsi="宋体" w:cs="宋体" w:hint="eastAsia"/>
          <w:szCs w:val="21"/>
        </w:rPr>
        <w:t>(</w:t>
      </w:r>
      <w:r w:rsidR="00AA74B0">
        <w:rPr>
          <w:rFonts w:ascii="宋体" w:hAnsi="宋体" w:cs="宋体" w:hint="eastAsia"/>
          <w:szCs w:val="21"/>
        </w:rPr>
        <w:t>三</w:t>
      </w:r>
      <w:r>
        <w:rPr>
          <w:rFonts w:ascii="宋体" w:hAnsi="宋体" w:cs="宋体" w:hint="eastAsia"/>
          <w:szCs w:val="21"/>
        </w:rPr>
        <w:t>)</w:t>
      </w:r>
      <w:r w:rsidR="00AA74B0">
        <w:rPr>
          <w:rFonts w:ascii="宋体" w:hAnsi="宋体" w:cs="宋体"/>
          <w:szCs w:val="21"/>
        </w:rPr>
        <w:t xml:space="preserve"> </w:t>
      </w:r>
      <w:r w:rsidR="00AA74B0">
        <w:rPr>
          <w:rFonts w:ascii="宋体" w:hAnsi="宋体" w:cs="宋体" w:hint="eastAsia"/>
          <w:szCs w:val="21"/>
        </w:rPr>
        <w:t>项目</w:t>
      </w:r>
      <w:r>
        <w:rPr>
          <w:rFonts w:ascii="宋体" w:hAnsi="宋体" w:cs="宋体" w:hint="eastAsia"/>
          <w:szCs w:val="21"/>
        </w:rPr>
        <w:t>维护期结束后，由院方对承建商在服务期内应完成任务进行确认并通过后1</w:t>
      </w:r>
      <w:r w:rsidR="00AA74B0">
        <w:rPr>
          <w:rFonts w:ascii="宋体" w:hAnsi="宋体" w:cs="宋体" w:hint="eastAsia"/>
          <w:szCs w:val="21"/>
        </w:rPr>
        <w:t>个月内，支付合同总</w:t>
      </w:r>
      <w:r>
        <w:rPr>
          <w:rFonts w:ascii="宋体" w:hAnsi="宋体" w:cs="宋体" w:hint="eastAsia"/>
          <w:szCs w:val="21"/>
        </w:rPr>
        <w:t>金额的5%。</w:t>
      </w:r>
    </w:p>
    <w:p w:rsidR="0085094C" w:rsidRPr="0078201C" w:rsidRDefault="0085094C" w:rsidP="00C35AF5">
      <w:pPr>
        <w:spacing w:line="360" w:lineRule="auto"/>
        <w:rPr>
          <w:rFonts w:ascii="宋体" w:hAnsi="宋体" w:cs="宋体"/>
          <w:szCs w:val="21"/>
        </w:rPr>
      </w:pPr>
    </w:p>
    <w:sectPr w:rsidR="0085094C" w:rsidRPr="0078201C" w:rsidSect="009F18F7">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FC" w:rsidRDefault="00BA74FC" w:rsidP="00C76BDF">
      <w:r>
        <w:separator/>
      </w:r>
    </w:p>
  </w:endnote>
  <w:endnote w:type="continuationSeparator" w:id="0">
    <w:p w:rsidR="00BA74FC" w:rsidRDefault="00BA74FC"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CB" w:rsidRDefault="00C36EBC">
    <w:pPr>
      <w:pStyle w:val="ac"/>
      <w:ind w:left="1441"/>
      <w:jc w:val="center"/>
      <w:rPr>
        <w:caps/>
        <w:color w:val="5B9BD5"/>
      </w:rPr>
    </w:pPr>
    <w:r>
      <w:rPr>
        <w:caps/>
        <w:color w:val="5B9BD5"/>
      </w:rPr>
      <w:fldChar w:fldCharType="begin"/>
    </w:r>
    <w:r w:rsidR="00CE23CB">
      <w:rPr>
        <w:caps/>
        <w:color w:val="5B9BD5"/>
      </w:rPr>
      <w:instrText>PAGE   \* MERGEFORMAT</w:instrText>
    </w:r>
    <w:r>
      <w:rPr>
        <w:caps/>
        <w:color w:val="5B9BD5"/>
      </w:rPr>
      <w:fldChar w:fldCharType="separate"/>
    </w:r>
    <w:r w:rsidR="00B71BD7" w:rsidRPr="00B71BD7">
      <w:rPr>
        <w:caps/>
        <w:noProof/>
        <w:color w:val="5B9BD5"/>
        <w:lang w:val="zh-CN"/>
      </w:rPr>
      <w:t>4</w:t>
    </w:r>
    <w:r>
      <w:rPr>
        <w:caps/>
        <w:color w:val="5B9BD5"/>
      </w:rPr>
      <w:fldChar w:fldCharType="end"/>
    </w:r>
  </w:p>
  <w:p w:rsidR="00CE23CB" w:rsidRDefault="00CE23C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FC" w:rsidRDefault="00BA74FC" w:rsidP="00C76BDF">
      <w:r>
        <w:separator/>
      </w:r>
    </w:p>
  </w:footnote>
  <w:footnote w:type="continuationSeparator" w:id="0">
    <w:p w:rsidR="00BA74FC" w:rsidRDefault="00BA74FC"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D32"/>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526B5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460F30"/>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C71D37"/>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957CF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E90E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5A261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0865F23"/>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F86457"/>
    <w:multiLevelType w:val="multilevel"/>
    <w:tmpl w:val="24F86457"/>
    <w:lvl w:ilvl="0">
      <w:start w:val="1"/>
      <w:numFmt w:val="decimal"/>
      <w:lvlText w:val="%1)"/>
      <w:lvlJc w:val="left"/>
      <w:pPr>
        <w:ind w:left="133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4" w15:restartNumberingAfterBreak="0">
    <w:nsid w:val="2D53777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5747B1"/>
    <w:multiLevelType w:val="multilevel"/>
    <w:tmpl w:val="2F5747B1"/>
    <w:lvl w:ilvl="0">
      <w:start w:val="1"/>
      <w:numFmt w:val="decimal"/>
      <w:lvlText w:val="%1)"/>
      <w:lvlJc w:val="left"/>
      <w:pPr>
        <w:ind w:left="133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FB58AB"/>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21"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3F8F13B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5" w15:restartNumberingAfterBreak="0">
    <w:nsid w:val="45371506"/>
    <w:multiLevelType w:val="multilevel"/>
    <w:tmpl w:val="4537150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75724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C5B1052"/>
    <w:multiLevelType w:val="multilevel"/>
    <w:tmpl w:val="4C5B1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6B5563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9038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22"/>
  </w:num>
  <w:num w:numId="3">
    <w:abstractNumId w:val="24"/>
  </w:num>
  <w:num w:numId="4">
    <w:abstractNumId w:val="18"/>
  </w:num>
  <w:num w:numId="5">
    <w:abstractNumId w:val="21"/>
  </w:num>
  <w:num w:numId="6">
    <w:abstractNumId w:val="28"/>
  </w:num>
  <w:num w:numId="7">
    <w:abstractNumId w:val="8"/>
  </w:num>
  <w:num w:numId="8">
    <w:abstractNumId w:val="13"/>
  </w:num>
  <w:num w:numId="9">
    <w:abstractNumId w:val="20"/>
  </w:num>
  <w:num w:numId="10">
    <w:abstractNumId w:val="16"/>
  </w:num>
  <w:num w:numId="11">
    <w:abstractNumId w:val="1"/>
  </w:num>
  <w:num w:numId="12">
    <w:abstractNumId w:val="19"/>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25"/>
  </w:num>
  <w:num w:numId="21">
    <w:abstractNumId w:val="27"/>
  </w:num>
  <w:num w:numId="22">
    <w:abstractNumId w:val="5"/>
  </w:num>
  <w:num w:numId="23">
    <w:abstractNumId w:val="23"/>
  </w:num>
  <w:num w:numId="24">
    <w:abstractNumId w:val="7"/>
  </w:num>
  <w:num w:numId="25">
    <w:abstractNumId w:val="3"/>
  </w:num>
  <w:num w:numId="26">
    <w:abstractNumId w:val="30"/>
  </w:num>
  <w:num w:numId="27">
    <w:abstractNumId w:val="14"/>
  </w:num>
  <w:num w:numId="28">
    <w:abstractNumId w:val="26"/>
  </w:num>
  <w:num w:numId="29">
    <w:abstractNumId w:val="0"/>
  </w:num>
  <w:num w:numId="30">
    <w:abstractNumId w:val="4"/>
  </w:num>
  <w:num w:numId="31">
    <w:abstractNumId w:val="2"/>
  </w:num>
  <w:num w:numId="32">
    <w:abstractNumId w:val="10"/>
  </w:num>
  <w:num w:numId="33">
    <w:abstractNumId w:val="17"/>
  </w:num>
  <w:num w:numId="34">
    <w:abstractNumId w:val="29"/>
  </w:num>
  <w:num w:numId="35">
    <w:abstractNumId w:val="9"/>
  </w:num>
  <w:num w:numId="36">
    <w:abstractNumId w:val="6"/>
  </w:num>
  <w:num w:numId="37">
    <w:abstractNumId w:val="12"/>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1D12"/>
    <w:rsid w:val="000027C8"/>
    <w:rsid w:val="000051D2"/>
    <w:rsid w:val="000079DD"/>
    <w:rsid w:val="00011FC8"/>
    <w:rsid w:val="00012DCC"/>
    <w:rsid w:val="00014154"/>
    <w:rsid w:val="000163DB"/>
    <w:rsid w:val="00016B63"/>
    <w:rsid w:val="000200D9"/>
    <w:rsid w:val="000204A5"/>
    <w:rsid w:val="00022CAE"/>
    <w:rsid w:val="00025159"/>
    <w:rsid w:val="00030700"/>
    <w:rsid w:val="00036BE9"/>
    <w:rsid w:val="0004334E"/>
    <w:rsid w:val="00046B39"/>
    <w:rsid w:val="00053923"/>
    <w:rsid w:val="00054706"/>
    <w:rsid w:val="00054CBD"/>
    <w:rsid w:val="00057BFA"/>
    <w:rsid w:val="00066DE7"/>
    <w:rsid w:val="0007129C"/>
    <w:rsid w:val="00074EDD"/>
    <w:rsid w:val="00086AE0"/>
    <w:rsid w:val="00090302"/>
    <w:rsid w:val="00090A18"/>
    <w:rsid w:val="000955D3"/>
    <w:rsid w:val="000A02E2"/>
    <w:rsid w:val="000B0D28"/>
    <w:rsid w:val="000B41B7"/>
    <w:rsid w:val="000C1DAE"/>
    <w:rsid w:val="000D5317"/>
    <w:rsid w:val="000E1241"/>
    <w:rsid w:val="000E276C"/>
    <w:rsid w:val="000E60BA"/>
    <w:rsid w:val="000F0A3C"/>
    <w:rsid w:val="000F12F3"/>
    <w:rsid w:val="000F5B6C"/>
    <w:rsid w:val="000F7559"/>
    <w:rsid w:val="00100768"/>
    <w:rsid w:val="00106D68"/>
    <w:rsid w:val="00107C1B"/>
    <w:rsid w:val="001106CE"/>
    <w:rsid w:val="001107F8"/>
    <w:rsid w:val="001116F6"/>
    <w:rsid w:val="0012100A"/>
    <w:rsid w:val="00121758"/>
    <w:rsid w:val="00121E40"/>
    <w:rsid w:val="0012322D"/>
    <w:rsid w:val="00123FCC"/>
    <w:rsid w:val="00125AC6"/>
    <w:rsid w:val="00126FBC"/>
    <w:rsid w:val="001270AB"/>
    <w:rsid w:val="00135BF9"/>
    <w:rsid w:val="001365DD"/>
    <w:rsid w:val="00136606"/>
    <w:rsid w:val="00140A0E"/>
    <w:rsid w:val="00140E0C"/>
    <w:rsid w:val="0014437A"/>
    <w:rsid w:val="00147449"/>
    <w:rsid w:val="0015237D"/>
    <w:rsid w:val="00153AB3"/>
    <w:rsid w:val="001566EC"/>
    <w:rsid w:val="00162D29"/>
    <w:rsid w:val="001642E6"/>
    <w:rsid w:val="00164878"/>
    <w:rsid w:val="00165091"/>
    <w:rsid w:val="00166921"/>
    <w:rsid w:val="00170615"/>
    <w:rsid w:val="00171903"/>
    <w:rsid w:val="00174CEE"/>
    <w:rsid w:val="00177F84"/>
    <w:rsid w:val="0018200C"/>
    <w:rsid w:val="00183196"/>
    <w:rsid w:val="001833B6"/>
    <w:rsid w:val="00184351"/>
    <w:rsid w:val="001869D9"/>
    <w:rsid w:val="00190CD2"/>
    <w:rsid w:val="00197D30"/>
    <w:rsid w:val="001A22A1"/>
    <w:rsid w:val="001B4850"/>
    <w:rsid w:val="001B6AD4"/>
    <w:rsid w:val="001B7966"/>
    <w:rsid w:val="001B7A16"/>
    <w:rsid w:val="001B7D79"/>
    <w:rsid w:val="001C23B3"/>
    <w:rsid w:val="001C7BC6"/>
    <w:rsid w:val="001D01D8"/>
    <w:rsid w:val="001D1097"/>
    <w:rsid w:val="001D5133"/>
    <w:rsid w:val="001D7749"/>
    <w:rsid w:val="001E3B38"/>
    <w:rsid w:val="001E4E34"/>
    <w:rsid w:val="001E6559"/>
    <w:rsid w:val="00200054"/>
    <w:rsid w:val="002000DE"/>
    <w:rsid w:val="00202EFF"/>
    <w:rsid w:val="00203A38"/>
    <w:rsid w:val="0020509F"/>
    <w:rsid w:val="00207A96"/>
    <w:rsid w:val="002113F6"/>
    <w:rsid w:val="00211D2F"/>
    <w:rsid w:val="00214A6F"/>
    <w:rsid w:val="00217053"/>
    <w:rsid w:val="00221F1F"/>
    <w:rsid w:val="0022265F"/>
    <w:rsid w:val="00223E47"/>
    <w:rsid w:val="002264AD"/>
    <w:rsid w:val="0023357F"/>
    <w:rsid w:val="00241D77"/>
    <w:rsid w:val="00242311"/>
    <w:rsid w:val="00244B53"/>
    <w:rsid w:val="002509F5"/>
    <w:rsid w:val="002535AA"/>
    <w:rsid w:val="00261CBC"/>
    <w:rsid w:val="00265DE7"/>
    <w:rsid w:val="00267AC8"/>
    <w:rsid w:val="00270260"/>
    <w:rsid w:val="00270D20"/>
    <w:rsid w:val="00271877"/>
    <w:rsid w:val="002722CA"/>
    <w:rsid w:val="00280390"/>
    <w:rsid w:val="002834D3"/>
    <w:rsid w:val="002853BF"/>
    <w:rsid w:val="00292528"/>
    <w:rsid w:val="002A01D6"/>
    <w:rsid w:val="002A4778"/>
    <w:rsid w:val="002C53D1"/>
    <w:rsid w:val="002D189F"/>
    <w:rsid w:val="002D6BE1"/>
    <w:rsid w:val="002D6C67"/>
    <w:rsid w:val="002F31F1"/>
    <w:rsid w:val="002F5829"/>
    <w:rsid w:val="00301D77"/>
    <w:rsid w:val="003024F8"/>
    <w:rsid w:val="00303343"/>
    <w:rsid w:val="00303CAB"/>
    <w:rsid w:val="003042A2"/>
    <w:rsid w:val="00304636"/>
    <w:rsid w:val="00311322"/>
    <w:rsid w:val="00314A5A"/>
    <w:rsid w:val="00322973"/>
    <w:rsid w:val="003239E5"/>
    <w:rsid w:val="00331EC3"/>
    <w:rsid w:val="003325F0"/>
    <w:rsid w:val="00341038"/>
    <w:rsid w:val="003436F7"/>
    <w:rsid w:val="00352E7C"/>
    <w:rsid w:val="00353276"/>
    <w:rsid w:val="003552BD"/>
    <w:rsid w:val="00366980"/>
    <w:rsid w:val="00370126"/>
    <w:rsid w:val="00371A1F"/>
    <w:rsid w:val="0037607D"/>
    <w:rsid w:val="003802E2"/>
    <w:rsid w:val="003811FA"/>
    <w:rsid w:val="00383A75"/>
    <w:rsid w:val="00385E95"/>
    <w:rsid w:val="00385FED"/>
    <w:rsid w:val="00393B3A"/>
    <w:rsid w:val="00397B7E"/>
    <w:rsid w:val="003A30C0"/>
    <w:rsid w:val="003A69BF"/>
    <w:rsid w:val="003A7269"/>
    <w:rsid w:val="003B398E"/>
    <w:rsid w:val="003B490C"/>
    <w:rsid w:val="003C0FB7"/>
    <w:rsid w:val="003C4E09"/>
    <w:rsid w:val="003C6D81"/>
    <w:rsid w:val="003D0F80"/>
    <w:rsid w:val="003D20A1"/>
    <w:rsid w:val="003D2595"/>
    <w:rsid w:val="003E7083"/>
    <w:rsid w:val="003F629F"/>
    <w:rsid w:val="00403938"/>
    <w:rsid w:val="00413DA3"/>
    <w:rsid w:val="00414171"/>
    <w:rsid w:val="00414CE5"/>
    <w:rsid w:val="00415272"/>
    <w:rsid w:val="00416A9F"/>
    <w:rsid w:val="0041787F"/>
    <w:rsid w:val="00423450"/>
    <w:rsid w:val="00426FA2"/>
    <w:rsid w:val="0042702D"/>
    <w:rsid w:val="00430A14"/>
    <w:rsid w:val="00431BC6"/>
    <w:rsid w:val="00435C81"/>
    <w:rsid w:val="00440559"/>
    <w:rsid w:val="00440F72"/>
    <w:rsid w:val="00442047"/>
    <w:rsid w:val="00450966"/>
    <w:rsid w:val="004516C2"/>
    <w:rsid w:val="004565AA"/>
    <w:rsid w:val="00456A2C"/>
    <w:rsid w:val="004630DC"/>
    <w:rsid w:val="00465B93"/>
    <w:rsid w:val="0046635F"/>
    <w:rsid w:val="00466578"/>
    <w:rsid w:val="00467EAD"/>
    <w:rsid w:val="00474AE0"/>
    <w:rsid w:val="00474FFE"/>
    <w:rsid w:val="0047796F"/>
    <w:rsid w:val="00482931"/>
    <w:rsid w:val="0049490D"/>
    <w:rsid w:val="00495574"/>
    <w:rsid w:val="00497384"/>
    <w:rsid w:val="004A1C19"/>
    <w:rsid w:val="004A44FF"/>
    <w:rsid w:val="004B2706"/>
    <w:rsid w:val="004B5BCA"/>
    <w:rsid w:val="004C1720"/>
    <w:rsid w:val="004C2C5B"/>
    <w:rsid w:val="004D12B8"/>
    <w:rsid w:val="004D3CB6"/>
    <w:rsid w:val="004E2D8F"/>
    <w:rsid w:val="004E5E61"/>
    <w:rsid w:val="004F025E"/>
    <w:rsid w:val="004F1410"/>
    <w:rsid w:val="004F3F61"/>
    <w:rsid w:val="00500264"/>
    <w:rsid w:val="005043CC"/>
    <w:rsid w:val="00510B1E"/>
    <w:rsid w:val="005120A9"/>
    <w:rsid w:val="00512A19"/>
    <w:rsid w:val="0051304D"/>
    <w:rsid w:val="00517D7C"/>
    <w:rsid w:val="00520646"/>
    <w:rsid w:val="0052176F"/>
    <w:rsid w:val="0052604B"/>
    <w:rsid w:val="00527787"/>
    <w:rsid w:val="0053088D"/>
    <w:rsid w:val="005338EE"/>
    <w:rsid w:val="00534BF6"/>
    <w:rsid w:val="00537CDE"/>
    <w:rsid w:val="005409FC"/>
    <w:rsid w:val="00542D48"/>
    <w:rsid w:val="005563D3"/>
    <w:rsid w:val="00564045"/>
    <w:rsid w:val="00567A6C"/>
    <w:rsid w:val="00575F76"/>
    <w:rsid w:val="005766CE"/>
    <w:rsid w:val="005773F2"/>
    <w:rsid w:val="005808BD"/>
    <w:rsid w:val="00580F0E"/>
    <w:rsid w:val="00581B53"/>
    <w:rsid w:val="005843A9"/>
    <w:rsid w:val="005848B7"/>
    <w:rsid w:val="00587265"/>
    <w:rsid w:val="00591388"/>
    <w:rsid w:val="0059358B"/>
    <w:rsid w:val="00593C63"/>
    <w:rsid w:val="005944F9"/>
    <w:rsid w:val="00596428"/>
    <w:rsid w:val="00596CC5"/>
    <w:rsid w:val="005A028B"/>
    <w:rsid w:val="005A1347"/>
    <w:rsid w:val="005A13C1"/>
    <w:rsid w:val="005A4D1C"/>
    <w:rsid w:val="005B046D"/>
    <w:rsid w:val="005B33AE"/>
    <w:rsid w:val="005B63E6"/>
    <w:rsid w:val="005B6827"/>
    <w:rsid w:val="005C2B4D"/>
    <w:rsid w:val="005C49D7"/>
    <w:rsid w:val="005C60FB"/>
    <w:rsid w:val="005C6FB2"/>
    <w:rsid w:val="005C7EF5"/>
    <w:rsid w:val="005D1C7F"/>
    <w:rsid w:val="005D2402"/>
    <w:rsid w:val="005D2BF6"/>
    <w:rsid w:val="005E0DBF"/>
    <w:rsid w:val="005E2D44"/>
    <w:rsid w:val="005E7C53"/>
    <w:rsid w:val="005F0356"/>
    <w:rsid w:val="005F1C46"/>
    <w:rsid w:val="005F1D28"/>
    <w:rsid w:val="005F3DC1"/>
    <w:rsid w:val="005F73BC"/>
    <w:rsid w:val="00600923"/>
    <w:rsid w:val="006053FC"/>
    <w:rsid w:val="00612F3F"/>
    <w:rsid w:val="00620BA1"/>
    <w:rsid w:val="00623637"/>
    <w:rsid w:val="006279C6"/>
    <w:rsid w:val="00644F1D"/>
    <w:rsid w:val="00646B59"/>
    <w:rsid w:val="006604C2"/>
    <w:rsid w:val="00677FB1"/>
    <w:rsid w:val="00683F22"/>
    <w:rsid w:val="006855CF"/>
    <w:rsid w:val="006861F5"/>
    <w:rsid w:val="00690120"/>
    <w:rsid w:val="00693332"/>
    <w:rsid w:val="00694F8F"/>
    <w:rsid w:val="00697FBB"/>
    <w:rsid w:val="006A5D14"/>
    <w:rsid w:val="006B07E3"/>
    <w:rsid w:val="006B2085"/>
    <w:rsid w:val="006B21B8"/>
    <w:rsid w:val="006B7B58"/>
    <w:rsid w:val="006C36EB"/>
    <w:rsid w:val="006C6083"/>
    <w:rsid w:val="006C7B38"/>
    <w:rsid w:val="006D31A9"/>
    <w:rsid w:val="006D4B15"/>
    <w:rsid w:val="006D59F7"/>
    <w:rsid w:val="006E5E07"/>
    <w:rsid w:val="006F0434"/>
    <w:rsid w:val="006F0AFF"/>
    <w:rsid w:val="006F1CC7"/>
    <w:rsid w:val="006F31C5"/>
    <w:rsid w:val="006F6558"/>
    <w:rsid w:val="00701D12"/>
    <w:rsid w:val="0070239F"/>
    <w:rsid w:val="007024E6"/>
    <w:rsid w:val="00704113"/>
    <w:rsid w:val="007117E6"/>
    <w:rsid w:val="0071487E"/>
    <w:rsid w:val="0071642D"/>
    <w:rsid w:val="00722033"/>
    <w:rsid w:val="0072309C"/>
    <w:rsid w:val="0072695B"/>
    <w:rsid w:val="00726A65"/>
    <w:rsid w:val="00731884"/>
    <w:rsid w:val="00733834"/>
    <w:rsid w:val="0074224C"/>
    <w:rsid w:val="00742744"/>
    <w:rsid w:val="0074539E"/>
    <w:rsid w:val="007454A9"/>
    <w:rsid w:val="00750A70"/>
    <w:rsid w:val="00751F4C"/>
    <w:rsid w:val="00752912"/>
    <w:rsid w:val="007556BE"/>
    <w:rsid w:val="00760965"/>
    <w:rsid w:val="007621CC"/>
    <w:rsid w:val="00764191"/>
    <w:rsid w:val="007643E3"/>
    <w:rsid w:val="00764AAE"/>
    <w:rsid w:val="0076668A"/>
    <w:rsid w:val="0078201C"/>
    <w:rsid w:val="00784C08"/>
    <w:rsid w:val="00785EDF"/>
    <w:rsid w:val="00785F6E"/>
    <w:rsid w:val="00786A29"/>
    <w:rsid w:val="00792044"/>
    <w:rsid w:val="00795F59"/>
    <w:rsid w:val="00795FD0"/>
    <w:rsid w:val="00797BF9"/>
    <w:rsid w:val="00797C0F"/>
    <w:rsid w:val="007A678F"/>
    <w:rsid w:val="007B1D6C"/>
    <w:rsid w:val="007B38C6"/>
    <w:rsid w:val="007B774B"/>
    <w:rsid w:val="007C0A5B"/>
    <w:rsid w:val="007C205A"/>
    <w:rsid w:val="007D22AB"/>
    <w:rsid w:val="007D3146"/>
    <w:rsid w:val="007E6930"/>
    <w:rsid w:val="007E71E6"/>
    <w:rsid w:val="007F1AA1"/>
    <w:rsid w:val="007F5726"/>
    <w:rsid w:val="00813E54"/>
    <w:rsid w:val="008168FB"/>
    <w:rsid w:val="00822BA6"/>
    <w:rsid w:val="008248FB"/>
    <w:rsid w:val="008276D3"/>
    <w:rsid w:val="00832E7C"/>
    <w:rsid w:val="00835C33"/>
    <w:rsid w:val="0084129C"/>
    <w:rsid w:val="008419E9"/>
    <w:rsid w:val="008443C7"/>
    <w:rsid w:val="0085094C"/>
    <w:rsid w:val="008548FB"/>
    <w:rsid w:val="00856420"/>
    <w:rsid w:val="008605BC"/>
    <w:rsid w:val="008623FD"/>
    <w:rsid w:val="00866774"/>
    <w:rsid w:val="00873B97"/>
    <w:rsid w:val="00897B24"/>
    <w:rsid w:val="008A0340"/>
    <w:rsid w:val="008A3D6D"/>
    <w:rsid w:val="008A5EE9"/>
    <w:rsid w:val="008A62AC"/>
    <w:rsid w:val="008A776A"/>
    <w:rsid w:val="008B2206"/>
    <w:rsid w:val="008B26A0"/>
    <w:rsid w:val="008C255D"/>
    <w:rsid w:val="008C67CD"/>
    <w:rsid w:val="008D237D"/>
    <w:rsid w:val="008D3291"/>
    <w:rsid w:val="008D4FBF"/>
    <w:rsid w:val="008D59AA"/>
    <w:rsid w:val="008E145D"/>
    <w:rsid w:val="008E25F5"/>
    <w:rsid w:val="008E2B56"/>
    <w:rsid w:val="008F0F4C"/>
    <w:rsid w:val="00900115"/>
    <w:rsid w:val="00900232"/>
    <w:rsid w:val="009009DE"/>
    <w:rsid w:val="00900BAA"/>
    <w:rsid w:val="00903734"/>
    <w:rsid w:val="00903878"/>
    <w:rsid w:val="00903CF6"/>
    <w:rsid w:val="009048B8"/>
    <w:rsid w:val="00904CF6"/>
    <w:rsid w:val="009052C7"/>
    <w:rsid w:val="00905FFA"/>
    <w:rsid w:val="00912D2B"/>
    <w:rsid w:val="00914848"/>
    <w:rsid w:val="009153DA"/>
    <w:rsid w:val="0092017A"/>
    <w:rsid w:val="00922032"/>
    <w:rsid w:val="00925C23"/>
    <w:rsid w:val="0092754A"/>
    <w:rsid w:val="00927E08"/>
    <w:rsid w:val="00930180"/>
    <w:rsid w:val="009303FA"/>
    <w:rsid w:val="0093389C"/>
    <w:rsid w:val="00934753"/>
    <w:rsid w:val="00943004"/>
    <w:rsid w:val="00943F8C"/>
    <w:rsid w:val="00947FA5"/>
    <w:rsid w:val="00950FF4"/>
    <w:rsid w:val="00955763"/>
    <w:rsid w:val="00955F90"/>
    <w:rsid w:val="00963275"/>
    <w:rsid w:val="00966A88"/>
    <w:rsid w:val="00973A47"/>
    <w:rsid w:val="00975284"/>
    <w:rsid w:val="00981ED8"/>
    <w:rsid w:val="00982AA3"/>
    <w:rsid w:val="00983AC7"/>
    <w:rsid w:val="009863EF"/>
    <w:rsid w:val="00986A41"/>
    <w:rsid w:val="0098719A"/>
    <w:rsid w:val="00991FF2"/>
    <w:rsid w:val="0099315B"/>
    <w:rsid w:val="0099592F"/>
    <w:rsid w:val="00995DD9"/>
    <w:rsid w:val="0099649B"/>
    <w:rsid w:val="009A6BE2"/>
    <w:rsid w:val="009B5475"/>
    <w:rsid w:val="009C1F02"/>
    <w:rsid w:val="009C3783"/>
    <w:rsid w:val="009C4E7E"/>
    <w:rsid w:val="009D3B0A"/>
    <w:rsid w:val="009D461F"/>
    <w:rsid w:val="009D5606"/>
    <w:rsid w:val="009D6951"/>
    <w:rsid w:val="009D6D30"/>
    <w:rsid w:val="009D7DD1"/>
    <w:rsid w:val="009E0351"/>
    <w:rsid w:val="009E214B"/>
    <w:rsid w:val="009E53AF"/>
    <w:rsid w:val="009F0270"/>
    <w:rsid w:val="009F18F7"/>
    <w:rsid w:val="009F1B3E"/>
    <w:rsid w:val="009F37CB"/>
    <w:rsid w:val="009F61FA"/>
    <w:rsid w:val="00A05796"/>
    <w:rsid w:val="00A05E90"/>
    <w:rsid w:val="00A13CB0"/>
    <w:rsid w:val="00A14FD8"/>
    <w:rsid w:val="00A16A34"/>
    <w:rsid w:val="00A22CA1"/>
    <w:rsid w:val="00A306DD"/>
    <w:rsid w:val="00A4595D"/>
    <w:rsid w:val="00A51146"/>
    <w:rsid w:val="00A61D3A"/>
    <w:rsid w:val="00A627F3"/>
    <w:rsid w:val="00A66833"/>
    <w:rsid w:val="00A70BD2"/>
    <w:rsid w:val="00A70DCF"/>
    <w:rsid w:val="00A72437"/>
    <w:rsid w:val="00A73FDF"/>
    <w:rsid w:val="00A768B7"/>
    <w:rsid w:val="00A77184"/>
    <w:rsid w:val="00A870DD"/>
    <w:rsid w:val="00A9046A"/>
    <w:rsid w:val="00A951AD"/>
    <w:rsid w:val="00A96157"/>
    <w:rsid w:val="00A969AF"/>
    <w:rsid w:val="00A9729E"/>
    <w:rsid w:val="00A976E4"/>
    <w:rsid w:val="00AA05EA"/>
    <w:rsid w:val="00AA1F69"/>
    <w:rsid w:val="00AA74B0"/>
    <w:rsid w:val="00AB348F"/>
    <w:rsid w:val="00AB7D36"/>
    <w:rsid w:val="00AC1390"/>
    <w:rsid w:val="00AC4663"/>
    <w:rsid w:val="00AC4954"/>
    <w:rsid w:val="00AC61E2"/>
    <w:rsid w:val="00AD112A"/>
    <w:rsid w:val="00AD2970"/>
    <w:rsid w:val="00AD59AC"/>
    <w:rsid w:val="00AD59F2"/>
    <w:rsid w:val="00AD61C3"/>
    <w:rsid w:val="00AE1DD2"/>
    <w:rsid w:val="00AE4106"/>
    <w:rsid w:val="00AE5482"/>
    <w:rsid w:val="00AE7C3E"/>
    <w:rsid w:val="00AF1991"/>
    <w:rsid w:val="00AF1C63"/>
    <w:rsid w:val="00AF69A0"/>
    <w:rsid w:val="00B05BF9"/>
    <w:rsid w:val="00B12138"/>
    <w:rsid w:val="00B13D8E"/>
    <w:rsid w:val="00B17749"/>
    <w:rsid w:val="00B17AE9"/>
    <w:rsid w:val="00B17C05"/>
    <w:rsid w:val="00B20334"/>
    <w:rsid w:val="00B20819"/>
    <w:rsid w:val="00B225B9"/>
    <w:rsid w:val="00B24AB1"/>
    <w:rsid w:val="00B3022E"/>
    <w:rsid w:val="00B34510"/>
    <w:rsid w:val="00B35436"/>
    <w:rsid w:val="00B36BD9"/>
    <w:rsid w:val="00B41A4C"/>
    <w:rsid w:val="00B41E60"/>
    <w:rsid w:val="00B43095"/>
    <w:rsid w:val="00B446CA"/>
    <w:rsid w:val="00B476C4"/>
    <w:rsid w:val="00B5093C"/>
    <w:rsid w:val="00B54356"/>
    <w:rsid w:val="00B55FE5"/>
    <w:rsid w:val="00B56228"/>
    <w:rsid w:val="00B57CA4"/>
    <w:rsid w:val="00B60181"/>
    <w:rsid w:val="00B60B9A"/>
    <w:rsid w:val="00B62917"/>
    <w:rsid w:val="00B66C1D"/>
    <w:rsid w:val="00B71BD7"/>
    <w:rsid w:val="00B74609"/>
    <w:rsid w:val="00B752B2"/>
    <w:rsid w:val="00B80E39"/>
    <w:rsid w:val="00B81410"/>
    <w:rsid w:val="00B824A5"/>
    <w:rsid w:val="00B84056"/>
    <w:rsid w:val="00B8588F"/>
    <w:rsid w:val="00B858F1"/>
    <w:rsid w:val="00B85D69"/>
    <w:rsid w:val="00B8684C"/>
    <w:rsid w:val="00B86DCB"/>
    <w:rsid w:val="00BA038B"/>
    <w:rsid w:val="00BA03A7"/>
    <w:rsid w:val="00BA5A2D"/>
    <w:rsid w:val="00BA5B8F"/>
    <w:rsid w:val="00BA74FC"/>
    <w:rsid w:val="00BB0480"/>
    <w:rsid w:val="00BB2B54"/>
    <w:rsid w:val="00BB2B88"/>
    <w:rsid w:val="00BB4548"/>
    <w:rsid w:val="00BB62C6"/>
    <w:rsid w:val="00BC2EA4"/>
    <w:rsid w:val="00BC3CA1"/>
    <w:rsid w:val="00BC49E5"/>
    <w:rsid w:val="00BC5B74"/>
    <w:rsid w:val="00BC610A"/>
    <w:rsid w:val="00BC6BD7"/>
    <w:rsid w:val="00BD26E2"/>
    <w:rsid w:val="00BD3194"/>
    <w:rsid w:val="00BD5FA8"/>
    <w:rsid w:val="00BE23E5"/>
    <w:rsid w:val="00BE31E6"/>
    <w:rsid w:val="00BF2DCD"/>
    <w:rsid w:val="00BF757E"/>
    <w:rsid w:val="00BF7C0E"/>
    <w:rsid w:val="00BF7F5A"/>
    <w:rsid w:val="00C017CF"/>
    <w:rsid w:val="00C10639"/>
    <w:rsid w:val="00C115AC"/>
    <w:rsid w:val="00C116E5"/>
    <w:rsid w:val="00C17719"/>
    <w:rsid w:val="00C23530"/>
    <w:rsid w:val="00C246D1"/>
    <w:rsid w:val="00C2470A"/>
    <w:rsid w:val="00C335D8"/>
    <w:rsid w:val="00C35AF5"/>
    <w:rsid w:val="00C36EBC"/>
    <w:rsid w:val="00C4102A"/>
    <w:rsid w:val="00C50E12"/>
    <w:rsid w:val="00C54491"/>
    <w:rsid w:val="00C614D3"/>
    <w:rsid w:val="00C63B73"/>
    <w:rsid w:val="00C71B43"/>
    <w:rsid w:val="00C71CC2"/>
    <w:rsid w:val="00C71E56"/>
    <w:rsid w:val="00C724DC"/>
    <w:rsid w:val="00C73DFF"/>
    <w:rsid w:val="00C74D8F"/>
    <w:rsid w:val="00C751A9"/>
    <w:rsid w:val="00C766DD"/>
    <w:rsid w:val="00C76BDF"/>
    <w:rsid w:val="00C76CFB"/>
    <w:rsid w:val="00C76F5C"/>
    <w:rsid w:val="00C775CE"/>
    <w:rsid w:val="00C8030E"/>
    <w:rsid w:val="00C84500"/>
    <w:rsid w:val="00C84CFD"/>
    <w:rsid w:val="00C91697"/>
    <w:rsid w:val="00C92EAA"/>
    <w:rsid w:val="00CA148F"/>
    <w:rsid w:val="00CA29F9"/>
    <w:rsid w:val="00CA7EB3"/>
    <w:rsid w:val="00CB6B73"/>
    <w:rsid w:val="00CC218D"/>
    <w:rsid w:val="00CC6334"/>
    <w:rsid w:val="00CC677A"/>
    <w:rsid w:val="00CD008E"/>
    <w:rsid w:val="00CD6EDC"/>
    <w:rsid w:val="00CE0241"/>
    <w:rsid w:val="00CE23CB"/>
    <w:rsid w:val="00CE24B9"/>
    <w:rsid w:val="00CE2D1F"/>
    <w:rsid w:val="00CF1561"/>
    <w:rsid w:val="00CF1A40"/>
    <w:rsid w:val="00CF36EF"/>
    <w:rsid w:val="00CF4864"/>
    <w:rsid w:val="00CF4AE2"/>
    <w:rsid w:val="00D020F0"/>
    <w:rsid w:val="00D0405C"/>
    <w:rsid w:val="00D1110F"/>
    <w:rsid w:val="00D15B10"/>
    <w:rsid w:val="00D23E20"/>
    <w:rsid w:val="00D23FDE"/>
    <w:rsid w:val="00D26D26"/>
    <w:rsid w:val="00D31DEE"/>
    <w:rsid w:val="00D32842"/>
    <w:rsid w:val="00D3491E"/>
    <w:rsid w:val="00D362E2"/>
    <w:rsid w:val="00D3672C"/>
    <w:rsid w:val="00D422DF"/>
    <w:rsid w:val="00D4297E"/>
    <w:rsid w:val="00D454AB"/>
    <w:rsid w:val="00D5347C"/>
    <w:rsid w:val="00D536AB"/>
    <w:rsid w:val="00D54E0C"/>
    <w:rsid w:val="00D5537A"/>
    <w:rsid w:val="00D62A54"/>
    <w:rsid w:val="00D71136"/>
    <w:rsid w:val="00D74C5B"/>
    <w:rsid w:val="00D77F36"/>
    <w:rsid w:val="00D85B78"/>
    <w:rsid w:val="00D9057D"/>
    <w:rsid w:val="00D92823"/>
    <w:rsid w:val="00D96C51"/>
    <w:rsid w:val="00DA026E"/>
    <w:rsid w:val="00DA576E"/>
    <w:rsid w:val="00DB0A86"/>
    <w:rsid w:val="00DB57B7"/>
    <w:rsid w:val="00DB5DF5"/>
    <w:rsid w:val="00DC33CF"/>
    <w:rsid w:val="00DC3415"/>
    <w:rsid w:val="00DD3DE6"/>
    <w:rsid w:val="00DD59CF"/>
    <w:rsid w:val="00DD76D3"/>
    <w:rsid w:val="00DE3BC6"/>
    <w:rsid w:val="00DE4534"/>
    <w:rsid w:val="00DE6F42"/>
    <w:rsid w:val="00DF3A26"/>
    <w:rsid w:val="00DF3D3A"/>
    <w:rsid w:val="00DF4228"/>
    <w:rsid w:val="00E00D62"/>
    <w:rsid w:val="00E06670"/>
    <w:rsid w:val="00E10FBF"/>
    <w:rsid w:val="00E17363"/>
    <w:rsid w:val="00E2403C"/>
    <w:rsid w:val="00E30FFE"/>
    <w:rsid w:val="00E323C6"/>
    <w:rsid w:val="00E34F46"/>
    <w:rsid w:val="00E355C2"/>
    <w:rsid w:val="00E357CC"/>
    <w:rsid w:val="00E4128E"/>
    <w:rsid w:val="00E47752"/>
    <w:rsid w:val="00E501AB"/>
    <w:rsid w:val="00E53030"/>
    <w:rsid w:val="00E56652"/>
    <w:rsid w:val="00E61624"/>
    <w:rsid w:val="00E62C9E"/>
    <w:rsid w:val="00E63369"/>
    <w:rsid w:val="00E63416"/>
    <w:rsid w:val="00E63569"/>
    <w:rsid w:val="00E64D8D"/>
    <w:rsid w:val="00E65E4E"/>
    <w:rsid w:val="00E80756"/>
    <w:rsid w:val="00E81F96"/>
    <w:rsid w:val="00E82051"/>
    <w:rsid w:val="00E8302B"/>
    <w:rsid w:val="00E83E34"/>
    <w:rsid w:val="00E84F8C"/>
    <w:rsid w:val="00E85360"/>
    <w:rsid w:val="00E85641"/>
    <w:rsid w:val="00E85662"/>
    <w:rsid w:val="00E85DA4"/>
    <w:rsid w:val="00E86B42"/>
    <w:rsid w:val="00E9075F"/>
    <w:rsid w:val="00E95892"/>
    <w:rsid w:val="00E97354"/>
    <w:rsid w:val="00EA2D11"/>
    <w:rsid w:val="00EA6408"/>
    <w:rsid w:val="00EA66DB"/>
    <w:rsid w:val="00EB5947"/>
    <w:rsid w:val="00EC02C6"/>
    <w:rsid w:val="00EC0483"/>
    <w:rsid w:val="00EC0D9B"/>
    <w:rsid w:val="00EC52FB"/>
    <w:rsid w:val="00ED0897"/>
    <w:rsid w:val="00ED73FF"/>
    <w:rsid w:val="00ED7F01"/>
    <w:rsid w:val="00EE51DE"/>
    <w:rsid w:val="00EE551A"/>
    <w:rsid w:val="00EF5E01"/>
    <w:rsid w:val="00EF6675"/>
    <w:rsid w:val="00EF6EC0"/>
    <w:rsid w:val="00F007BE"/>
    <w:rsid w:val="00F02058"/>
    <w:rsid w:val="00F0343C"/>
    <w:rsid w:val="00F04CE5"/>
    <w:rsid w:val="00F04D7E"/>
    <w:rsid w:val="00F10F36"/>
    <w:rsid w:val="00F128E4"/>
    <w:rsid w:val="00F13514"/>
    <w:rsid w:val="00F1360F"/>
    <w:rsid w:val="00F1375F"/>
    <w:rsid w:val="00F16AA8"/>
    <w:rsid w:val="00F2506E"/>
    <w:rsid w:val="00F25BD5"/>
    <w:rsid w:val="00F3133C"/>
    <w:rsid w:val="00F3226A"/>
    <w:rsid w:val="00F33265"/>
    <w:rsid w:val="00F33DB0"/>
    <w:rsid w:val="00F35EB9"/>
    <w:rsid w:val="00F44F0E"/>
    <w:rsid w:val="00F45DB8"/>
    <w:rsid w:val="00F463E7"/>
    <w:rsid w:val="00F54D29"/>
    <w:rsid w:val="00F62BCD"/>
    <w:rsid w:val="00F74B77"/>
    <w:rsid w:val="00F764FE"/>
    <w:rsid w:val="00F80570"/>
    <w:rsid w:val="00F8071D"/>
    <w:rsid w:val="00F827B6"/>
    <w:rsid w:val="00F85B37"/>
    <w:rsid w:val="00F87DB5"/>
    <w:rsid w:val="00F922F2"/>
    <w:rsid w:val="00F92BE5"/>
    <w:rsid w:val="00FA0574"/>
    <w:rsid w:val="00FA482C"/>
    <w:rsid w:val="00FB5B52"/>
    <w:rsid w:val="00FB68D3"/>
    <w:rsid w:val="00FC4B75"/>
    <w:rsid w:val="00FC513F"/>
    <w:rsid w:val="00FD0BD6"/>
    <w:rsid w:val="00FD4BD1"/>
    <w:rsid w:val="00FD5DD9"/>
    <w:rsid w:val="00FD7836"/>
    <w:rsid w:val="00FE22CB"/>
    <w:rsid w:val="00FE7554"/>
    <w:rsid w:val="00FF0F55"/>
    <w:rsid w:val="00FF17FE"/>
    <w:rsid w:val="00FF57DE"/>
    <w:rsid w:val="42200080"/>
    <w:rsid w:val="488C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4BD98"/>
  <w15:docId w15:val="{0FC5B670-F7B1-4954-BF80-90B87157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18F7"/>
    <w:pPr>
      <w:widowControl w:val="0"/>
      <w:jc w:val="both"/>
    </w:pPr>
    <w:rPr>
      <w:kern w:val="2"/>
      <w:sz w:val="21"/>
      <w:szCs w:val="24"/>
    </w:rPr>
  </w:style>
  <w:style w:type="paragraph" w:styleId="1">
    <w:name w:val="heading 1"/>
    <w:basedOn w:val="a1"/>
    <w:next w:val="a1"/>
    <w:link w:val="10"/>
    <w:uiPriority w:val="99"/>
    <w:qFormat/>
    <w:rsid w:val="009F18F7"/>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9F18F7"/>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9F18F7"/>
    <w:pPr>
      <w:keepNext/>
      <w:keepLines/>
      <w:spacing w:before="260" w:after="260" w:line="416" w:lineRule="auto"/>
      <w:outlineLvl w:val="2"/>
    </w:pPr>
    <w:rPr>
      <w:b/>
      <w:bCs/>
      <w:sz w:val="30"/>
      <w:szCs w:val="30"/>
    </w:rPr>
  </w:style>
  <w:style w:type="paragraph" w:styleId="4">
    <w:name w:val="heading 4"/>
    <w:basedOn w:val="a1"/>
    <w:next w:val="a1"/>
    <w:link w:val="40"/>
    <w:uiPriority w:val="9"/>
    <w:qFormat/>
    <w:rsid w:val="009F18F7"/>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uiPriority w:val="9"/>
    <w:qFormat/>
    <w:rsid w:val="009F18F7"/>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uiPriority w:val="9"/>
    <w:qFormat/>
    <w:rsid w:val="009F18F7"/>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uiPriority w:val="9"/>
    <w:qFormat/>
    <w:rsid w:val="009F18F7"/>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9F18F7"/>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9F18F7"/>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9"/>
    <w:qFormat/>
    <w:rsid w:val="009F18F7"/>
    <w:rPr>
      <w:b/>
      <w:bCs/>
      <w:kern w:val="44"/>
      <w:sz w:val="44"/>
      <w:szCs w:val="44"/>
    </w:rPr>
  </w:style>
  <w:style w:type="character" w:customStyle="1" w:styleId="20">
    <w:name w:val="标题 2 字符"/>
    <w:link w:val="2"/>
    <w:rsid w:val="009F18F7"/>
    <w:rPr>
      <w:rFonts w:ascii="等线 Light" w:eastAsia="等线 Light" w:hAnsi="等线 Light" w:cs="Times New Roman"/>
      <w:b/>
      <w:bCs/>
      <w:kern w:val="2"/>
      <w:sz w:val="32"/>
      <w:szCs w:val="32"/>
    </w:rPr>
  </w:style>
  <w:style w:type="character" w:customStyle="1" w:styleId="30">
    <w:name w:val="标题 3 字符"/>
    <w:link w:val="3"/>
    <w:rsid w:val="009F18F7"/>
    <w:rPr>
      <w:b/>
      <w:bCs/>
      <w:kern w:val="2"/>
      <w:sz w:val="30"/>
      <w:szCs w:val="30"/>
    </w:rPr>
  </w:style>
  <w:style w:type="character" w:customStyle="1" w:styleId="40">
    <w:name w:val="标题 4 字符"/>
    <w:link w:val="4"/>
    <w:rsid w:val="009F18F7"/>
    <w:rPr>
      <w:rFonts w:ascii="宋体" w:hAnsi="宋体"/>
      <w:b/>
      <w:bCs/>
      <w:kern w:val="2"/>
      <w:sz w:val="28"/>
      <w:szCs w:val="28"/>
    </w:rPr>
  </w:style>
  <w:style w:type="character" w:customStyle="1" w:styleId="51">
    <w:name w:val="标题 5 字符"/>
    <w:link w:val="5"/>
    <w:rsid w:val="009F18F7"/>
    <w:rPr>
      <w:b/>
      <w:bCs/>
      <w:kern w:val="2"/>
      <w:sz w:val="28"/>
      <w:szCs w:val="28"/>
    </w:rPr>
  </w:style>
  <w:style w:type="character" w:customStyle="1" w:styleId="61">
    <w:name w:val="标题 6 字符"/>
    <w:link w:val="6"/>
    <w:semiHidden/>
    <w:rsid w:val="009F18F7"/>
    <w:rPr>
      <w:rFonts w:ascii="等线 Light" w:eastAsia="等线 Light" w:hAnsi="等线 Light"/>
      <w:b/>
      <w:bCs/>
      <w:kern w:val="2"/>
      <w:sz w:val="24"/>
      <w:szCs w:val="24"/>
    </w:rPr>
  </w:style>
  <w:style w:type="character" w:customStyle="1" w:styleId="70">
    <w:name w:val="标题 7 字符"/>
    <w:link w:val="7"/>
    <w:semiHidden/>
    <w:rsid w:val="009F18F7"/>
    <w:rPr>
      <w:b/>
      <w:bCs/>
      <w:kern w:val="2"/>
      <w:sz w:val="24"/>
      <w:szCs w:val="24"/>
    </w:rPr>
  </w:style>
  <w:style w:type="character" w:customStyle="1" w:styleId="80">
    <w:name w:val="标题 8 字符"/>
    <w:link w:val="8"/>
    <w:semiHidden/>
    <w:rsid w:val="009F18F7"/>
    <w:rPr>
      <w:rFonts w:ascii="等线 Light" w:eastAsia="等线 Light" w:hAnsi="等线 Light"/>
      <w:kern w:val="2"/>
      <w:sz w:val="24"/>
      <w:szCs w:val="24"/>
    </w:rPr>
  </w:style>
  <w:style w:type="character" w:customStyle="1" w:styleId="90">
    <w:name w:val="标题 9 字符"/>
    <w:link w:val="9"/>
    <w:semiHidden/>
    <w:rsid w:val="009F18F7"/>
    <w:rPr>
      <w:rFonts w:ascii="等线 Light" w:eastAsia="等线 Light" w:hAnsi="等线 Light"/>
      <w:kern w:val="2"/>
      <w:sz w:val="21"/>
      <w:szCs w:val="21"/>
    </w:rPr>
  </w:style>
  <w:style w:type="paragraph" w:styleId="a5">
    <w:name w:val="Normal Indent"/>
    <w:basedOn w:val="a1"/>
    <w:link w:val="a6"/>
    <w:uiPriority w:val="99"/>
    <w:qFormat/>
    <w:rsid w:val="009F18F7"/>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9F18F7"/>
    <w:rPr>
      <w:spacing w:val="8"/>
      <w:kern w:val="2"/>
      <w:sz w:val="24"/>
      <w:lang w:val="en-US" w:eastAsia="zh-CN"/>
    </w:rPr>
  </w:style>
  <w:style w:type="paragraph" w:styleId="a7">
    <w:name w:val="annotation text"/>
    <w:basedOn w:val="a1"/>
    <w:link w:val="11"/>
    <w:unhideWhenUsed/>
    <w:qFormat/>
    <w:rsid w:val="009F18F7"/>
    <w:pPr>
      <w:jc w:val="left"/>
    </w:pPr>
    <w:rPr>
      <w:kern w:val="0"/>
      <w:sz w:val="20"/>
    </w:rPr>
  </w:style>
  <w:style w:type="character" w:customStyle="1" w:styleId="11">
    <w:name w:val="批注文字 字符1"/>
    <w:link w:val="a7"/>
    <w:rsid w:val="009F18F7"/>
    <w:rPr>
      <w:szCs w:val="24"/>
    </w:rPr>
  </w:style>
  <w:style w:type="paragraph" w:styleId="a8">
    <w:name w:val="Plain Text"/>
    <w:basedOn w:val="a1"/>
    <w:link w:val="a9"/>
    <w:rsid w:val="009F18F7"/>
    <w:rPr>
      <w:rFonts w:ascii="Calibri" w:hAnsi="Courier New"/>
      <w:szCs w:val="20"/>
    </w:rPr>
  </w:style>
  <w:style w:type="character" w:customStyle="1" w:styleId="a9">
    <w:name w:val="纯文本 字符"/>
    <w:link w:val="a8"/>
    <w:rsid w:val="009F18F7"/>
    <w:rPr>
      <w:rFonts w:ascii="Calibri" w:hAnsi="Courier New"/>
      <w:kern w:val="2"/>
      <w:sz w:val="21"/>
    </w:rPr>
  </w:style>
  <w:style w:type="paragraph" w:styleId="aa">
    <w:name w:val="Balloon Text"/>
    <w:basedOn w:val="a1"/>
    <w:link w:val="ab"/>
    <w:rsid w:val="009F18F7"/>
    <w:rPr>
      <w:sz w:val="18"/>
      <w:szCs w:val="18"/>
    </w:rPr>
  </w:style>
  <w:style w:type="character" w:customStyle="1" w:styleId="ab">
    <w:name w:val="批注框文本 字符"/>
    <w:link w:val="aa"/>
    <w:rsid w:val="009F18F7"/>
    <w:rPr>
      <w:kern w:val="2"/>
      <w:sz w:val="18"/>
      <w:szCs w:val="18"/>
    </w:rPr>
  </w:style>
  <w:style w:type="paragraph" w:styleId="ac">
    <w:name w:val="footer"/>
    <w:basedOn w:val="a1"/>
    <w:link w:val="12"/>
    <w:rsid w:val="009F18F7"/>
    <w:pPr>
      <w:tabs>
        <w:tab w:val="center" w:pos="4153"/>
        <w:tab w:val="right" w:pos="8306"/>
      </w:tabs>
      <w:snapToGrid w:val="0"/>
      <w:jc w:val="left"/>
    </w:pPr>
    <w:rPr>
      <w:sz w:val="18"/>
      <w:szCs w:val="18"/>
    </w:rPr>
  </w:style>
  <w:style w:type="character" w:customStyle="1" w:styleId="12">
    <w:name w:val="页脚 字符1"/>
    <w:link w:val="ac"/>
    <w:rsid w:val="009F18F7"/>
    <w:rPr>
      <w:kern w:val="2"/>
      <w:sz w:val="18"/>
      <w:szCs w:val="18"/>
    </w:rPr>
  </w:style>
  <w:style w:type="paragraph" w:styleId="ad">
    <w:name w:val="header"/>
    <w:basedOn w:val="a1"/>
    <w:link w:val="ae"/>
    <w:rsid w:val="009F18F7"/>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9F18F7"/>
    <w:rPr>
      <w:kern w:val="2"/>
      <w:sz w:val="18"/>
      <w:szCs w:val="18"/>
    </w:rPr>
  </w:style>
  <w:style w:type="paragraph" w:styleId="af">
    <w:name w:val="Normal (Web)"/>
    <w:basedOn w:val="a1"/>
    <w:uiPriority w:val="99"/>
    <w:unhideWhenUsed/>
    <w:rsid w:val="009F18F7"/>
    <w:pPr>
      <w:widowControl/>
      <w:spacing w:before="100" w:beforeAutospacing="1" w:after="100" w:afterAutospacing="1"/>
      <w:jc w:val="left"/>
    </w:pPr>
    <w:rPr>
      <w:rFonts w:ascii="宋体" w:hAnsi="宋体" w:cs="宋体"/>
      <w:kern w:val="0"/>
      <w:sz w:val="24"/>
    </w:rPr>
  </w:style>
  <w:style w:type="table" w:styleId="af0">
    <w:name w:val="Table Grid"/>
    <w:basedOn w:val="a3"/>
    <w:rsid w:val="009F1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已访问的超链接1"/>
    <w:rsid w:val="009F18F7"/>
    <w:rPr>
      <w:color w:val="800080"/>
      <w:u w:val="single"/>
    </w:rPr>
  </w:style>
  <w:style w:type="character" w:styleId="af1">
    <w:name w:val="Hyperlink"/>
    <w:rsid w:val="009F18F7"/>
    <w:rPr>
      <w:color w:val="0563C1"/>
      <w:u w:val="single"/>
    </w:rPr>
  </w:style>
  <w:style w:type="character" w:styleId="af2">
    <w:name w:val="annotation reference"/>
    <w:uiPriority w:val="99"/>
    <w:unhideWhenUsed/>
    <w:qFormat/>
    <w:rsid w:val="009F18F7"/>
    <w:rPr>
      <w:sz w:val="21"/>
      <w:szCs w:val="21"/>
    </w:rPr>
  </w:style>
  <w:style w:type="character" w:customStyle="1" w:styleId="2Char">
    <w:name w:val="正文（首行缩进2字符） Char"/>
    <w:link w:val="21"/>
    <w:rsid w:val="009F18F7"/>
    <w:rPr>
      <w:kern w:val="2"/>
      <w:sz w:val="24"/>
      <w:szCs w:val="24"/>
    </w:rPr>
  </w:style>
  <w:style w:type="paragraph" w:customStyle="1" w:styleId="21">
    <w:name w:val="正文（首行缩进2字符）"/>
    <w:basedOn w:val="a1"/>
    <w:link w:val="2Char"/>
    <w:qFormat/>
    <w:rsid w:val="009F18F7"/>
    <w:pPr>
      <w:spacing w:line="360" w:lineRule="auto"/>
      <w:ind w:firstLineChars="200" w:firstLine="480"/>
    </w:pPr>
    <w:rPr>
      <w:sz w:val="24"/>
    </w:rPr>
  </w:style>
  <w:style w:type="character" w:customStyle="1" w:styleId="Char1">
    <w:name w:val="段落 Char1"/>
    <w:link w:val="af3"/>
    <w:rsid w:val="009F18F7"/>
    <w:rPr>
      <w:rFonts w:eastAsia="仿宋_GB2312"/>
      <w:sz w:val="24"/>
      <w:szCs w:val="24"/>
      <w:lang w:val="en-US" w:eastAsia="zh-CN" w:bidi="ar-SA"/>
    </w:rPr>
  </w:style>
  <w:style w:type="paragraph" w:customStyle="1" w:styleId="af3">
    <w:name w:val="段落"/>
    <w:link w:val="Char1"/>
    <w:qFormat/>
    <w:rsid w:val="009F18F7"/>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4"/>
    <w:qFormat/>
    <w:rsid w:val="009F18F7"/>
    <w:rPr>
      <w:rFonts w:ascii="Arial" w:hAnsi="Arial"/>
      <w:sz w:val="21"/>
      <w:szCs w:val="21"/>
      <w:lang w:val="en-US" w:eastAsia="zh-CN" w:bidi="ar-SA"/>
    </w:rPr>
  </w:style>
  <w:style w:type="paragraph" w:customStyle="1" w:styleId="af4">
    <w:name w:val="正文（安华金和）"/>
    <w:link w:val="Char"/>
    <w:qFormat/>
    <w:rsid w:val="009F18F7"/>
    <w:pPr>
      <w:widowControl w:val="0"/>
      <w:spacing w:line="360" w:lineRule="auto"/>
      <w:ind w:firstLine="200"/>
    </w:pPr>
    <w:rPr>
      <w:rFonts w:ascii="Arial" w:hAnsi="Arial"/>
      <w:sz w:val="21"/>
      <w:szCs w:val="21"/>
    </w:rPr>
  </w:style>
  <w:style w:type="character" w:customStyle="1" w:styleId="af5">
    <w:name w:val="页脚 字符"/>
    <w:uiPriority w:val="99"/>
    <w:rsid w:val="009F18F7"/>
  </w:style>
  <w:style w:type="character" w:customStyle="1" w:styleId="Char0">
    <w:name w:val="列出段落 Char"/>
    <w:aliases w:val="表格段落 Char,Light Grid Accent 3 Char,List1 Char,List Char,lp1 Char,中等深浅网格 1 - 强调文字颜色 21 Char,段落样式 Char,符号列表 Char,编号 Char,正文段落1 Char,Bullet List Char,FooterText Char,numbered Char,List Paragraph1 Char,Paragraphe de liste1 Char,正文一级小标题 Char"/>
    <w:link w:val="14"/>
    <w:uiPriority w:val="34"/>
    <w:qFormat/>
    <w:rsid w:val="009F18F7"/>
    <w:rPr>
      <w:rFonts w:ascii="等线" w:eastAsia="等线" w:hAnsi="等线"/>
      <w:kern w:val="2"/>
      <w:sz w:val="21"/>
      <w:szCs w:val="22"/>
    </w:rPr>
  </w:style>
  <w:style w:type="paragraph" w:customStyle="1" w:styleId="14">
    <w:name w:val="列出段落1"/>
    <w:basedOn w:val="a1"/>
    <w:link w:val="Char0"/>
    <w:uiPriority w:val="34"/>
    <w:qFormat/>
    <w:rsid w:val="009F18F7"/>
    <w:pPr>
      <w:ind w:firstLineChars="200" w:firstLine="420"/>
    </w:pPr>
    <w:rPr>
      <w:rFonts w:ascii="等线" w:eastAsia="等线" w:hAnsi="等线"/>
      <w:szCs w:val="22"/>
    </w:rPr>
  </w:style>
  <w:style w:type="paragraph" w:customStyle="1" w:styleId="a">
    <w:name w:val="插图标注（安华金和）"/>
    <w:next w:val="a1"/>
    <w:qFormat/>
    <w:rsid w:val="009F18F7"/>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9F18F7"/>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9F18F7"/>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rsid w:val="009F18F7"/>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9F18F7"/>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9F18F7"/>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9F18F7"/>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9F18F7"/>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9F18F7"/>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9F18F7"/>
    <w:pPr>
      <w:spacing w:line="360" w:lineRule="auto"/>
      <w:ind w:firstLineChars="200" w:firstLine="420"/>
    </w:pPr>
    <w:rPr>
      <w:rFonts w:ascii="Arial" w:hAnsi="Arial"/>
      <w:szCs w:val="21"/>
    </w:rPr>
  </w:style>
  <w:style w:type="paragraph" w:customStyle="1" w:styleId="a0">
    <w:name w:val="表格标注（安华金和）"/>
    <w:basedOn w:val="a"/>
    <w:next w:val="a1"/>
    <w:qFormat/>
    <w:rsid w:val="009F18F7"/>
    <w:pPr>
      <w:numPr>
        <w:ilvl w:val="7"/>
      </w:numPr>
    </w:pPr>
  </w:style>
  <w:style w:type="paragraph" w:customStyle="1" w:styleId="50">
    <w:name w:val="标题 5（有编号）（安华金和）"/>
    <w:basedOn w:val="a1"/>
    <w:next w:val="a1"/>
    <w:qFormat/>
    <w:rsid w:val="009F18F7"/>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9F18F7"/>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F18F7"/>
    <w:rPr>
      <w:kern w:val="2"/>
      <w:sz w:val="21"/>
      <w:szCs w:val="24"/>
    </w:rPr>
  </w:style>
  <w:style w:type="table" w:styleId="af7">
    <w:name w:val="Table Theme"/>
    <w:basedOn w:val="a3"/>
    <w:rsid w:val="003C4E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3C4E09"/>
    <w:rPr>
      <w:b/>
      <w:bCs/>
    </w:rPr>
  </w:style>
  <w:style w:type="paragraph" w:styleId="af9">
    <w:name w:val="annotation subject"/>
    <w:basedOn w:val="a7"/>
    <w:next w:val="a7"/>
    <w:link w:val="afa"/>
    <w:rsid w:val="008A3D6D"/>
    <w:rPr>
      <w:b/>
      <w:bCs/>
      <w:kern w:val="2"/>
      <w:sz w:val="21"/>
    </w:rPr>
  </w:style>
  <w:style w:type="character" w:customStyle="1" w:styleId="afa">
    <w:name w:val="批注主题 字符"/>
    <w:basedOn w:val="11"/>
    <w:link w:val="af9"/>
    <w:rsid w:val="008A3D6D"/>
    <w:rPr>
      <w:b/>
      <w:bCs/>
      <w:kern w:val="2"/>
      <w:sz w:val="21"/>
      <w:szCs w:val="24"/>
    </w:rPr>
  </w:style>
  <w:style w:type="paragraph" w:styleId="afb">
    <w:name w:val="Document Map"/>
    <w:basedOn w:val="a1"/>
    <w:link w:val="afc"/>
    <w:rsid w:val="00C017CF"/>
    <w:rPr>
      <w:rFonts w:ascii="宋体"/>
      <w:sz w:val="18"/>
      <w:szCs w:val="18"/>
    </w:rPr>
  </w:style>
  <w:style w:type="character" w:customStyle="1" w:styleId="afc">
    <w:name w:val="文档结构图 字符"/>
    <w:basedOn w:val="a2"/>
    <w:link w:val="afb"/>
    <w:rsid w:val="00C017CF"/>
    <w:rPr>
      <w:rFonts w:ascii="宋体"/>
      <w:kern w:val="2"/>
      <w:sz w:val="18"/>
      <w:szCs w:val="18"/>
    </w:rPr>
  </w:style>
  <w:style w:type="paragraph" w:styleId="afd">
    <w:name w:val="List Paragraph"/>
    <w:aliases w:val="表格段落,Light Grid Accent 3,List1,List,lp1,中等深浅网格 1 - 强调文字颜色 21,段落样式,符号列表,编号,正文段落1,Bullet List,FooterText,numbered,List Paragraph1,Paragraphe de liste1,正文一级小标题,stc标题4,列出段落9,序号,列1,正文1级小标题,TOC style,Bullet OSM,Proposal Bullet List,Content"/>
    <w:basedOn w:val="a1"/>
    <w:uiPriority w:val="34"/>
    <w:qFormat/>
    <w:rsid w:val="00797C0F"/>
    <w:pPr>
      <w:ind w:firstLineChars="200" w:firstLine="420"/>
    </w:pPr>
  </w:style>
  <w:style w:type="paragraph" w:styleId="afe">
    <w:name w:val="Revision"/>
    <w:hidden/>
    <w:uiPriority w:val="99"/>
    <w:semiHidden/>
    <w:rsid w:val="007164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84861">
      <w:bodyDiv w:val="1"/>
      <w:marLeft w:val="0"/>
      <w:marRight w:val="0"/>
      <w:marTop w:val="0"/>
      <w:marBottom w:val="0"/>
      <w:divBdr>
        <w:top w:val="none" w:sz="0" w:space="0" w:color="auto"/>
        <w:left w:val="none" w:sz="0" w:space="0" w:color="auto"/>
        <w:bottom w:val="none" w:sz="0" w:space="0" w:color="auto"/>
        <w:right w:val="none" w:sz="0" w:space="0" w:color="auto"/>
      </w:divBdr>
    </w:div>
    <w:div w:id="1012221206">
      <w:bodyDiv w:val="1"/>
      <w:marLeft w:val="0"/>
      <w:marRight w:val="0"/>
      <w:marTop w:val="0"/>
      <w:marBottom w:val="0"/>
      <w:divBdr>
        <w:top w:val="none" w:sz="0" w:space="0" w:color="auto"/>
        <w:left w:val="none" w:sz="0" w:space="0" w:color="auto"/>
        <w:bottom w:val="none" w:sz="0" w:space="0" w:color="auto"/>
        <w:right w:val="none" w:sz="0" w:space="0" w:color="auto"/>
      </w:divBdr>
    </w:div>
    <w:div w:id="1556819237">
      <w:bodyDiv w:val="1"/>
      <w:marLeft w:val="0"/>
      <w:marRight w:val="0"/>
      <w:marTop w:val="0"/>
      <w:marBottom w:val="0"/>
      <w:divBdr>
        <w:top w:val="none" w:sz="0" w:space="0" w:color="auto"/>
        <w:left w:val="none" w:sz="0" w:space="0" w:color="auto"/>
        <w:bottom w:val="none" w:sz="0" w:space="0" w:color="auto"/>
        <w:right w:val="none" w:sz="0" w:space="0" w:color="auto"/>
      </w:divBdr>
    </w:div>
    <w:div w:id="1752661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6D48-DDC4-4D73-96EB-E6CC7244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Links>
    <vt:vector size="12" baseType="variant">
      <vt:variant>
        <vt:i4>1304940225</vt:i4>
      </vt:variant>
      <vt:variant>
        <vt:i4>3</vt:i4>
      </vt:variant>
      <vt:variant>
        <vt:i4>0</vt:i4>
      </vt:variant>
      <vt:variant>
        <vt:i4>5</vt:i4>
      </vt:variant>
      <vt:variant>
        <vt:lpwstr/>
      </vt:variant>
      <vt:variant>
        <vt:lpwstr>_3.1.2、机器人自动化流程实施</vt:lpwstr>
      </vt:variant>
      <vt:variant>
        <vt:i4>865516476</vt:i4>
      </vt:variant>
      <vt:variant>
        <vt:i4>0</vt:i4>
      </vt:variant>
      <vt:variant>
        <vt:i4>0</vt:i4>
      </vt:variant>
      <vt:variant>
        <vt:i4>5</vt:i4>
      </vt:variant>
      <vt:variant>
        <vt:lpwstr/>
      </vt:variant>
      <vt:variant>
        <vt:lpwstr>_3.1.1、咨询服务</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雷鸿飞</cp:lastModifiedBy>
  <cp:revision>12</cp:revision>
  <cp:lastPrinted>2023-04-19T00:48:00Z</cp:lastPrinted>
  <dcterms:created xsi:type="dcterms:W3CDTF">2023-04-27T00:19:00Z</dcterms:created>
  <dcterms:modified xsi:type="dcterms:W3CDTF">2023-04-27T07:20:00Z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