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96" w:rsidRPr="004245F1" w:rsidRDefault="00BF2044">
      <w:pPr>
        <w:pStyle w:val="1"/>
        <w:numPr>
          <w:ilvl w:val="255"/>
          <w:numId w:val="0"/>
        </w:numPr>
        <w:spacing w:before="0" w:after="0"/>
        <w:jc w:val="center"/>
        <w:rPr>
          <w:rFonts w:ascii="宋体" w:hAnsi="宋体"/>
          <w:szCs w:val="30"/>
        </w:rPr>
      </w:pPr>
      <w:r w:rsidRPr="004245F1">
        <w:rPr>
          <w:rFonts w:ascii="宋体" w:hAnsi="宋体" w:hint="eastAsia"/>
          <w:szCs w:val="30"/>
        </w:rPr>
        <w:t>移动终端采购（</w:t>
      </w:r>
      <w:r w:rsidRPr="004245F1">
        <w:rPr>
          <w:rFonts w:ascii="宋体" w:hAnsi="宋体" w:hint="eastAsia"/>
          <w:szCs w:val="30"/>
        </w:rPr>
        <w:t>2023</w:t>
      </w:r>
      <w:r w:rsidRPr="004245F1">
        <w:rPr>
          <w:rFonts w:ascii="宋体" w:hAnsi="宋体" w:hint="eastAsia"/>
          <w:szCs w:val="30"/>
        </w:rPr>
        <w:t>）项目需求</w:t>
      </w:r>
    </w:p>
    <w:p w:rsidR="00407996" w:rsidRPr="004245F1" w:rsidRDefault="00BF2044">
      <w:pPr>
        <w:pStyle w:val="1"/>
        <w:numPr>
          <w:ilvl w:val="0"/>
          <w:numId w:val="3"/>
        </w:numPr>
        <w:spacing w:before="0" w:after="0"/>
        <w:ind w:left="0" w:firstLine="0"/>
        <w:rPr>
          <w:rFonts w:ascii="宋体" w:hAnsi="宋体"/>
          <w:sz w:val="32"/>
          <w:szCs w:val="32"/>
          <w:lang w:val="en-US"/>
        </w:rPr>
      </w:pPr>
      <w:r w:rsidRPr="004245F1">
        <w:rPr>
          <w:rFonts w:ascii="宋体" w:hAnsi="宋体" w:hint="eastAsia"/>
          <w:sz w:val="32"/>
          <w:szCs w:val="32"/>
          <w:lang w:val="en-US"/>
        </w:rPr>
        <w:t>项目名称</w:t>
      </w:r>
    </w:p>
    <w:p w:rsidR="00407996" w:rsidRPr="004245F1" w:rsidRDefault="00BF2044">
      <w:pPr>
        <w:spacing w:line="360" w:lineRule="auto"/>
        <w:ind w:left="432"/>
        <w:rPr>
          <w:rFonts w:ascii="宋体" w:hAnsi="宋体"/>
          <w:b/>
          <w:sz w:val="44"/>
          <w:szCs w:val="30"/>
        </w:rPr>
      </w:pPr>
      <w:r w:rsidRPr="004245F1">
        <w:rPr>
          <w:rFonts w:ascii="宋体" w:hAnsi="宋体" w:hint="eastAsia"/>
          <w:sz w:val="22"/>
        </w:rPr>
        <w:t>项目名称：移动终端采购（</w:t>
      </w:r>
      <w:r w:rsidRPr="004245F1">
        <w:rPr>
          <w:rFonts w:ascii="宋体" w:hAnsi="宋体" w:hint="eastAsia"/>
          <w:sz w:val="22"/>
        </w:rPr>
        <w:t>2023</w:t>
      </w:r>
      <w:r w:rsidRPr="004245F1">
        <w:rPr>
          <w:rFonts w:ascii="宋体" w:hAnsi="宋体" w:hint="eastAsia"/>
          <w:sz w:val="22"/>
        </w:rPr>
        <w:t>年）</w:t>
      </w:r>
    </w:p>
    <w:p w:rsidR="00407996" w:rsidRPr="004245F1" w:rsidRDefault="00BF2044">
      <w:pPr>
        <w:pStyle w:val="1"/>
        <w:numPr>
          <w:ilvl w:val="255"/>
          <w:numId w:val="0"/>
        </w:numPr>
        <w:spacing w:before="0" w:after="0"/>
        <w:rPr>
          <w:rFonts w:ascii="宋体" w:hAnsi="宋体"/>
          <w:sz w:val="32"/>
          <w:szCs w:val="32"/>
        </w:rPr>
      </w:pPr>
      <w:r w:rsidRPr="004245F1">
        <w:rPr>
          <w:rFonts w:ascii="宋体" w:hAnsi="宋体" w:hint="eastAsia"/>
          <w:sz w:val="32"/>
          <w:szCs w:val="32"/>
          <w:lang w:val="en-US"/>
        </w:rPr>
        <w:t>二．</w:t>
      </w:r>
      <w:r w:rsidRPr="004245F1">
        <w:rPr>
          <w:rFonts w:ascii="宋体" w:hAnsi="宋体" w:hint="eastAsia"/>
          <w:sz w:val="32"/>
          <w:szCs w:val="32"/>
        </w:rPr>
        <w:t>采购清单</w:t>
      </w:r>
    </w:p>
    <w:p w:rsidR="00407996" w:rsidRPr="004245F1" w:rsidRDefault="00BF2044">
      <w:pPr>
        <w:rPr>
          <w:rFonts w:ascii="宋体" w:hAnsi="宋体"/>
        </w:rPr>
      </w:pPr>
      <w:r w:rsidRPr="004245F1">
        <w:rPr>
          <w:rFonts w:ascii="宋体" w:hAnsi="宋体" w:hint="eastAsia"/>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3180"/>
        <w:gridCol w:w="3864"/>
        <w:gridCol w:w="1349"/>
      </w:tblGrid>
      <w:tr w:rsidR="00407996" w:rsidRPr="004245F1">
        <w:tc>
          <w:tcPr>
            <w:tcW w:w="667" w:type="dxa"/>
          </w:tcPr>
          <w:p w:rsidR="00407996" w:rsidRPr="004245F1" w:rsidRDefault="00BF2044">
            <w:pPr>
              <w:jc w:val="center"/>
              <w:rPr>
                <w:rFonts w:ascii="宋体" w:hAnsi="宋体"/>
                <w:b/>
              </w:rPr>
            </w:pPr>
            <w:r w:rsidRPr="004245F1">
              <w:rPr>
                <w:rFonts w:ascii="宋体" w:hAnsi="宋体" w:hint="eastAsia"/>
                <w:b/>
              </w:rPr>
              <w:t>序号</w:t>
            </w:r>
          </w:p>
        </w:tc>
        <w:tc>
          <w:tcPr>
            <w:tcW w:w="3180" w:type="dxa"/>
          </w:tcPr>
          <w:p w:rsidR="00407996" w:rsidRPr="004245F1" w:rsidRDefault="00BF2044">
            <w:pPr>
              <w:jc w:val="center"/>
              <w:rPr>
                <w:rFonts w:ascii="宋体" w:hAnsi="宋体"/>
                <w:b/>
              </w:rPr>
            </w:pPr>
            <w:r w:rsidRPr="004245F1">
              <w:rPr>
                <w:rFonts w:ascii="宋体" w:hAnsi="宋体" w:hint="eastAsia"/>
                <w:b/>
              </w:rPr>
              <w:t>名称</w:t>
            </w:r>
          </w:p>
        </w:tc>
        <w:tc>
          <w:tcPr>
            <w:tcW w:w="3864" w:type="dxa"/>
          </w:tcPr>
          <w:p w:rsidR="00407996" w:rsidRPr="004245F1" w:rsidRDefault="00BF2044">
            <w:pPr>
              <w:jc w:val="center"/>
              <w:rPr>
                <w:rFonts w:ascii="宋体" w:hAnsi="宋体"/>
                <w:b/>
              </w:rPr>
            </w:pPr>
            <w:r w:rsidRPr="004245F1">
              <w:rPr>
                <w:rFonts w:ascii="宋体" w:hAnsi="宋体" w:hint="eastAsia"/>
                <w:b/>
              </w:rPr>
              <w:t>配置描述</w:t>
            </w:r>
          </w:p>
        </w:tc>
        <w:tc>
          <w:tcPr>
            <w:tcW w:w="1349" w:type="dxa"/>
          </w:tcPr>
          <w:p w:rsidR="00407996" w:rsidRPr="004245F1" w:rsidRDefault="00BF2044">
            <w:pPr>
              <w:jc w:val="center"/>
              <w:rPr>
                <w:rFonts w:ascii="宋体" w:hAnsi="宋体"/>
                <w:b/>
              </w:rPr>
            </w:pPr>
            <w:r w:rsidRPr="004245F1">
              <w:rPr>
                <w:rFonts w:ascii="宋体" w:hAnsi="宋体" w:hint="eastAsia"/>
                <w:b/>
              </w:rPr>
              <w:t>数量</w:t>
            </w:r>
          </w:p>
        </w:tc>
      </w:tr>
      <w:tr w:rsidR="00407996" w:rsidRPr="004245F1">
        <w:tc>
          <w:tcPr>
            <w:tcW w:w="667" w:type="dxa"/>
          </w:tcPr>
          <w:p w:rsidR="00407996" w:rsidRPr="004245F1" w:rsidRDefault="00BF2044">
            <w:pPr>
              <w:jc w:val="center"/>
              <w:rPr>
                <w:rFonts w:ascii="宋体" w:hAnsi="宋体"/>
              </w:rPr>
            </w:pPr>
            <w:r w:rsidRPr="004245F1">
              <w:rPr>
                <w:rFonts w:ascii="宋体" w:hAnsi="宋体"/>
              </w:rPr>
              <w:t>1</w:t>
            </w:r>
          </w:p>
        </w:tc>
        <w:tc>
          <w:tcPr>
            <w:tcW w:w="3180" w:type="dxa"/>
          </w:tcPr>
          <w:p w:rsidR="00407996" w:rsidRPr="004245F1" w:rsidRDefault="00BF2044">
            <w:pPr>
              <w:jc w:val="center"/>
              <w:rPr>
                <w:rFonts w:ascii="宋体" w:hAnsi="宋体"/>
              </w:rPr>
            </w:pPr>
            <w:r w:rsidRPr="004245F1">
              <w:rPr>
                <w:rFonts w:ascii="宋体" w:hAnsi="宋体" w:hint="eastAsia"/>
              </w:rPr>
              <w:t>移动终端</w:t>
            </w:r>
          </w:p>
        </w:tc>
        <w:tc>
          <w:tcPr>
            <w:tcW w:w="3864" w:type="dxa"/>
          </w:tcPr>
          <w:p w:rsidR="00407996" w:rsidRPr="004245F1" w:rsidRDefault="00BF2044">
            <w:pPr>
              <w:rPr>
                <w:rFonts w:ascii="宋体" w:hAnsi="宋体"/>
                <w:color w:val="0563C1"/>
                <w:u w:val="single"/>
              </w:rPr>
            </w:pPr>
            <w:hyperlink w:anchor="_6.1.1、大数据服务器" w:history="1">
              <w:r w:rsidRPr="004245F1">
                <w:rPr>
                  <w:rStyle w:val="af3"/>
                  <w:rFonts w:ascii="宋体" w:hAnsi="宋体" w:hint="eastAsia"/>
                  <w:color w:val="0000FF"/>
                </w:rPr>
                <w:t>配置详见</w:t>
              </w:r>
              <w:r w:rsidRPr="004245F1">
                <w:rPr>
                  <w:rStyle w:val="af3"/>
                  <w:rFonts w:ascii="宋体" w:hAnsi="宋体" w:hint="eastAsia"/>
                  <w:color w:val="0000FF"/>
                </w:rPr>
                <w:t>3</w:t>
              </w:r>
              <w:r w:rsidRPr="004245F1">
                <w:rPr>
                  <w:rStyle w:val="af3"/>
                  <w:rFonts w:ascii="宋体" w:hAnsi="宋体"/>
                  <w:color w:val="0000FF"/>
                </w:rPr>
                <w:t>.</w:t>
              </w:r>
              <w:r w:rsidRPr="004245F1">
                <w:rPr>
                  <w:rStyle w:val="af3"/>
                  <w:rFonts w:ascii="宋体" w:hAnsi="宋体" w:hint="eastAsia"/>
                  <w:color w:val="0000FF"/>
                </w:rPr>
                <w:t>1.1</w:t>
              </w:r>
              <w:r w:rsidRPr="004245F1">
                <w:rPr>
                  <w:rStyle w:val="af3"/>
                  <w:rFonts w:ascii="宋体" w:hAnsi="宋体" w:hint="eastAsia"/>
                  <w:color w:val="0000FF"/>
                </w:rPr>
                <w:t>移动终端</w:t>
              </w:r>
            </w:hyperlink>
          </w:p>
        </w:tc>
        <w:tc>
          <w:tcPr>
            <w:tcW w:w="1349" w:type="dxa"/>
          </w:tcPr>
          <w:p w:rsidR="00407996" w:rsidRPr="004245F1" w:rsidRDefault="00BF2044">
            <w:pPr>
              <w:jc w:val="center"/>
              <w:rPr>
                <w:rFonts w:ascii="宋体" w:hAnsi="宋体"/>
              </w:rPr>
            </w:pPr>
            <w:r w:rsidRPr="004245F1">
              <w:rPr>
                <w:rFonts w:ascii="宋体" w:hAnsi="宋体" w:hint="eastAsia"/>
              </w:rPr>
              <w:t>1300</w:t>
            </w:r>
            <w:r w:rsidRPr="004245F1">
              <w:rPr>
                <w:rFonts w:ascii="宋体" w:hAnsi="宋体" w:hint="eastAsia"/>
              </w:rPr>
              <w:t>台</w:t>
            </w:r>
          </w:p>
        </w:tc>
      </w:tr>
      <w:tr w:rsidR="00407996" w:rsidRPr="004245F1">
        <w:trPr>
          <w:trHeight w:val="90"/>
        </w:trPr>
        <w:tc>
          <w:tcPr>
            <w:tcW w:w="667" w:type="dxa"/>
            <w:vAlign w:val="center"/>
          </w:tcPr>
          <w:p w:rsidR="00407996" w:rsidRPr="004245F1" w:rsidRDefault="00BF2044">
            <w:pPr>
              <w:jc w:val="center"/>
              <w:rPr>
                <w:rFonts w:ascii="宋体" w:hAnsi="宋体"/>
              </w:rPr>
            </w:pPr>
            <w:r w:rsidRPr="004245F1">
              <w:rPr>
                <w:rFonts w:ascii="宋体" w:hAnsi="宋体" w:hint="eastAsia"/>
              </w:rPr>
              <w:t>2</w:t>
            </w:r>
          </w:p>
        </w:tc>
        <w:tc>
          <w:tcPr>
            <w:tcW w:w="3180" w:type="dxa"/>
            <w:vAlign w:val="center"/>
          </w:tcPr>
          <w:p w:rsidR="00407996" w:rsidRPr="004245F1" w:rsidRDefault="00BF2044">
            <w:pPr>
              <w:jc w:val="center"/>
              <w:rPr>
                <w:rFonts w:ascii="宋体" w:hAnsi="宋体"/>
              </w:rPr>
            </w:pPr>
            <w:r w:rsidRPr="004245F1">
              <w:rPr>
                <w:rFonts w:ascii="宋体" w:hAnsi="宋体" w:hint="eastAsia"/>
              </w:rPr>
              <w:t>设备管理平台</w:t>
            </w:r>
          </w:p>
        </w:tc>
        <w:tc>
          <w:tcPr>
            <w:tcW w:w="3864" w:type="dxa"/>
          </w:tcPr>
          <w:p w:rsidR="00407996" w:rsidRPr="004245F1" w:rsidRDefault="00BF2044">
            <w:pPr>
              <w:rPr>
                <w:rFonts w:ascii="宋体" w:hAnsi="宋体"/>
              </w:rPr>
            </w:pPr>
            <w:r w:rsidRPr="004245F1">
              <w:rPr>
                <w:rFonts w:ascii="宋体" w:hAnsi="宋体" w:hint="eastAsia"/>
                <w:color w:val="000000" w:themeColor="text1"/>
              </w:rPr>
              <w:t>移动设备管理平台与</w:t>
            </w:r>
            <w:r w:rsidRPr="004245F1">
              <w:rPr>
                <w:rFonts w:ascii="宋体" w:hAnsi="宋体" w:hint="eastAsia"/>
                <w:color w:val="000000" w:themeColor="text1"/>
              </w:rPr>
              <w:t>PDA</w:t>
            </w:r>
            <w:r w:rsidRPr="004245F1">
              <w:rPr>
                <w:rFonts w:ascii="宋体" w:hAnsi="宋体" w:hint="eastAsia"/>
                <w:color w:val="000000" w:themeColor="text1"/>
              </w:rPr>
              <w:t>结合使用，</w:t>
            </w:r>
            <w:r w:rsidRPr="004245F1">
              <w:rPr>
                <w:rFonts w:ascii="宋体" w:hAnsi="宋体" w:hint="eastAsia"/>
                <w:color w:val="000000" w:themeColor="text1"/>
              </w:rPr>
              <w:t>实现医院</w:t>
            </w:r>
            <w:r w:rsidRPr="004245F1">
              <w:rPr>
                <w:rFonts w:ascii="宋体" w:hAnsi="宋体" w:hint="eastAsia"/>
                <w:color w:val="000000" w:themeColor="text1"/>
              </w:rPr>
              <w:t>管理人员可以方便的远程管理设备本身及设备上的应用、文件，同时可以确保使用智能设备的人员遵守企业的安全策略；通过</w:t>
            </w:r>
            <w:r w:rsidRPr="004245F1">
              <w:rPr>
                <w:rFonts w:ascii="宋体" w:hAnsi="宋体" w:hint="eastAsia"/>
                <w:color w:val="000000" w:themeColor="text1"/>
              </w:rPr>
              <w:t>移动设备管理平台</w:t>
            </w:r>
            <w:r w:rsidRPr="004245F1">
              <w:rPr>
                <w:rFonts w:ascii="宋体" w:hAnsi="宋体" w:hint="eastAsia"/>
                <w:color w:val="000000" w:themeColor="text1"/>
              </w:rPr>
              <w:t>，</w:t>
            </w:r>
            <w:r w:rsidRPr="004245F1">
              <w:rPr>
                <w:rFonts w:ascii="宋体" w:hAnsi="宋体" w:hint="eastAsia"/>
                <w:color w:val="000000" w:themeColor="text1"/>
              </w:rPr>
              <w:t>医院</w:t>
            </w:r>
            <w:r w:rsidRPr="004245F1">
              <w:rPr>
                <w:rFonts w:ascii="宋体" w:hAnsi="宋体" w:hint="eastAsia"/>
                <w:color w:val="000000" w:themeColor="text1"/>
              </w:rPr>
              <w:t>也可以方便的</w:t>
            </w:r>
            <w:r w:rsidRPr="004245F1">
              <w:rPr>
                <w:rFonts w:ascii="宋体" w:hAnsi="宋体" w:hint="eastAsia"/>
                <w:color w:val="000000" w:themeColor="text1"/>
              </w:rPr>
              <w:t>监管控制使用者</w:t>
            </w:r>
            <w:r w:rsidRPr="004245F1">
              <w:rPr>
                <w:rFonts w:ascii="宋体" w:hAnsi="宋体" w:hint="eastAsia"/>
                <w:color w:val="000000" w:themeColor="text1"/>
              </w:rPr>
              <w:t>行为</w:t>
            </w:r>
            <w:r w:rsidRPr="004245F1">
              <w:rPr>
                <w:rFonts w:ascii="宋体" w:hAnsi="宋体" w:hint="eastAsia"/>
                <w:color w:val="000000" w:themeColor="text1"/>
              </w:rPr>
              <w:t xml:space="preserve"> </w:t>
            </w:r>
            <w:r w:rsidRPr="004245F1">
              <w:rPr>
                <w:rFonts w:ascii="宋体" w:hAnsi="宋体" w:hint="eastAsia"/>
                <w:color w:val="000000" w:themeColor="text1"/>
              </w:rPr>
              <w:t>，</w:t>
            </w:r>
            <w:r w:rsidRPr="004245F1">
              <w:rPr>
                <w:rFonts w:ascii="宋体" w:hAnsi="宋体" w:hint="eastAsia"/>
                <w:color w:val="000000" w:themeColor="text1"/>
              </w:rPr>
              <w:t>可实现私有云、</w:t>
            </w:r>
            <w:proofErr w:type="gramStart"/>
            <w:r w:rsidRPr="004245F1">
              <w:rPr>
                <w:rFonts w:ascii="宋体" w:hAnsi="宋体" w:hint="eastAsia"/>
                <w:color w:val="000000" w:themeColor="text1"/>
              </w:rPr>
              <w:t>公有云两种</w:t>
            </w:r>
            <w:proofErr w:type="gramEnd"/>
            <w:r w:rsidRPr="004245F1">
              <w:rPr>
                <w:rFonts w:ascii="宋体" w:hAnsi="宋体" w:hint="eastAsia"/>
                <w:color w:val="000000" w:themeColor="text1"/>
              </w:rPr>
              <w:t>部署方案，</w:t>
            </w:r>
            <w:r w:rsidRPr="004245F1">
              <w:rPr>
                <w:rFonts w:ascii="宋体" w:hAnsi="宋体" w:hint="eastAsia"/>
                <w:color w:val="0000FF"/>
                <w:u w:val="single"/>
              </w:rPr>
              <w:t>详见</w:t>
            </w:r>
            <w:r w:rsidRPr="004245F1">
              <w:rPr>
                <w:rFonts w:ascii="宋体" w:hAnsi="宋体" w:hint="eastAsia"/>
                <w:color w:val="0000FF"/>
                <w:u w:val="single"/>
              </w:rPr>
              <w:t>3.1.2</w:t>
            </w:r>
            <w:r w:rsidRPr="004245F1">
              <w:rPr>
                <w:rFonts w:ascii="宋体" w:hAnsi="宋体" w:hint="eastAsia"/>
                <w:color w:val="0000FF"/>
                <w:u w:val="single"/>
              </w:rPr>
              <w:t>移动设备管理平台</w:t>
            </w:r>
            <w:r w:rsidRPr="004245F1">
              <w:rPr>
                <w:rFonts w:ascii="宋体" w:hAnsi="宋体" w:hint="eastAsia"/>
                <w:lang w:eastAsia="zh-Hans"/>
              </w:rPr>
              <w:t>。</w:t>
            </w:r>
          </w:p>
        </w:tc>
        <w:tc>
          <w:tcPr>
            <w:tcW w:w="1349" w:type="dxa"/>
            <w:vAlign w:val="center"/>
          </w:tcPr>
          <w:p w:rsidR="00407996" w:rsidRPr="004245F1" w:rsidRDefault="00BF2044">
            <w:pPr>
              <w:jc w:val="center"/>
              <w:rPr>
                <w:rFonts w:ascii="宋体" w:hAnsi="宋体"/>
              </w:rPr>
            </w:pPr>
            <w:r w:rsidRPr="004245F1">
              <w:rPr>
                <w:rFonts w:ascii="宋体" w:hAnsi="宋体" w:hint="eastAsia"/>
              </w:rPr>
              <w:t>1</w:t>
            </w:r>
            <w:r w:rsidRPr="004245F1">
              <w:rPr>
                <w:rFonts w:ascii="宋体" w:hAnsi="宋体" w:hint="eastAsia"/>
              </w:rPr>
              <w:t>套</w:t>
            </w:r>
          </w:p>
        </w:tc>
        <w:bookmarkStart w:id="0" w:name="_GoBack"/>
        <w:bookmarkEnd w:id="0"/>
      </w:tr>
      <w:tr w:rsidR="00407996" w:rsidRPr="004245F1">
        <w:trPr>
          <w:trHeight w:val="90"/>
        </w:trPr>
        <w:tc>
          <w:tcPr>
            <w:tcW w:w="667" w:type="dxa"/>
            <w:vAlign w:val="center"/>
          </w:tcPr>
          <w:p w:rsidR="00407996" w:rsidRPr="004245F1" w:rsidRDefault="00BF2044">
            <w:pPr>
              <w:jc w:val="center"/>
              <w:rPr>
                <w:rFonts w:ascii="宋体" w:hAnsi="宋体"/>
              </w:rPr>
            </w:pPr>
            <w:r w:rsidRPr="004245F1">
              <w:rPr>
                <w:rFonts w:ascii="宋体" w:hAnsi="宋体" w:hint="eastAsia"/>
              </w:rPr>
              <w:t>3</w:t>
            </w:r>
          </w:p>
        </w:tc>
        <w:tc>
          <w:tcPr>
            <w:tcW w:w="3180" w:type="dxa"/>
            <w:vAlign w:val="center"/>
          </w:tcPr>
          <w:p w:rsidR="00407996" w:rsidRPr="004245F1" w:rsidRDefault="00BF2044">
            <w:pPr>
              <w:jc w:val="center"/>
              <w:rPr>
                <w:rFonts w:ascii="宋体" w:hAnsi="宋体"/>
              </w:rPr>
            </w:pPr>
            <w:r w:rsidRPr="004245F1">
              <w:rPr>
                <w:rFonts w:ascii="宋体" w:hAnsi="宋体" w:hint="eastAsia"/>
              </w:rPr>
              <w:t>设备部署和软件调试</w:t>
            </w:r>
          </w:p>
        </w:tc>
        <w:tc>
          <w:tcPr>
            <w:tcW w:w="3864" w:type="dxa"/>
            <w:vAlign w:val="center"/>
          </w:tcPr>
          <w:p w:rsidR="00407996" w:rsidRPr="004245F1" w:rsidRDefault="00BF2044">
            <w:pPr>
              <w:jc w:val="left"/>
              <w:rPr>
                <w:rFonts w:ascii="宋体" w:hAnsi="宋体"/>
                <w:lang w:eastAsia="zh-Hans"/>
              </w:rPr>
            </w:pPr>
            <w:r w:rsidRPr="004245F1">
              <w:rPr>
                <w:rFonts w:ascii="宋体" w:hAnsi="宋体" w:hint="eastAsia"/>
              </w:rPr>
              <w:t>本次采购的移动终端设备，需兼容我院在用的</w:t>
            </w:r>
            <w:r w:rsidRPr="004245F1">
              <w:rPr>
                <w:rFonts w:ascii="宋体" w:hAnsi="宋体" w:hint="eastAsia"/>
              </w:rPr>
              <w:t>护</w:t>
            </w:r>
            <w:r w:rsidRPr="004245F1">
              <w:rPr>
                <w:rFonts w:ascii="宋体" w:hAnsi="宋体" w:hint="eastAsia"/>
              </w:rPr>
              <w:t>理管理系统、</w:t>
            </w:r>
            <w:r w:rsidRPr="004245F1">
              <w:rPr>
                <w:rFonts w:ascii="宋体" w:hAnsi="宋体" w:hint="eastAsia"/>
              </w:rPr>
              <w:t>输送中心系统、手术麻醉管理系统、急诊信息管理系统老年综合评估系统，由供货方负责对上述系统在移动终端设备上的调试、安装、部署，保证设备和应用系统稳定运行，能正常投入使用。</w:t>
            </w:r>
          </w:p>
        </w:tc>
        <w:tc>
          <w:tcPr>
            <w:tcW w:w="1349" w:type="dxa"/>
            <w:vAlign w:val="center"/>
          </w:tcPr>
          <w:p w:rsidR="00407996" w:rsidRPr="004245F1" w:rsidRDefault="00BF2044">
            <w:pPr>
              <w:jc w:val="center"/>
              <w:rPr>
                <w:rFonts w:ascii="宋体" w:hAnsi="宋体"/>
              </w:rPr>
            </w:pPr>
            <w:r w:rsidRPr="004245F1">
              <w:rPr>
                <w:rFonts w:ascii="宋体" w:hAnsi="宋体" w:hint="eastAsia"/>
              </w:rPr>
              <w:t>1</w:t>
            </w:r>
            <w:r w:rsidRPr="004245F1">
              <w:rPr>
                <w:rFonts w:ascii="宋体" w:hAnsi="宋体" w:hint="eastAsia"/>
              </w:rPr>
              <w:t>项</w:t>
            </w:r>
          </w:p>
        </w:tc>
      </w:tr>
    </w:tbl>
    <w:p w:rsidR="00407996" w:rsidRPr="004245F1" w:rsidRDefault="00407996">
      <w:pPr>
        <w:pStyle w:val="14"/>
        <w:keepNext/>
        <w:keepLines/>
        <w:numPr>
          <w:ilvl w:val="0"/>
          <w:numId w:val="1"/>
        </w:numPr>
        <w:spacing w:line="578" w:lineRule="auto"/>
        <w:ind w:firstLineChars="0"/>
        <w:outlineLvl w:val="0"/>
        <w:rPr>
          <w:rFonts w:ascii="宋体" w:eastAsia="宋体" w:hAnsi="宋体"/>
          <w:b/>
          <w:bCs/>
          <w:vanish/>
          <w:kern w:val="44"/>
          <w:sz w:val="44"/>
          <w:szCs w:val="44"/>
        </w:rPr>
      </w:pPr>
    </w:p>
    <w:p w:rsidR="00407996" w:rsidRPr="004245F1" w:rsidRDefault="00407996">
      <w:pPr>
        <w:pStyle w:val="14"/>
        <w:keepNext/>
        <w:keepLines/>
        <w:numPr>
          <w:ilvl w:val="0"/>
          <w:numId w:val="1"/>
        </w:numPr>
        <w:spacing w:line="578" w:lineRule="auto"/>
        <w:ind w:firstLineChars="0"/>
        <w:outlineLvl w:val="0"/>
        <w:rPr>
          <w:rFonts w:ascii="宋体" w:eastAsia="宋体" w:hAnsi="宋体"/>
          <w:b/>
          <w:bCs/>
          <w:vanish/>
          <w:kern w:val="44"/>
          <w:sz w:val="44"/>
          <w:szCs w:val="44"/>
        </w:rPr>
      </w:pPr>
    </w:p>
    <w:p w:rsidR="00407996" w:rsidRPr="004245F1" w:rsidRDefault="00407996">
      <w:pPr>
        <w:pStyle w:val="14"/>
        <w:keepNext/>
        <w:keepLines/>
        <w:numPr>
          <w:ilvl w:val="0"/>
          <w:numId w:val="1"/>
        </w:numPr>
        <w:spacing w:line="578" w:lineRule="auto"/>
        <w:ind w:firstLineChars="0"/>
        <w:outlineLvl w:val="0"/>
        <w:rPr>
          <w:rFonts w:ascii="宋体" w:eastAsia="宋体" w:hAnsi="宋体"/>
          <w:b/>
          <w:bCs/>
          <w:vanish/>
          <w:kern w:val="44"/>
          <w:sz w:val="44"/>
          <w:szCs w:val="44"/>
        </w:rPr>
      </w:pPr>
    </w:p>
    <w:p w:rsidR="00407996" w:rsidRPr="004245F1" w:rsidRDefault="00407996">
      <w:pPr>
        <w:pStyle w:val="14"/>
        <w:keepNext/>
        <w:keepLines/>
        <w:numPr>
          <w:ilvl w:val="1"/>
          <w:numId w:val="1"/>
        </w:numPr>
        <w:spacing w:line="578" w:lineRule="auto"/>
        <w:ind w:firstLineChars="0"/>
        <w:outlineLvl w:val="0"/>
        <w:rPr>
          <w:rFonts w:ascii="宋体" w:eastAsia="宋体" w:hAnsi="宋体"/>
          <w:b/>
          <w:bCs/>
          <w:vanish/>
          <w:kern w:val="44"/>
          <w:sz w:val="44"/>
          <w:szCs w:val="44"/>
        </w:rPr>
      </w:pPr>
    </w:p>
    <w:p w:rsidR="00407996" w:rsidRPr="004245F1" w:rsidRDefault="00407996">
      <w:pPr>
        <w:pStyle w:val="1"/>
        <w:numPr>
          <w:ilvl w:val="0"/>
          <w:numId w:val="0"/>
        </w:numPr>
        <w:spacing w:before="0" w:after="0"/>
        <w:ind w:left="432"/>
        <w:rPr>
          <w:rFonts w:ascii="宋体" w:hAnsi="宋体"/>
          <w:sz w:val="32"/>
          <w:szCs w:val="32"/>
        </w:rPr>
      </w:pPr>
    </w:p>
    <w:p w:rsidR="00407996" w:rsidRPr="004245F1" w:rsidRDefault="00BF2044">
      <w:pPr>
        <w:pStyle w:val="1"/>
        <w:numPr>
          <w:ilvl w:val="255"/>
          <w:numId w:val="0"/>
        </w:numPr>
        <w:spacing w:before="0" w:after="0"/>
        <w:rPr>
          <w:rFonts w:ascii="宋体" w:hAnsi="宋体"/>
          <w:sz w:val="32"/>
          <w:szCs w:val="32"/>
        </w:rPr>
      </w:pPr>
      <w:r w:rsidRPr="004245F1">
        <w:rPr>
          <w:rFonts w:ascii="宋体" w:hAnsi="宋体" w:hint="eastAsia"/>
          <w:sz w:val="32"/>
          <w:szCs w:val="32"/>
          <w:lang w:val="en-US"/>
        </w:rPr>
        <w:t>三．</w:t>
      </w:r>
      <w:r w:rsidRPr="004245F1">
        <w:rPr>
          <w:rFonts w:ascii="宋体" w:hAnsi="宋体" w:hint="eastAsia"/>
          <w:sz w:val="32"/>
          <w:szCs w:val="32"/>
        </w:rPr>
        <w:t>详细配置参数</w:t>
      </w:r>
    </w:p>
    <w:p w:rsidR="00407996" w:rsidRPr="004245F1" w:rsidRDefault="00BF2044">
      <w:pPr>
        <w:pStyle w:val="2"/>
        <w:spacing w:before="0" w:after="0"/>
        <w:rPr>
          <w:rFonts w:ascii="宋体" w:eastAsia="宋体" w:hAnsi="宋体"/>
          <w:sz w:val="24"/>
          <w:szCs w:val="24"/>
        </w:rPr>
      </w:pPr>
      <w:bookmarkStart w:id="1" w:name="_6.1.1、大数据服务器"/>
      <w:bookmarkEnd w:id="1"/>
      <w:r w:rsidRPr="004245F1">
        <w:rPr>
          <w:rFonts w:ascii="宋体" w:eastAsia="宋体" w:hAnsi="宋体"/>
          <w:sz w:val="24"/>
          <w:szCs w:val="24"/>
        </w:rPr>
        <w:t>3.1.1</w:t>
      </w:r>
      <w:r w:rsidRPr="004245F1">
        <w:rPr>
          <w:rFonts w:ascii="宋体" w:eastAsia="宋体" w:hAnsi="宋体" w:hint="eastAsia"/>
          <w:sz w:val="24"/>
          <w:szCs w:val="24"/>
        </w:rPr>
        <w:t>、移动终端</w:t>
      </w:r>
    </w:p>
    <w:tbl>
      <w:tblPr>
        <w:tblW w:w="0" w:type="auto"/>
        <w:tblInd w:w="93" w:type="dxa"/>
        <w:tblLayout w:type="fixed"/>
        <w:tblLook w:val="04A0" w:firstRow="1" w:lastRow="0" w:firstColumn="1" w:lastColumn="0" w:noHBand="0" w:noVBand="1"/>
      </w:tblPr>
      <w:tblGrid>
        <w:gridCol w:w="1476"/>
        <w:gridCol w:w="1422"/>
        <w:gridCol w:w="6291"/>
      </w:tblGrid>
      <w:tr w:rsidR="00407996" w:rsidRPr="004245F1">
        <w:trPr>
          <w:trHeight w:val="300"/>
        </w:trPr>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b/>
                <w:bCs/>
                <w:color w:val="000000"/>
                <w:sz w:val="22"/>
                <w:szCs w:val="22"/>
              </w:rPr>
            </w:pPr>
            <w:r w:rsidRPr="004245F1">
              <w:rPr>
                <w:rFonts w:ascii="宋体" w:hAnsi="宋体" w:cs="微软雅黑" w:hint="eastAsia"/>
                <w:b/>
                <w:bCs/>
                <w:color w:val="000000"/>
                <w:kern w:val="0"/>
                <w:sz w:val="22"/>
                <w:szCs w:val="22"/>
                <w:lang w:bidi="ar"/>
              </w:rPr>
              <w:t>参数类型</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b/>
                <w:bCs/>
                <w:color w:val="000000"/>
                <w:sz w:val="22"/>
                <w:szCs w:val="22"/>
              </w:rPr>
            </w:pPr>
            <w:r w:rsidRPr="004245F1">
              <w:rPr>
                <w:rFonts w:ascii="宋体" w:hAnsi="宋体" w:cs="微软雅黑" w:hint="eastAsia"/>
                <w:b/>
                <w:bCs/>
                <w:color w:val="000000"/>
                <w:kern w:val="0"/>
                <w:sz w:val="22"/>
                <w:szCs w:val="22"/>
                <w:lang w:bidi="ar"/>
              </w:rPr>
              <w:t>指标项目</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center"/>
              <w:textAlignment w:val="center"/>
              <w:rPr>
                <w:rFonts w:ascii="宋体" w:hAnsi="宋体" w:cs="微软雅黑"/>
                <w:b/>
                <w:bCs/>
                <w:color w:val="000000"/>
                <w:sz w:val="22"/>
                <w:szCs w:val="22"/>
              </w:rPr>
            </w:pPr>
            <w:r w:rsidRPr="004245F1">
              <w:rPr>
                <w:rFonts w:ascii="宋体" w:hAnsi="宋体" w:cs="微软雅黑" w:hint="eastAsia"/>
                <w:b/>
                <w:bCs/>
                <w:color w:val="000000"/>
                <w:kern w:val="0"/>
                <w:sz w:val="22"/>
                <w:szCs w:val="22"/>
                <w:lang w:bidi="ar"/>
              </w:rPr>
              <w:t>技术参数要求</w:t>
            </w:r>
          </w:p>
        </w:tc>
      </w:tr>
      <w:tr w:rsidR="00407996" w:rsidRPr="004245F1">
        <w:trPr>
          <w:trHeight w:val="1103"/>
        </w:trPr>
        <w:tc>
          <w:tcPr>
            <w:tcW w:w="14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硬件参数</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CPU</w:t>
            </w:r>
            <w:r w:rsidRPr="004245F1">
              <w:rPr>
                <w:rFonts w:ascii="宋体" w:hAnsi="宋体" w:cs="微软雅黑" w:hint="eastAsia"/>
                <w:color w:val="000000"/>
                <w:kern w:val="0"/>
                <w:szCs w:val="21"/>
                <w:lang w:bidi="ar"/>
              </w:rPr>
              <w:t>处理器平台</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proofErr w:type="gramStart"/>
            <w:r w:rsidRPr="004245F1">
              <w:rPr>
                <w:rFonts w:ascii="宋体" w:hAnsi="宋体" w:cs="微软雅黑" w:hint="eastAsia"/>
                <w:color w:val="000000"/>
                <w:kern w:val="0"/>
                <w:szCs w:val="21"/>
                <w:lang w:bidi="ar"/>
              </w:rPr>
              <w:t>八核处理器</w:t>
            </w:r>
            <w:proofErr w:type="gramEnd"/>
            <w:r w:rsidRPr="004245F1">
              <w:rPr>
                <w:rFonts w:ascii="宋体" w:hAnsi="宋体" w:cs="微软雅黑" w:hint="eastAsia"/>
                <w:color w:val="000000"/>
                <w:kern w:val="0"/>
                <w:szCs w:val="21"/>
                <w:lang w:bidi="ar"/>
              </w:rPr>
              <w:t>及以上，频率≥</w:t>
            </w:r>
            <w:r w:rsidRPr="004245F1">
              <w:rPr>
                <w:rFonts w:ascii="宋体" w:hAnsi="宋体" w:cs="微软雅黑" w:hint="eastAsia"/>
                <w:color w:val="000000"/>
                <w:kern w:val="0"/>
                <w:szCs w:val="21"/>
                <w:lang w:bidi="ar"/>
              </w:rPr>
              <w:t>2.4GHz</w:t>
            </w:r>
            <w:r w:rsidRPr="004245F1">
              <w:rPr>
                <w:rFonts w:ascii="宋体" w:hAnsi="宋体" w:cs="微软雅黑" w:hint="eastAsia"/>
                <w:color w:val="000000"/>
                <w:kern w:val="0"/>
                <w:szCs w:val="21"/>
                <w:lang w:bidi="ar"/>
              </w:rPr>
              <w:t>，采用</w:t>
            </w:r>
            <w:r w:rsidRPr="004245F1">
              <w:rPr>
                <w:rFonts w:ascii="宋体" w:hAnsi="宋体" w:hint="eastAsia"/>
              </w:rPr>
              <w:t>6nm</w:t>
            </w:r>
            <w:r w:rsidRPr="004245F1">
              <w:rPr>
                <w:rFonts w:ascii="宋体" w:hAnsi="宋体" w:cs="微软雅黑" w:hint="eastAsia"/>
                <w:color w:val="000000"/>
                <w:kern w:val="0"/>
                <w:szCs w:val="21"/>
                <w:lang w:bidi="ar"/>
              </w:rPr>
              <w:t>工艺或更先进工艺芯片</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存储器</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RAM</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6GB</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ROM</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128GB</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操作系统</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Android 11</w:t>
            </w:r>
            <w:bookmarkStart w:id="2" w:name="_Hlk56433466"/>
            <w:r w:rsidRPr="004245F1">
              <w:rPr>
                <w:rFonts w:ascii="宋体" w:hAnsi="宋体" w:cs="微软雅黑" w:hint="eastAsia"/>
                <w:color w:val="000000"/>
                <w:kern w:val="0"/>
                <w:szCs w:val="21"/>
                <w:lang w:bidi="ar"/>
              </w:rPr>
              <w:t>专用移动医疗操作系统</w:t>
            </w:r>
            <w:bookmarkEnd w:id="2"/>
            <w:r w:rsidRPr="004245F1">
              <w:rPr>
                <w:rFonts w:ascii="宋体" w:hAnsi="宋体" w:cs="微软雅黑" w:hint="eastAsia"/>
                <w:color w:val="000000"/>
                <w:kern w:val="0"/>
                <w:szCs w:val="21"/>
                <w:lang w:bidi="ar"/>
              </w:rPr>
              <w:t>（需提供带有“移动医疗操作系统”关键字样</w:t>
            </w:r>
            <w:proofErr w:type="gramStart"/>
            <w:r w:rsidRPr="004245F1">
              <w:rPr>
                <w:rFonts w:ascii="宋体" w:hAnsi="宋体" w:cs="微软雅黑" w:hint="eastAsia"/>
                <w:color w:val="000000"/>
                <w:kern w:val="0"/>
                <w:szCs w:val="21"/>
                <w:lang w:bidi="ar"/>
              </w:rPr>
              <w:t>的软著证书</w:t>
            </w:r>
            <w:proofErr w:type="gramEnd"/>
            <w:r w:rsidRPr="004245F1">
              <w:rPr>
                <w:rFonts w:ascii="宋体" w:hAnsi="宋体" w:cs="微软雅黑" w:hint="eastAsia"/>
                <w:color w:val="000000"/>
                <w:kern w:val="0"/>
                <w:szCs w:val="21"/>
                <w:lang w:bidi="ar"/>
              </w:rPr>
              <w:t>及测试报告）；并具备物联网终端安全系统（需提供软件著作权证书）。</w:t>
            </w:r>
          </w:p>
        </w:tc>
      </w:tr>
      <w:tr w:rsidR="00407996" w:rsidRPr="004245F1">
        <w:trPr>
          <w:trHeight w:val="103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触摸屏</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屏幕大小：≥</w:t>
            </w:r>
            <w:r w:rsidRPr="004245F1">
              <w:rPr>
                <w:rFonts w:ascii="宋体" w:hAnsi="宋体" w:cs="微软雅黑" w:hint="eastAsia"/>
                <w:color w:val="000000"/>
                <w:kern w:val="0"/>
                <w:szCs w:val="21"/>
                <w:lang w:bidi="ar"/>
              </w:rPr>
              <w:t>6.2</w:t>
            </w:r>
            <w:r w:rsidRPr="004245F1">
              <w:rPr>
                <w:rFonts w:ascii="宋体" w:hAnsi="宋体" w:cs="微软雅黑" w:hint="eastAsia"/>
                <w:color w:val="000000"/>
                <w:kern w:val="0"/>
                <w:szCs w:val="21"/>
                <w:lang w:bidi="ar"/>
              </w:rPr>
              <w:t>英寸</w:t>
            </w:r>
            <w:r w:rsidRPr="004245F1">
              <w:rPr>
                <w:rFonts w:ascii="宋体" w:hAnsi="宋体" w:cs="微软雅黑" w:hint="eastAsia"/>
                <w:color w:val="000000"/>
                <w:kern w:val="0"/>
                <w:szCs w:val="21"/>
                <w:lang w:bidi="ar"/>
              </w:rPr>
              <w:t>IPS</w:t>
            </w:r>
            <w:r w:rsidRPr="004245F1">
              <w:rPr>
                <w:rFonts w:ascii="宋体" w:hAnsi="宋体" w:cs="微软雅黑" w:hint="eastAsia"/>
                <w:color w:val="000000"/>
                <w:kern w:val="0"/>
                <w:szCs w:val="21"/>
                <w:lang w:bidi="ar"/>
              </w:rPr>
              <w:t>屏，支持戴手套</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带水触摸</w:t>
            </w:r>
            <w:r w:rsidRPr="004245F1">
              <w:rPr>
                <w:rFonts w:ascii="宋体" w:hAnsi="宋体" w:cs="微软雅黑" w:hint="eastAsia"/>
                <w:color w:val="000000"/>
                <w:kern w:val="0"/>
                <w:szCs w:val="21"/>
                <w:lang w:bidi="ar"/>
              </w:rPr>
              <w:br/>
            </w:r>
            <w:r w:rsidRPr="004245F1">
              <w:rPr>
                <w:rFonts w:ascii="宋体" w:hAnsi="宋体" w:cs="微软雅黑" w:hint="eastAsia"/>
                <w:color w:val="000000"/>
                <w:kern w:val="0"/>
                <w:szCs w:val="21"/>
                <w:lang w:bidi="ar"/>
              </w:rPr>
              <w:t>分辨率支持：≥</w:t>
            </w:r>
            <w:r w:rsidRPr="004245F1">
              <w:rPr>
                <w:rFonts w:ascii="宋体" w:hAnsi="宋体" w:cs="微软雅黑" w:hint="eastAsia"/>
                <w:color w:val="000000"/>
                <w:kern w:val="0"/>
                <w:szCs w:val="21"/>
                <w:lang w:bidi="ar"/>
              </w:rPr>
              <w:t>720</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1520</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br/>
            </w:r>
            <w:r w:rsidRPr="004245F1">
              <w:rPr>
                <w:rFonts w:ascii="宋体" w:hAnsi="宋体" w:cs="微软雅黑" w:hint="eastAsia"/>
                <w:color w:val="000000"/>
                <w:kern w:val="0"/>
                <w:szCs w:val="21"/>
                <w:lang w:bidi="ar"/>
              </w:rPr>
              <w:t>提供生产厂商盖公章的参数满足说明文件</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单机重量</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310g</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USB</w:t>
            </w:r>
            <w:r w:rsidRPr="004245F1">
              <w:rPr>
                <w:rFonts w:ascii="宋体" w:hAnsi="宋体" w:cs="微软雅黑" w:hint="eastAsia"/>
                <w:color w:val="000000"/>
                <w:kern w:val="0"/>
                <w:szCs w:val="21"/>
                <w:lang w:bidi="ar"/>
              </w:rPr>
              <w:t>接口</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标准的</w:t>
            </w:r>
            <w:r w:rsidRPr="004245F1">
              <w:rPr>
                <w:rFonts w:ascii="宋体" w:hAnsi="宋体" w:cs="微软雅黑" w:hint="eastAsia"/>
                <w:color w:val="000000"/>
                <w:kern w:val="0"/>
                <w:szCs w:val="21"/>
                <w:lang w:bidi="ar"/>
              </w:rPr>
              <w:t>TYPE-C USB</w:t>
            </w:r>
            <w:r w:rsidRPr="004245F1">
              <w:rPr>
                <w:rFonts w:ascii="宋体" w:hAnsi="宋体" w:cs="微软雅黑" w:hint="eastAsia"/>
                <w:color w:val="000000"/>
                <w:kern w:val="0"/>
                <w:szCs w:val="21"/>
                <w:lang w:bidi="ar"/>
              </w:rPr>
              <w:t>接口，支持</w:t>
            </w:r>
            <w:r w:rsidRPr="004245F1">
              <w:rPr>
                <w:rFonts w:ascii="宋体" w:hAnsi="宋体" w:cs="微软雅黑" w:hint="eastAsia"/>
                <w:color w:val="000000"/>
                <w:kern w:val="0"/>
                <w:szCs w:val="21"/>
                <w:lang w:bidi="ar"/>
              </w:rPr>
              <w:t>OTG</w:t>
            </w:r>
            <w:r w:rsidRPr="004245F1">
              <w:rPr>
                <w:rFonts w:ascii="宋体" w:hAnsi="宋体" w:cs="微软雅黑" w:hint="eastAsia"/>
                <w:color w:val="000000"/>
                <w:kern w:val="0"/>
                <w:szCs w:val="21"/>
                <w:lang w:bidi="ar"/>
              </w:rPr>
              <w:t>，支持正反随便插拔</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键盘</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屏幕正面无实体按键，便于对设备正面清洁</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侧面实体扫描件，多功能健，音量按键</w:t>
            </w:r>
          </w:p>
        </w:tc>
      </w:tr>
      <w:tr w:rsidR="00407996" w:rsidRPr="004245F1">
        <w:trPr>
          <w:trHeight w:val="690"/>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WIFI</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w:t>
            </w:r>
            <w:r w:rsidRPr="004245F1">
              <w:rPr>
                <w:rFonts w:ascii="宋体" w:hAnsi="宋体" w:cs="微软雅黑" w:hint="eastAsia"/>
                <w:color w:val="000000"/>
                <w:kern w:val="0"/>
                <w:szCs w:val="21"/>
                <w:lang w:bidi="ar"/>
              </w:rPr>
              <w:t>802.11a/b/g/n/ac/ax/k/r/v/w</w:t>
            </w:r>
            <w:r w:rsidRPr="004245F1">
              <w:rPr>
                <w:rFonts w:ascii="宋体" w:hAnsi="宋体" w:cs="微软雅黑" w:hint="eastAsia"/>
                <w:color w:val="000000"/>
                <w:kern w:val="0"/>
                <w:szCs w:val="21"/>
                <w:lang w:bidi="ar"/>
              </w:rPr>
              <w:t>协议，</w:t>
            </w:r>
            <w:r w:rsidRPr="004245F1">
              <w:rPr>
                <w:rFonts w:ascii="宋体" w:hAnsi="宋体" w:cs="微软雅黑" w:hint="eastAsia"/>
                <w:color w:val="000000"/>
                <w:kern w:val="0"/>
                <w:szCs w:val="21"/>
                <w:lang w:bidi="ar"/>
              </w:rPr>
              <w:t xml:space="preserve">2.4G/5G </w:t>
            </w:r>
            <w:r w:rsidRPr="004245F1">
              <w:rPr>
                <w:rFonts w:ascii="宋体" w:hAnsi="宋体" w:cs="微软雅黑" w:hint="eastAsia"/>
                <w:color w:val="000000"/>
                <w:kern w:val="0"/>
                <w:szCs w:val="21"/>
                <w:lang w:bidi="ar"/>
              </w:rPr>
              <w:t>双频</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支持快速漫游，并提供快速漫游软著，加盖公章，支持</w:t>
            </w:r>
            <w:r w:rsidRPr="004245F1">
              <w:rPr>
                <w:rFonts w:ascii="宋体" w:hAnsi="宋体" w:cs="微软雅黑" w:hint="eastAsia"/>
                <w:color w:val="000000"/>
                <w:kern w:val="0"/>
                <w:szCs w:val="21"/>
                <w:lang w:bidi="ar"/>
              </w:rPr>
              <w:t>wifi6</w:t>
            </w:r>
            <w:r w:rsidRPr="004245F1">
              <w:rPr>
                <w:rFonts w:ascii="宋体" w:hAnsi="宋体" w:cs="微软雅黑" w:hint="eastAsia"/>
                <w:color w:val="000000"/>
                <w:kern w:val="0"/>
                <w:szCs w:val="21"/>
                <w:lang w:bidi="ar"/>
              </w:rPr>
              <w:t>。</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proofErr w:type="gramStart"/>
            <w:r w:rsidRPr="004245F1">
              <w:rPr>
                <w:rFonts w:ascii="宋体" w:hAnsi="宋体" w:cs="微软雅黑" w:hint="eastAsia"/>
                <w:color w:val="000000"/>
                <w:kern w:val="0"/>
                <w:szCs w:val="21"/>
                <w:lang w:bidi="ar"/>
              </w:rPr>
              <w:t>蓝牙</w:t>
            </w:r>
            <w:proofErr w:type="gramEnd"/>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proofErr w:type="gramStart"/>
            <w:r w:rsidRPr="004245F1">
              <w:rPr>
                <w:rFonts w:ascii="宋体" w:hAnsi="宋体" w:cs="微软雅黑" w:hint="eastAsia"/>
                <w:color w:val="000000"/>
                <w:kern w:val="0"/>
                <w:szCs w:val="21"/>
                <w:lang w:bidi="ar"/>
              </w:rPr>
              <w:t>蓝牙</w:t>
            </w:r>
            <w:proofErr w:type="gramEnd"/>
            <w:r w:rsidRPr="004245F1">
              <w:rPr>
                <w:rFonts w:ascii="宋体" w:hAnsi="宋体" w:cs="微软雅黑" w:hint="eastAsia"/>
                <w:color w:val="000000"/>
                <w:kern w:val="0"/>
                <w:szCs w:val="21"/>
                <w:lang w:bidi="ar"/>
              </w:rPr>
              <w:t>5.1</w:t>
            </w:r>
            <w:r w:rsidRPr="004245F1">
              <w:rPr>
                <w:rFonts w:ascii="宋体" w:hAnsi="宋体" w:cs="微软雅黑" w:hint="eastAsia"/>
                <w:color w:val="000000"/>
                <w:kern w:val="0"/>
                <w:szCs w:val="21"/>
                <w:lang w:bidi="ar"/>
              </w:rPr>
              <w:t>或以上</w:t>
            </w:r>
          </w:p>
        </w:tc>
      </w:tr>
      <w:tr w:rsidR="00407996" w:rsidRPr="004245F1">
        <w:trPr>
          <w:trHeight w:val="690"/>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通信制式</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w:t>
            </w:r>
            <w:r w:rsidRPr="004245F1">
              <w:rPr>
                <w:rFonts w:ascii="宋体" w:hAnsi="宋体" w:cs="微软雅黑" w:hint="eastAsia"/>
                <w:color w:val="000000"/>
                <w:kern w:val="0"/>
                <w:szCs w:val="21"/>
                <w:lang w:bidi="ar"/>
              </w:rPr>
              <w:t>5G</w:t>
            </w:r>
            <w:r w:rsidRPr="004245F1">
              <w:rPr>
                <w:rFonts w:ascii="宋体" w:hAnsi="宋体" w:cs="微软雅黑" w:hint="eastAsia"/>
                <w:color w:val="000000"/>
                <w:kern w:val="0"/>
                <w:szCs w:val="21"/>
                <w:lang w:bidi="ar"/>
              </w:rPr>
              <w:t>全网通（移动、联通、电信、广电）</w:t>
            </w:r>
            <w:r w:rsidRPr="004245F1">
              <w:rPr>
                <w:rFonts w:ascii="宋体" w:hAnsi="宋体" w:cs="微软雅黑" w:hint="eastAsia"/>
                <w:color w:val="000000"/>
                <w:kern w:val="0"/>
                <w:szCs w:val="21"/>
                <w:lang w:bidi="ar"/>
              </w:rPr>
              <w:t xml:space="preserve"> ,</w:t>
            </w:r>
            <w:r w:rsidRPr="004245F1">
              <w:rPr>
                <w:rFonts w:ascii="宋体" w:hAnsi="宋体" w:cs="微软雅黑" w:hint="eastAsia"/>
                <w:color w:val="000000"/>
                <w:kern w:val="0"/>
                <w:szCs w:val="21"/>
                <w:lang w:bidi="ar"/>
              </w:rPr>
              <w:t>向下兼容</w:t>
            </w:r>
            <w:r w:rsidRPr="004245F1">
              <w:rPr>
                <w:rFonts w:ascii="宋体" w:hAnsi="宋体" w:cs="微软雅黑" w:hint="eastAsia"/>
                <w:color w:val="000000"/>
                <w:kern w:val="0"/>
                <w:szCs w:val="21"/>
                <w:lang w:bidi="ar"/>
              </w:rPr>
              <w:t>4G</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3G</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2G</w:t>
            </w:r>
            <w:r w:rsidRPr="004245F1">
              <w:rPr>
                <w:rFonts w:ascii="宋体" w:hAnsi="宋体" w:cs="微软雅黑" w:hint="eastAsia"/>
                <w:color w:val="000000"/>
                <w:kern w:val="0"/>
                <w:szCs w:val="21"/>
                <w:lang w:bidi="ar"/>
              </w:rPr>
              <w:t>网络</w:t>
            </w:r>
            <w:r w:rsidRPr="004245F1">
              <w:rPr>
                <w:rFonts w:ascii="宋体" w:hAnsi="宋体" w:cs="微软雅黑" w:hint="eastAsia"/>
                <w:color w:val="000000"/>
                <w:kern w:val="0"/>
                <w:szCs w:val="21"/>
                <w:lang w:bidi="ar"/>
              </w:rPr>
              <w:br/>
            </w:r>
            <w:r w:rsidRPr="004245F1">
              <w:rPr>
                <w:rFonts w:ascii="宋体" w:hAnsi="宋体" w:cs="微软雅黑" w:hint="eastAsia"/>
                <w:color w:val="000000"/>
                <w:kern w:val="0"/>
                <w:szCs w:val="21"/>
                <w:lang w:bidi="ar"/>
              </w:rPr>
              <w:t>提供生产厂商盖公章的支持</w:t>
            </w:r>
            <w:r w:rsidRPr="004245F1">
              <w:rPr>
                <w:rFonts w:ascii="宋体" w:hAnsi="宋体" w:cs="微软雅黑" w:hint="eastAsia"/>
                <w:color w:val="000000"/>
                <w:kern w:val="0"/>
                <w:szCs w:val="21"/>
                <w:lang w:bidi="ar"/>
              </w:rPr>
              <w:t>5G</w:t>
            </w:r>
            <w:r w:rsidRPr="004245F1">
              <w:rPr>
                <w:rFonts w:ascii="宋体" w:hAnsi="宋体" w:cs="微软雅黑" w:hint="eastAsia"/>
                <w:color w:val="000000"/>
                <w:kern w:val="0"/>
                <w:szCs w:val="21"/>
                <w:lang w:bidi="ar"/>
              </w:rPr>
              <w:t>的说明文件</w:t>
            </w:r>
          </w:p>
        </w:tc>
      </w:tr>
      <w:tr w:rsidR="00407996" w:rsidRPr="004245F1">
        <w:trPr>
          <w:trHeight w:val="690"/>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音频</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需</w:t>
            </w:r>
            <w:proofErr w:type="gramStart"/>
            <w:r w:rsidRPr="004245F1">
              <w:rPr>
                <w:rFonts w:ascii="宋体" w:hAnsi="宋体" w:cs="微软雅黑" w:hint="eastAsia"/>
                <w:color w:val="000000"/>
                <w:kern w:val="0"/>
                <w:szCs w:val="21"/>
                <w:lang w:bidi="ar"/>
              </w:rPr>
              <w:t>内置双麦</w:t>
            </w:r>
            <w:proofErr w:type="gramEnd"/>
            <w:r w:rsidRPr="004245F1">
              <w:rPr>
                <w:rFonts w:ascii="宋体" w:hAnsi="宋体" w:cs="微软雅黑" w:hint="eastAsia"/>
                <w:color w:val="000000"/>
                <w:kern w:val="0"/>
                <w:szCs w:val="21"/>
                <w:lang w:bidi="ar"/>
              </w:rPr>
              <w:t>克，高语音交互质量，提供功能证明</w:t>
            </w:r>
            <w:r w:rsidRPr="004245F1">
              <w:rPr>
                <w:rFonts w:ascii="宋体" w:hAnsi="宋体" w:cs="微软雅黑" w:hint="eastAsia"/>
                <w:color w:val="000000"/>
                <w:kern w:val="0"/>
                <w:szCs w:val="21"/>
                <w:lang w:bidi="ar"/>
              </w:rPr>
              <w:br/>
            </w:r>
            <w:r w:rsidRPr="004245F1">
              <w:rPr>
                <w:rFonts w:ascii="宋体" w:hAnsi="宋体" w:cs="微软雅黑" w:hint="eastAsia"/>
                <w:color w:val="000000"/>
                <w:kern w:val="0"/>
                <w:szCs w:val="21"/>
                <w:lang w:bidi="ar"/>
              </w:rPr>
              <w:t>支持前置</w:t>
            </w:r>
            <w:r w:rsidRPr="004245F1">
              <w:rPr>
                <w:rFonts w:ascii="宋体" w:hAnsi="宋体" w:cs="微软雅黑" w:hint="eastAsia"/>
                <w:color w:val="000000"/>
                <w:kern w:val="0"/>
                <w:szCs w:val="21"/>
                <w:lang w:bidi="ar"/>
              </w:rPr>
              <w:t>2W</w:t>
            </w:r>
            <w:r w:rsidRPr="004245F1">
              <w:rPr>
                <w:rFonts w:ascii="宋体" w:hAnsi="宋体" w:cs="微软雅黑" w:hint="eastAsia"/>
                <w:color w:val="000000"/>
                <w:kern w:val="0"/>
                <w:szCs w:val="21"/>
                <w:lang w:bidi="ar"/>
              </w:rPr>
              <w:t>高音质喇叭，声音细腻清晰</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摄像头</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前置≥</w:t>
            </w:r>
            <w:r w:rsidRPr="004245F1">
              <w:rPr>
                <w:rFonts w:ascii="宋体" w:hAnsi="宋体" w:cs="微软雅黑" w:hint="eastAsia"/>
                <w:color w:val="000000"/>
                <w:kern w:val="0"/>
                <w:szCs w:val="21"/>
                <w:lang w:bidi="ar"/>
              </w:rPr>
              <w:t xml:space="preserve">800W </w:t>
            </w:r>
            <w:r w:rsidRPr="004245F1">
              <w:rPr>
                <w:rFonts w:ascii="宋体" w:hAnsi="宋体" w:cs="微软雅黑" w:hint="eastAsia"/>
                <w:color w:val="000000"/>
                <w:kern w:val="0"/>
                <w:szCs w:val="21"/>
                <w:lang w:bidi="ar"/>
              </w:rPr>
              <w:t>像素，后置≥</w:t>
            </w:r>
            <w:r w:rsidRPr="004245F1">
              <w:rPr>
                <w:rFonts w:ascii="宋体" w:hAnsi="宋体" w:cs="微软雅黑" w:hint="eastAsia"/>
                <w:color w:val="000000"/>
                <w:kern w:val="0"/>
                <w:szCs w:val="21"/>
                <w:lang w:bidi="ar"/>
              </w:rPr>
              <w:t xml:space="preserve">1300W </w:t>
            </w:r>
            <w:r w:rsidRPr="004245F1">
              <w:rPr>
                <w:rFonts w:ascii="宋体" w:hAnsi="宋体" w:cs="微软雅黑" w:hint="eastAsia"/>
                <w:color w:val="000000"/>
                <w:kern w:val="0"/>
                <w:szCs w:val="21"/>
                <w:lang w:bidi="ar"/>
              </w:rPr>
              <w:t>摄像头</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支持变焦、自动对焦</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能支持现场录像功能；</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手电筒</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支持手电筒功能</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RFID</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13.56MHz</w:t>
            </w:r>
            <w:r w:rsidRPr="004245F1">
              <w:rPr>
                <w:rFonts w:ascii="宋体" w:hAnsi="宋体" w:cs="微软雅黑" w:hint="eastAsia"/>
                <w:color w:val="000000"/>
                <w:kern w:val="0"/>
                <w:szCs w:val="21"/>
                <w:lang w:bidi="ar"/>
              </w:rPr>
              <w:t>，支持</w:t>
            </w:r>
            <w:r w:rsidRPr="004245F1">
              <w:rPr>
                <w:rFonts w:ascii="宋体" w:hAnsi="宋体" w:cs="微软雅黑" w:hint="eastAsia"/>
                <w:color w:val="000000"/>
                <w:kern w:val="0"/>
                <w:szCs w:val="21"/>
                <w:lang w:bidi="ar"/>
              </w:rPr>
              <w:t>ISO14443 A&amp;B</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ISO15693</w:t>
            </w:r>
            <w:r w:rsidRPr="004245F1">
              <w:rPr>
                <w:rFonts w:ascii="宋体" w:hAnsi="宋体" w:cs="微软雅黑" w:hint="eastAsia"/>
                <w:color w:val="000000"/>
                <w:kern w:val="0"/>
                <w:szCs w:val="21"/>
                <w:lang w:bidi="ar"/>
              </w:rPr>
              <w:t>协议，支持</w:t>
            </w:r>
            <w:r w:rsidRPr="004245F1">
              <w:rPr>
                <w:rFonts w:ascii="宋体" w:hAnsi="宋体" w:cs="微软雅黑" w:hint="eastAsia"/>
                <w:color w:val="000000"/>
                <w:kern w:val="0"/>
                <w:szCs w:val="21"/>
                <w:lang w:bidi="ar"/>
              </w:rPr>
              <w:t>NFC</w:t>
            </w:r>
            <w:r w:rsidRPr="004245F1">
              <w:rPr>
                <w:rFonts w:ascii="宋体" w:hAnsi="宋体" w:cs="微软雅黑" w:hint="eastAsia"/>
                <w:color w:val="000000"/>
                <w:kern w:val="0"/>
                <w:szCs w:val="21"/>
                <w:lang w:bidi="ar"/>
              </w:rPr>
              <w:t>；</w:t>
            </w:r>
          </w:p>
        </w:tc>
      </w:tr>
      <w:tr w:rsidR="00407996" w:rsidRPr="004245F1">
        <w:trPr>
          <w:trHeight w:val="1380"/>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条码扫描</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可读取国际通用一维条码和二维条码</w:t>
            </w:r>
            <w:r w:rsidRPr="004245F1">
              <w:rPr>
                <w:rFonts w:ascii="宋体" w:hAnsi="宋体" w:cs="微软雅黑" w:hint="eastAsia"/>
                <w:color w:val="000000"/>
                <w:kern w:val="0"/>
                <w:szCs w:val="21"/>
                <w:lang w:bidi="ar"/>
              </w:rPr>
              <w:br/>
            </w:r>
            <w:r w:rsidRPr="004245F1">
              <w:rPr>
                <w:rFonts w:ascii="宋体" w:hAnsi="宋体" w:cs="微软雅黑" w:hint="eastAsia"/>
                <w:color w:val="000000"/>
                <w:kern w:val="0"/>
                <w:szCs w:val="21"/>
                <w:lang w:bidi="ar"/>
              </w:rPr>
              <w:t>同时支持左右两侧实体扫描按键及屏幕虚拟扫描按键扫描</w:t>
            </w:r>
            <w:r w:rsidRPr="004245F1">
              <w:rPr>
                <w:rFonts w:ascii="宋体" w:hAnsi="宋体" w:cs="微软雅黑" w:hint="eastAsia"/>
                <w:color w:val="000000"/>
                <w:kern w:val="0"/>
                <w:szCs w:val="21"/>
                <w:lang w:bidi="ar"/>
              </w:rPr>
              <w:br/>
            </w:r>
            <w:proofErr w:type="gramStart"/>
            <w:r w:rsidRPr="004245F1">
              <w:rPr>
                <w:rFonts w:ascii="宋体" w:hAnsi="宋体" w:cs="微软雅黑" w:hint="eastAsia"/>
                <w:color w:val="000000"/>
                <w:kern w:val="0"/>
                <w:szCs w:val="21"/>
                <w:lang w:bidi="ar"/>
              </w:rPr>
              <w:t>扫码需</w:t>
            </w:r>
            <w:proofErr w:type="gramEnd"/>
            <w:r w:rsidRPr="004245F1">
              <w:rPr>
                <w:rFonts w:ascii="宋体" w:hAnsi="宋体" w:cs="微软雅黑" w:hint="eastAsia"/>
                <w:color w:val="000000"/>
                <w:kern w:val="0"/>
                <w:szCs w:val="21"/>
                <w:lang w:bidi="ar"/>
              </w:rPr>
              <w:t>具备十字光线瞄准定位，并带有相应的安全指示标志，现场测试出光效果，并检查指示标志。</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定位</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支持双频</w:t>
            </w:r>
            <w:r w:rsidRPr="004245F1">
              <w:rPr>
                <w:rFonts w:ascii="宋体" w:hAnsi="宋体" w:cs="微软雅黑" w:hint="eastAsia"/>
                <w:color w:val="000000"/>
                <w:kern w:val="0"/>
                <w:szCs w:val="21"/>
                <w:lang w:bidi="ar"/>
              </w:rPr>
              <w:t>GPS/A-GPS/Galileo/GLONASS/</w:t>
            </w:r>
            <w:r w:rsidRPr="004245F1">
              <w:rPr>
                <w:rFonts w:ascii="宋体" w:hAnsi="宋体" w:cs="微软雅黑" w:hint="eastAsia"/>
                <w:color w:val="000000"/>
                <w:kern w:val="0"/>
                <w:szCs w:val="21"/>
                <w:lang w:bidi="ar"/>
              </w:rPr>
              <w:t>北斗</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防护等级</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IP68</w:t>
            </w:r>
            <w:r w:rsidRPr="004245F1">
              <w:rPr>
                <w:rFonts w:ascii="宋体" w:hAnsi="宋体" w:cs="微软雅黑" w:hint="eastAsia"/>
                <w:color w:val="000000"/>
                <w:kern w:val="0"/>
                <w:szCs w:val="21"/>
                <w:lang w:bidi="ar"/>
              </w:rPr>
              <w:t>防护等级</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可承受</w:t>
            </w:r>
            <w:r w:rsidRPr="004245F1">
              <w:rPr>
                <w:rFonts w:ascii="宋体" w:hAnsi="宋体" w:cs="微软雅黑" w:hint="eastAsia"/>
                <w:color w:val="000000"/>
                <w:kern w:val="0"/>
                <w:szCs w:val="21"/>
                <w:lang w:bidi="ar"/>
              </w:rPr>
              <w:t xml:space="preserve"> 1.5m </w:t>
            </w:r>
            <w:r w:rsidRPr="004245F1">
              <w:rPr>
                <w:rFonts w:ascii="宋体" w:hAnsi="宋体" w:cs="微软雅黑" w:hint="eastAsia"/>
                <w:color w:val="000000"/>
                <w:kern w:val="0"/>
                <w:szCs w:val="21"/>
                <w:lang w:bidi="ar"/>
              </w:rPr>
              <w:t>高处到地面的多次跌落</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TF</w:t>
            </w:r>
            <w:r w:rsidRPr="004245F1">
              <w:rPr>
                <w:rFonts w:ascii="宋体" w:hAnsi="宋体" w:cs="微软雅黑" w:hint="eastAsia"/>
                <w:color w:val="000000"/>
                <w:kern w:val="0"/>
                <w:szCs w:val="21"/>
                <w:lang w:bidi="ar"/>
              </w:rPr>
              <w:t>卡槽</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w:t>
            </w:r>
            <w:r w:rsidRPr="004245F1">
              <w:rPr>
                <w:rFonts w:ascii="宋体" w:hAnsi="宋体" w:cs="微软雅黑" w:hint="eastAsia"/>
                <w:color w:val="000000"/>
                <w:kern w:val="0"/>
                <w:szCs w:val="21"/>
                <w:lang w:bidi="ar"/>
              </w:rPr>
              <w:t>TF</w:t>
            </w:r>
            <w:r w:rsidRPr="004245F1">
              <w:rPr>
                <w:rFonts w:ascii="宋体" w:hAnsi="宋体" w:cs="微软雅黑" w:hint="eastAsia"/>
                <w:color w:val="000000"/>
                <w:kern w:val="0"/>
                <w:szCs w:val="21"/>
                <w:lang w:bidi="ar"/>
              </w:rPr>
              <w:t>卡槽，支持</w:t>
            </w:r>
            <w:r w:rsidRPr="004245F1">
              <w:rPr>
                <w:rFonts w:ascii="宋体" w:hAnsi="宋体" w:cs="微软雅黑" w:hint="eastAsia"/>
                <w:color w:val="000000"/>
                <w:kern w:val="0"/>
                <w:szCs w:val="21"/>
                <w:lang w:bidi="ar"/>
              </w:rPr>
              <w:t>256GB</w:t>
            </w:r>
            <w:r w:rsidRPr="004245F1">
              <w:rPr>
                <w:rFonts w:ascii="宋体" w:hAnsi="宋体" w:cs="微软雅黑" w:hint="eastAsia"/>
                <w:color w:val="000000"/>
                <w:kern w:val="0"/>
                <w:szCs w:val="21"/>
                <w:lang w:bidi="ar"/>
              </w:rPr>
              <w:t>或以上存储扩展卡</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SIM</w:t>
            </w:r>
            <w:r w:rsidRPr="004245F1">
              <w:rPr>
                <w:rFonts w:ascii="宋体" w:hAnsi="宋体" w:cs="微软雅黑" w:hint="eastAsia"/>
                <w:color w:val="000000"/>
                <w:kern w:val="0"/>
                <w:szCs w:val="21"/>
                <w:lang w:bidi="ar"/>
              </w:rPr>
              <w:t>卡槽</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支持通用</w:t>
            </w:r>
            <w:r w:rsidRPr="004245F1">
              <w:rPr>
                <w:rFonts w:ascii="宋体" w:hAnsi="宋体" w:cs="微软雅黑" w:hint="eastAsia"/>
                <w:color w:val="000000"/>
                <w:kern w:val="0"/>
                <w:szCs w:val="21"/>
                <w:lang w:bidi="ar"/>
              </w:rPr>
              <w:t xml:space="preserve"> SIM</w:t>
            </w:r>
            <w:r w:rsidRPr="004245F1">
              <w:rPr>
                <w:rFonts w:ascii="宋体" w:hAnsi="宋体" w:cs="微软雅黑" w:hint="eastAsia"/>
                <w:color w:val="000000"/>
                <w:kern w:val="0"/>
                <w:szCs w:val="21"/>
                <w:lang w:bidi="ar"/>
              </w:rPr>
              <w:t>卡，</w:t>
            </w:r>
            <w:r w:rsidRPr="004245F1">
              <w:rPr>
                <w:rFonts w:ascii="宋体" w:hAnsi="宋体" w:cs="微软雅黑" w:hint="eastAsia"/>
                <w:color w:val="000000"/>
                <w:kern w:val="0"/>
                <w:szCs w:val="21"/>
                <w:lang w:bidi="ar"/>
              </w:rPr>
              <w:t>2</w:t>
            </w:r>
            <w:r w:rsidRPr="004245F1">
              <w:rPr>
                <w:rFonts w:ascii="宋体" w:hAnsi="宋体" w:cs="微软雅黑" w:hint="eastAsia"/>
                <w:color w:val="000000"/>
                <w:kern w:val="0"/>
                <w:szCs w:val="21"/>
                <w:lang w:bidi="ar"/>
              </w:rPr>
              <w:t>个</w:t>
            </w:r>
            <w:r w:rsidRPr="004245F1">
              <w:rPr>
                <w:rFonts w:ascii="宋体" w:hAnsi="宋体" w:cs="微软雅黑" w:hint="eastAsia"/>
                <w:color w:val="000000"/>
                <w:kern w:val="0"/>
                <w:szCs w:val="21"/>
                <w:lang w:bidi="ar"/>
              </w:rPr>
              <w:t>SIM</w:t>
            </w:r>
            <w:r w:rsidRPr="004245F1">
              <w:rPr>
                <w:rFonts w:ascii="宋体" w:hAnsi="宋体" w:cs="微软雅黑" w:hint="eastAsia"/>
                <w:color w:val="000000"/>
                <w:kern w:val="0"/>
                <w:szCs w:val="21"/>
                <w:lang w:bidi="ar"/>
              </w:rPr>
              <w:t>卡槽</w:t>
            </w:r>
          </w:p>
        </w:tc>
      </w:tr>
      <w:tr w:rsidR="00407996" w:rsidRPr="004245F1">
        <w:trPr>
          <w:trHeight w:val="690"/>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振动</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 xml:space="preserve">1) </w:t>
            </w:r>
            <w:r w:rsidRPr="004245F1">
              <w:rPr>
                <w:rFonts w:ascii="宋体" w:hAnsi="宋体" w:cs="微软雅黑" w:hint="eastAsia"/>
                <w:color w:val="000000"/>
                <w:kern w:val="0"/>
                <w:szCs w:val="21"/>
                <w:lang w:bidi="ar"/>
              </w:rPr>
              <w:t>整机能有明显的振动</w:t>
            </w:r>
            <w:r w:rsidRPr="004245F1">
              <w:rPr>
                <w:rFonts w:ascii="宋体" w:hAnsi="宋体" w:cs="微软雅黑" w:hint="eastAsia"/>
                <w:color w:val="000000"/>
                <w:kern w:val="0"/>
                <w:szCs w:val="21"/>
                <w:lang w:bidi="ar"/>
              </w:rPr>
              <w:br/>
              <w:t xml:space="preserve">2) </w:t>
            </w:r>
            <w:r w:rsidRPr="004245F1">
              <w:rPr>
                <w:rFonts w:ascii="宋体" w:hAnsi="宋体" w:cs="微软雅黑" w:hint="eastAsia"/>
                <w:color w:val="000000"/>
                <w:kern w:val="0"/>
                <w:szCs w:val="21"/>
                <w:lang w:bidi="ar"/>
              </w:rPr>
              <w:t>整机振动均匀，无异常响声；</w:t>
            </w:r>
          </w:p>
        </w:tc>
      </w:tr>
      <w:tr w:rsidR="00407996" w:rsidRPr="004245F1">
        <w:trPr>
          <w:trHeight w:val="690"/>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电池</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5300mAh</w:t>
            </w:r>
            <w:r w:rsidRPr="004245F1">
              <w:rPr>
                <w:rFonts w:ascii="宋体" w:hAnsi="宋体" w:cs="微软雅黑" w:hint="eastAsia"/>
                <w:color w:val="000000"/>
                <w:kern w:val="0"/>
                <w:szCs w:val="21"/>
                <w:lang w:bidi="ar"/>
              </w:rPr>
              <w:t>或以上锂电池，</w:t>
            </w:r>
            <w:r w:rsidRPr="004245F1">
              <w:rPr>
                <w:rFonts w:ascii="宋体" w:hAnsi="宋体" w:cs="微软雅黑" w:hint="eastAsia"/>
                <w:color w:val="000000"/>
                <w:kern w:val="0"/>
                <w:szCs w:val="21"/>
                <w:lang w:bidi="ar"/>
              </w:rPr>
              <w:br/>
            </w:r>
            <w:r w:rsidRPr="004245F1">
              <w:rPr>
                <w:rFonts w:ascii="宋体" w:hAnsi="宋体" w:cs="微软雅黑" w:hint="eastAsia"/>
                <w:color w:val="000000"/>
                <w:kern w:val="0"/>
                <w:szCs w:val="21"/>
                <w:lang w:bidi="ar"/>
              </w:rPr>
              <w:t>为保证后续运维需求，用户无需工具可手动拆卸更换，需提供实体图片并加盖厂商公章。</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传感器</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支持距离感应、光线感应和加速度感应</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POGO PIN</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设备底端配有</w:t>
            </w:r>
            <w:r w:rsidRPr="004245F1">
              <w:rPr>
                <w:rFonts w:ascii="宋体" w:hAnsi="宋体" w:cs="微软雅黑" w:hint="eastAsia"/>
                <w:color w:val="000000"/>
                <w:kern w:val="0"/>
                <w:szCs w:val="21"/>
                <w:lang w:bidi="ar"/>
              </w:rPr>
              <w:t>POGO PIN</w:t>
            </w:r>
            <w:r w:rsidRPr="004245F1">
              <w:rPr>
                <w:rFonts w:ascii="宋体" w:hAnsi="宋体" w:cs="微软雅黑" w:hint="eastAsia"/>
                <w:color w:val="000000"/>
                <w:kern w:val="0"/>
                <w:szCs w:val="21"/>
                <w:lang w:bidi="ar"/>
              </w:rPr>
              <w:t>充电触点，满足反复拔插充电对耐用性的要求</w:t>
            </w:r>
          </w:p>
        </w:tc>
      </w:tr>
      <w:tr w:rsidR="00407996" w:rsidRPr="004245F1">
        <w:trPr>
          <w:trHeight w:val="345"/>
        </w:trPr>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jc w:val="center"/>
              <w:rPr>
                <w:rFonts w:ascii="宋体" w:hAnsi="宋体" w:cs="微软雅黑"/>
                <w:color w:val="000000"/>
                <w:szCs w:val="21"/>
              </w:rPr>
            </w:pPr>
            <w:r w:rsidRPr="004245F1">
              <w:rPr>
                <w:rFonts w:ascii="宋体" w:hAnsi="宋体" w:cs="微软雅黑" w:hint="eastAsia"/>
                <w:color w:val="000000"/>
                <w:szCs w:val="21"/>
              </w:rPr>
              <w:t>机身</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kern w:val="0"/>
                <w:szCs w:val="21"/>
                <w:lang w:bidi="ar"/>
              </w:rPr>
            </w:pPr>
            <w:r w:rsidRPr="004245F1">
              <w:rPr>
                <w:rFonts w:ascii="宋体" w:hAnsi="宋体" w:cs="微软雅黑" w:hint="eastAsia"/>
                <w:color w:val="000000"/>
                <w:kern w:val="0"/>
                <w:szCs w:val="21"/>
                <w:lang w:bidi="ar"/>
              </w:rPr>
              <w:t>材质</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kern w:val="0"/>
                <w:szCs w:val="21"/>
                <w:lang w:bidi="ar"/>
              </w:rPr>
            </w:pPr>
            <w:r w:rsidRPr="004245F1">
              <w:rPr>
                <w:rFonts w:ascii="宋体" w:hAnsi="宋体" w:cs="微软雅黑" w:hint="eastAsia"/>
                <w:color w:val="000000"/>
                <w:kern w:val="0"/>
                <w:szCs w:val="21"/>
                <w:lang w:bidi="ar"/>
              </w:rPr>
              <w:t>投标产品选用医疗专用蓝白抑菌材料的外壳，可耐受酒精、次氯酸钠等表面消毒剂擦拭，并提供抑菌检测报告加盖厂商公章</w:t>
            </w:r>
          </w:p>
        </w:tc>
      </w:tr>
      <w:tr w:rsidR="00407996" w:rsidRPr="004245F1">
        <w:trPr>
          <w:trHeight w:val="690"/>
        </w:trPr>
        <w:tc>
          <w:tcPr>
            <w:tcW w:w="14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软件系统</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快捷配置</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通过</w:t>
            </w:r>
            <w:r w:rsidRPr="004245F1">
              <w:rPr>
                <w:rFonts w:ascii="宋体" w:hAnsi="宋体" w:cs="微软雅黑" w:hint="eastAsia"/>
                <w:color w:val="000000"/>
                <w:kern w:val="0"/>
                <w:szCs w:val="21"/>
                <w:lang w:bidi="ar"/>
              </w:rPr>
              <w:t>WLAN</w:t>
            </w:r>
            <w:r w:rsidRPr="004245F1">
              <w:rPr>
                <w:rFonts w:ascii="宋体" w:hAnsi="宋体" w:cs="微软雅黑" w:hint="eastAsia"/>
                <w:color w:val="000000"/>
                <w:kern w:val="0"/>
                <w:szCs w:val="21"/>
                <w:lang w:bidi="ar"/>
              </w:rPr>
              <w:t>及二</w:t>
            </w:r>
            <w:proofErr w:type="gramStart"/>
            <w:r w:rsidRPr="004245F1">
              <w:rPr>
                <w:rFonts w:ascii="宋体" w:hAnsi="宋体" w:cs="微软雅黑" w:hint="eastAsia"/>
                <w:color w:val="000000"/>
                <w:kern w:val="0"/>
                <w:szCs w:val="21"/>
                <w:lang w:bidi="ar"/>
              </w:rPr>
              <w:t>维码扫码</w:t>
            </w:r>
            <w:proofErr w:type="gramEnd"/>
            <w:r w:rsidRPr="004245F1">
              <w:rPr>
                <w:rFonts w:ascii="宋体" w:hAnsi="宋体" w:cs="微软雅黑" w:hint="eastAsia"/>
                <w:color w:val="000000"/>
                <w:kern w:val="0"/>
                <w:szCs w:val="21"/>
                <w:lang w:bidi="ar"/>
              </w:rPr>
              <w:t>方式实现快速同步其他设备设置，如同步扫描</w:t>
            </w:r>
            <w:proofErr w:type="gramStart"/>
            <w:r w:rsidRPr="004245F1">
              <w:rPr>
                <w:rFonts w:ascii="宋体" w:hAnsi="宋体" w:cs="微软雅黑" w:hint="eastAsia"/>
                <w:color w:val="000000"/>
                <w:kern w:val="0"/>
                <w:szCs w:val="21"/>
                <w:lang w:bidi="ar"/>
              </w:rPr>
              <w:t>头设置</w:t>
            </w:r>
            <w:proofErr w:type="gramEnd"/>
            <w:r w:rsidRPr="004245F1">
              <w:rPr>
                <w:rFonts w:ascii="宋体" w:hAnsi="宋体" w:cs="微软雅黑" w:hint="eastAsia"/>
                <w:color w:val="000000"/>
                <w:kern w:val="0"/>
                <w:szCs w:val="21"/>
                <w:lang w:bidi="ar"/>
              </w:rPr>
              <w:t>状态、</w:t>
            </w:r>
            <w:proofErr w:type="spellStart"/>
            <w:r w:rsidRPr="004245F1">
              <w:rPr>
                <w:rFonts w:ascii="宋体" w:hAnsi="宋体" w:cs="微软雅黑" w:hint="eastAsia"/>
                <w:color w:val="000000"/>
                <w:kern w:val="0"/>
                <w:szCs w:val="21"/>
                <w:lang w:bidi="ar"/>
              </w:rPr>
              <w:t>WiFi</w:t>
            </w:r>
            <w:proofErr w:type="spellEnd"/>
            <w:r w:rsidRPr="004245F1">
              <w:rPr>
                <w:rFonts w:ascii="宋体" w:hAnsi="宋体" w:cs="微软雅黑" w:hint="eastAsia"/>
                <w:color w:val="000000"/>
                <w:kern w:val="0"/>
                <w:szCs w:val="21"/>
                <w:lang w:bidi="ar"/>
              </w:rPr>
              <w:t xml:space="preserve"> </w:t>
            </w:r>
            <w:r w:rsidRPr="004245F1">
              <w:rPr>
                <w:rFonts w:ascii="宋体" w:hAnsi="宋体" w:cs="微软雅黑" w:hint="eastAsia"/>
                <w:color w:val="000000"/>
                <w:kern w:val="0"/>
                <w:szCs w:val="21"/>
                <w:lang w:bidi="ar"/>
              </w:rPr>
              <w:t>连接、系统休眠时间、屏幕亮度、字体大小等设置（提供功能截</w:t>
            </w:r>
            <w:proofErr w:type="gramStart"/>
            <w:r w:rsidRPr="004245F1">
              <w:rPr>
                <w:rFonts w:ascii="宋体" w:hAnsi="宋体" w:cs="微软雅黑" w:hint="eastAsia"/>
                <w:color w:val="000000"/>
                <w:kern w:val="0"/>
                <w:szCs w:val="21"/>
                <w:lang w:bidi="ar"/>
              </w:rPr>
              <w:t>图证明</w:t>
            </w:r>
            <w:proofErr w:type="gramEnd"/>
            <w:r w:rsidRPr="004245F1">
              <w:rPr>
                <w:rFonts w:ascii="宋体" w:hAnsi="宋体" w:cs="微软雅黑" w:hint="eastAsia"/>
                <w:color w:val="000000"/>
                <w:kern w:val="0"/>
                <w:szCs w:val="21"/>
                <w:lang w:bidi="ar"/>
              </w:rPr>
              <w:t>文件）</w:t>
            </w:r>
          </w:p>
        </w:tc>
      </w:tr>
      <w:tr w:rsidR="00407996" w:rsidRPr="004245F1">
        <w:trPr>
          <w:trHeight w:val="690"/>
        </w:trPr>
        <w:tc>
          <w:tcPr>
            <w:tcW w:w="1476" w:type="dxa"/>
            <w:vMerge/>
            <w:tcBorders>
              <w:left w:val="single" w:sz="4" w:space="0" w:color="000000"/>
              <w:right w:val="single" w:sz="4" w:space="0" w:color="000000"/>
            </w:tcBorders>
            <w:shd w:val="clear" w:color="auto" w:fill="FFFFFF"/>
            <w:vAlign w:val="center"/>
          </w:tcPr>
          <w:p w:rsidR="00407996" w:rsidRPr="004245F1" w:rsidRDefault="00407996">
            <w:pPr>
              <w:widowControl/>
              <w:jc w:val="center"/>
              <w:textAlignment w:val="center"/>
              <w:rPr>
                <w:rFonts w:ascii="宋体" w:hAnsi="宋体" w:cs="微软雅黑"/>
                <w:color w:val="000000"/>
                <w:kern w:val="0"/>
                <w:szCs w:val="21"/>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kern w:val="0"/>
                <w:szCs w:val="21"/>
                <w:lang w:bidi="ar"/>
              </w:rPr>
            </w:pPr>
            <w:r w:rsidRPr="004245F1">
              <w:rPr>
                <w:rFonts w:ascii="宋体" w:hAnsi="宋体" w:cs="微软雅黑" w:hint="eastAsia"/>
                <w:color w:val="000000"/>
                <w:kern w:val="0"/>
                <w:szCs w:val="21"/>
                <w:lang w:bidi="ar"/>
              </w:rPr>
              <w:t>应用软件管理</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kern w:val="0"/>
                <w:szCs w:val="21"/>
                <w:lang w:bidi="ar"/>
              </w:rPr>
            </w:pPr>
            <w:r w:rsidRPr="004245F1">
              <w:rPr>
                <w:rFonts w:ascii="宋体" w:hAnsi="宋体" w:cs="微软雅黑" w:hint="eastAsia"/>
                <w:color w:val="000000"/>
                <w:kern w:val="0"/>
                <w:szCs w:val="21"/>
                <w:lang w:bidi="ar"/>
              </w:rPr>
              <w:t>支持隐藏或冻结不常用的应用软件，通过管理员权限可使用该应用软件，安装、卸载软件需要输入管理密码，限制操作人员工作外的不安全操作（提供功能截</w:t>
            </w:r>
            <w:proofErr w:type="gramStart"/>
            <w:r w:rsidRPr="004245F1">
              <w:rPr>
                <w:rFonts w:ascii="宋体" w:hAnsi="宋体" w:cs="微软雅黑" w:hint="eastAsia"/>
                <w:color w:val="000000"/>
                <w:kern w:val="0"/>
                <w:szCs w:val="21"/>
                <w:lang w:bidi="ar"/>
              </w:rPr>
              <w:t>图证明</w:t>
            </w:r>
            <w:proofErr w:type="gramEnd"/>
            <w:r w:rsidRPr="004245F1">
              <w:rPr>
                <w:rFonts w:ascii="宋体" w:hAnsi="宋体" w:cs="微软雅黑" w:hint="eastAsia"/>
                <w:color w:val="000000"/>
                <w:kern w:val="0"/>
                <w:szCs w:val="21"/>
                <w:lang w:bidi="ar"/>
              </w:rPr>
              <w:t>文件）。</w:t>
            </w:r>
          </w:p>
        </w:tc>
      </w:tr>
      <w:tr w:rsidR="00407996" w:rsidRPr="004245F1">
        <w:trPr>
          <w:trHeight w:val="690"/>
        </w:trPr>
        <w:tc>
          <w:tcPr>
            <w:tcW w:w="1476" w:type="dxa"/>
            <w:vMerge/>
            <w:tcBorders>
              <w:left w:val="single" w:sz="4" w:space="0" w:color="000000"/>
              <w:right w:val="single" w:sz="4" w:space="0" w:color="000000"/>
            </w:tcBorders>
            <w:shd w:val="clear" w:color="auto" w:fill="FFFFFF"/>
            <w:vAlign w:val="center"/>
          </w:tcPr>
          <w:p w:rsidR="00407996" w:rsidRPr="004245F1" w:rsidRDefault="00407996">
            <w:pPr>
              <w:widowControl/>
              <w:jc w:val="center"/>
              <w:textAlignment w:val="center"/>
              <w:rPr>
                <w:rFonts w:ascii="宋体" w:hAnsi="宋体" w:cs="微软雅黑"/>
                <w:color w:val="000000"/>
                <w:kern w:val="0"/>
                <w:szCs w:val="21"/>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等线"/>
                <w:kern w:val="0"/>
                <w:sz w:val="20"/>
                <w:szCs w:val="21"/>
              </w:rPr>
            </w:pPr>
            <w:r w:rsidRPr="004245F1">
              <w:rPr>
                <w:rFonts w:ascii="宋体" w:hAnsi="宋体" w:cs="微软雅黑" w:hint="eastAsia"/>
                <w:color w:val="000000"/>
                <w:kern w:val="0"/>
                <w:szCs w:val="21"/>
                <w:lang w:bidi="ar"/>
              </w:rPr>
              <w:t>时间同步</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等线"/>
                <w:kern w:val="0"/>
                <w:sz w:val="20"/>
                <w:szCs w:val="21"/>
              </w:rPr>
            </w:pPr>
            <w:r w:rsidRPr="004245F1">
              <w:rPr>
                <w:rFonts w:ascii="宋体" w:hAnsi="宋体" w:cs="微软雅黑" w:hint="eastAsia"/>
                <w:color w:val="000000"/>
                <w:kern w:val="0"/>
                <w:szCs w:val="21"/>
                <w:lang w:bidi="ar"/>
              </w:rPr>
              <w:t>不借助第三方软件可实现局域网时间同步，可在</w:t>
            </w:r>
            <w:r w:rsidRPr="004245F1">
              <w:rPr>
                <w:rFonts w:ascii="宋体" w:hAnsi="宋体" w:cs="微软雅黑" w:hint="eastAsia"/>
                <w:color w:val="000000"/>
                <w:kern w:val="0"/>
                <w:szCs w:val="21"/>
                <w:lang w:bidi="ar"/>
              </w:rPr>
              <w:t>PDA</w:t>
            </w:r>
            <w:r w:rsidRPr="004245F1">
              <w:rPr>
                <w:rFonts w:ascii="宋体" w:hAnsi="宋体" w:cs="微软雅黑" w:hint="eastAsia"/>
                <w:color w:val="000000"/>
                <w:kern w:val="0"/>
                <w:szCs w:val="21"/>
                <w:lang w:bidi="ar"/>
              </w:rPr>
              <w:t>中绑定时间服务器。（提供功能截</w:t>
            </w:r>
            <w:proofErr w:type="gramStart"/>
            <w:r w:rsidRPr="004245F1">
              <w:rPr>
                <w:rFonts w:ascii="宋体" w:hAnsi="宋体" w:cs="微软雅黑" w:hint="eastAsia"/>
                <w:color w:val="000000"/>
                <w:kern w:val="0"/>
                <w:szCs w:val="21"/>
                <w:lang w:bidi="ar"/>
              </w:rPr>
              <w:t>图证明</w:t>
            </w:r>
            <w:proofErr w:type="gramEnd"/>
            <w:r w:rsidRPr="004245F1">
              <w:rPr>
                <w:rFonts w:ascii="宋体" w:hAnsi="宋体" w:cs="微软雅黑" w:hint="eastAsia"/>
                <w:color w:val="000000"/>
                <w:kern w:val="0"/>
                <w:szCs w:val="21"/>
                <w:lang w:bidi="ar"/>
              </w:rPr>
              <w:t>文件）</w:t>
            </w:r>
          </w:p>
        </w:tc>
      </w:tr>
      <w:tr w:rsidR="00407996" w:rsidRPr="004245F1">
        <w:trPr>
          <w:trHeight w:val="690"/>
        </w:trPr>
        <w:tc>
          <w:tcPr>
            <w:tcW w:w="1476" w:type="dxa"/>
            <w:vMerge/>
            <w:tcBorders>
              <w:left w:val="single" w:sz="4" w:space="0" w:color="000000"/>
              <w:right w:val="single" w:sz="4" w:space="0" w:color="000000"/>
            </w:tcBorders>
            <w:shd w:val="clear" w:color="auto" w:fill="FFFFFF"/>
            <w:vAlign w:val="center"/>
          </w:tcPr>
          <w:p w:rsidR="00407996" w:rsidRPr="004245F1" w:rsidRDefault="00407996">
            <w:pPr>
              <w:widowControl/>
              <w:jc w:val="center"/>
              <w:textAlignment w:val="center"/>
              <w:rPr>
                <w:rFonts w:ascii="宋体" w:hAnsi="宋体" w:cs="微软雅黑"/>
                <w:color w:val="000000"/>
                <w:kern w:val="0"/>
                <w:szCs w:val="21"/>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kern w:val="0"/>
                <w:szCs w:val="21"/>
                <w:lang w:bidi="ar"/>
              </w:rPr>
            </w:pPr>
            <w:r w:rsidRPr="004245F1">
              <w:rPr>
                <w:rFonts w:ascii="宋体" w:hAnsi="宋体" w:cs="微软雅黑" w:hint="eastAsia"/>
                <w:color w:val="000000"/>
                <w:kern w:val="0"/>
                <w:szCs w:val="21"/>
                <w:lang w:bidi="ar"/>
              </w:rPr>
              <w:t>内存管理</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kern w:val="0"/>
                <w:szCs w:val="21"/>
                <w:lang w:bidi="ar"/>
              </w:rPr>
            </w:pPr>
            <w:r w:rsidRPr="004245F1">
              <w:rPr>
                <w:rFonts w:ascii="宋体" w:hAnsi="宋体" w:cs="微软雅黑" w:hint="eastAsia"/>
                <w:color w:val="000000"/>
                <w:kern w:val="0"/>
                <w:szCs w:val="21"/>
                <w:lang w:bidi="ar"/>
              </w:rPr>
              <w:t>一键清理设备缓存垃圾，提高设备运行速度，提升续航时间（提供功能截</w:t>
            </w:r>
            <w:proofErr w:type="gramStart"/>
            <w:r w:rsidRPr="004245F1">
              <w:rPr>
                <w:rFonts w:ascii="宋体" w:hAnsi="宋体" w:cs="微软雅黑" w:hint="eastAsia"/>
                <w:color w:val="000000"/>
                <w:kern w:val="0"/>
                <w:szCs w:val="21"/>
                <w:lang w:bidi="ar"/>
              </w:rPr>
              <w:t>图证明</w:t>
            </w:r>
            <w:proofErr w:type="gramEnd"/>
            <w:r w:rsidRPr="004245F1">
              <w:rPr>
                <w:rFonts w:ascii="宋体" w:hAnsi="宋体" w:cs="微软雅黑" w:hint="eastAsia"/>
                <w:color w:val="000000"/>
                <w:kern w:val="0"/>
                <w:szCs w:val="21"/>
                <w:lang w:bidi="ar"/>
              </w:rPr>
              <w:t>文件）</w:t>
            </w:r>
          </w:p>
        </w:tc>
      </w:tr>
      <w:tr w:rsidR="00407996" w:rsidRPr="004245F1">
        <w:trPr>
          <w:trHeight w:val="345"/>
        </w:trPr>
        <w:tc>
          <w:tcPr>
            <w:tcW w:w="14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OTA</w:t>
            </w:r>
            <w:r w:rsidRPr="004245F1">
              <w:rPr>
                <w:rFonts w:ascii="宋体" w:hAnsi="宋体" w:cs="微软雅黑" w:hint="eastAsia"/>
                <w:color w:val="000000"/>
                <w:kern w:val="0"/>
                <w:szCs w:val="21"/>
                <w:lang w:bidi="ar"/>
              </w:rPr>
              <w:t>升级</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w:t>
            </w:r>
            <w:r w:rsidRPr="004245F1">
              <w:rPr>
                <w:rFonts w:ascii="宋体" w:hAnsi="宋体" w:cs="微软雅黑" w:hint="eastAsia"/>
                <w:color w:val="000000"/>
                <w:kern w:val="0"/>
                <w:szCs w:val="21"/>
                <w:lang w:bidi="ar"/>
              </w:rPr>
              <w:t>OTA</w:t>
            </w:r>
            <w:r w:rsidRPr="004245F1">
              <w:rPr>
                <w:rFonts w:ascii="宋体" w:hAnsi="宋体" w:cs="微软雅黑" w:hint="eastAsia"/>
                <w:color w:val="000000"/>
                <w:kern w:val="0"/>
                <w:szCs w:val="21"/>
                <w:lang w:bidi="ar"/>
              </w:rPr>
              <w:t>在线系统升级</w:t>
            </w:r>
          </w:p>
        </w:tc>
      </w:tr>
      <w:tr w:rsidR="00407996" w:rsidRPr="004245F1">
        <w:trPr>
          <w:trHeight w:val="345"/>
        </w:trPr>
        <w:tc>
          <w:tcPr>
            <w:tcW w:w="1476" w:type="dxa"/>
            <w:vMerge w:val="restart"/>
            <w:tcBorders>
              <w:top w:val="single" w:sz="4" w:space="0" w:color="000000"/>
              <w:left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认证</w:t>
            </w:r>
          </w:p>
        </w:tc>
        <w:tc>
          <w:tcPr>
            <w:tcW w:w="1422" w:type="dxa"/>
            <w:vMerge w:val="restart"/>
            <w:tcBorders>
              <w:top w:val="single" w:sz="4" w:space="0" w:color="000000"/>
              <w:left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资质认证</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CCC</w:t>
            </w:r>
            <w:r w:rsidRPr="004245F1">
              <w:rPr>
                <w:rFonts w:ascii="宋体" w:hAnsi="宋体" w:cs="微软雅黑" w:hint="eastAsia"/>
                <w:color w:val="000000"/>
                <w:kern w:val="0"/>
                <w:szCs w:val="21"/>
                <w:lang w:bidi="ar"/>
              </w:rPr>
              <w:t>认证</w:t>
            </w:r>
          </w:p>
        </w:tc>
      </w:tr>
      <w:tr w:rsidR="00407996" w:rsidRPr="004245F1">
        <w:trPr>
          <w:trHeight w:val="345"/>
        </w:trPr>
        <w:tc>
          <w:tcPr>
            <w:tcW w:w="1476" w:type="dxa"/>
            <w:vMerge/>
            <w:tcBorders>
              <w:left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left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无线电发射设备型号核准证书</w:t>
            </w:r>
          </w:p>
        </w:tc>
      </w:tr>
      <w:tr w:rsidR="00407996" w:rsidRPr="004245F1">
        <w:trPr>
          <w:trHeight w:val="345"/>
        </w:trPr>
        <w:tc>
          <w:tcPr>
            <w:tcW w:w="1476" w:type="dxa"/>
            <w:vMerge/>
            <w:tcBorders>
              <w:left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left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电信设备进网许可证</w:t>
            </w:r>
          </w:p>
        </w:tc>
      </w:tr>
      <w:tr w:rsidR="00407996" w:rsidRPr="004245F1">
        <w:trPr>
          <w:trHeight w:val="345"/>
        </w:trPr>
        <w:tc>
          <w:tcPr>
            <w:tcW w:w="1476" w:type="dxa"/>
            <w:vMerge/>
            <w:tcBorders>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1422" w:type="dxa"/>
            <w:vMerge/>
            <w:tcBorders>
              <w:left w:val="single" w:sz="4" w:space="0" w:color="000000"/>
              <w:bottom w:val="single" w:sz="4" w:space="0" w:color="000000"/>
              <w:right w:val="single" w:sz="4" w:space="0" w:color="000000"/>
            </w:tcBorders>
            <w:shd w:val="clear" w:color="auto" w:fill="FFFFFF"/>
            <w:vAlign w:val="center"/>
          </w:tcPr>
          <w:p w:rsidR="00407996" w:rsidRPr="004245F1" w:rsidRDefault="00407996">
            <w:pPr>
              <w:jc w:val="center"/>
              <w:rPr>
                <w:rFonts w:ascii="宋体" w:hAnsi="宋体" w:cs="微软雅黑"/>
                <w:color w:val="000000"/>
                <w:szCs w:val="21"/>
              </w:rPr>
            </w:pP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kern w:val="0"/>
                <w:szCs w:val="21"/>
                <w:lang w:bidi="ar"/>
              </w:rPr>
            </w:pPr>
            <w:r w:rsidRPr="004245F1">
              <w:rPr>
                <w:rFonts w:ascii="宋体" w:hAnsi="宋体" w:cs="等线" w:hint="eastAsia"/>
                <w:kern w:val="0"/>
                <w:sz w:val="20"/>
                <w:szCs w:val="21"/>
              </w:rPr>
              <w:t>★</w:t>
            </w:r>
            <w:r w:rsidRPr="004245F1">
              <w:rPr>
                <w:rFonts w:ascii="宋体" w:hAnsi="宋体" w:cs="微软雅黑" w:hint="eastAsia"/>
                <w:color w:val="000000"/>
                <w:kern w:val="0"/>
                <w:szCs w:val="21"/>
                <w:lang w:bidi="ar"/>
              </w:rPr>
              <w:t>符合中国</w:t>
            </w:r>
            <w:r w:rsidRPr="004245F1">
              <w:rPr>
                <w:rFonts w:ascii="宋体" w:hAnsi="宋体" w:cs="微软雅黑" w:hint="eastAsia"/>
                <w:color w:val="000000"/>
                <w:kern w:val="0"/>
                <w:szCs w:val="21"/>
                <w:lang w:bidi="ar"/>
              </w:rPr>
              <w:t>ZOZEN-ROHSR01</w:t>
            </w:r>
            <w:r w:rsidRPr="004245F1">
              <w:rPr>
                <w:rFonts w:ascii="宋体" w:hAnsi="宋体" w:cs="微软雅黑" w:hint="eastAsia"/>
                <w:color w:val="000000"/>
                <w:kern w:val="0"/>
                <w:szCs w:val="21"/>
                <w:lang w:bidi="ar"/>
              </w:rPr>
              <w:t>标准的电器电子产品有害物质</w:t>
            </w:r>
            <w:proofErr w:type="gramStart"/>
            <w:r w:rsidRPr="004245F1">
              <w:rPr>
                <w:rFonts w:ascii="宋体" w:hAnsi="宋体" w:cs="微软雅黑" w:hint="eastAsia"/>
                <w:color w:val="000000"/>
                <w:kern w:val="0"/>
                <w:szCs w:val="21"/>
                <w:lang w:bidi="ar"/>
              </w:rPr>
              <w:t>认证认证</w:t>
            </w:r>
            <w:proofErr w:type="gramEnd"/>
          </w:p>
        </w:tc>
      </w:tr>
      <w:tr w:rsidR="00407996" w:rsidRPr="004245F1">
        <w:trPr>
          <w:trHeight w:val="690"/>
        </w:trPr>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厂商资质</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厂商资质</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环境管理体系</w:t>
            </w:r>
            <w:r w:rsidRPr="004245F1">
              <w:rPr>
                <w:rFonts w:ascii="宋体" w:hAnsi="宋体" w:cs="微软雅黑" w:hint="eastAsia"/>
                <w:color w:val="000000"/>
                <w:kern w:val="0"/>
                <w:szCs w:val="21"/>
                <w:lang w:bidi="ar"/>
              </w:rPr>
              <w:t>ISO14001</w:t>
            </w:r>
            <w:r w:rsidRPr="004245F1">
              <w:rPr>
                <w:rFonts w:ascii="宋体" w:hAnsi="宋体" w:cs="微软雅黑" w:hint="eastAsia"/>
                <w:color w:val="000000"/>
                <w:kern w:val="0"/>
                <w:szCs w:val="21"/>
                <w:lang w:bidi="ar"/>
              </w:rPr>
              <w:t>，职业健康安全管理体系</w:t>
            </w:r>
            <w:r w:rsidRPr="004245F1">
              <w:rPr>
                <w:rFonts w:ascii="宋体" w:hAnsi="宋体" w:cs="微软雅黑" w:hint="eastAsia"/>
                <w:color w:val="000000"/>
                <w:kern w:val="0"/>
                <w:szCs w:val="21"/>
                <w:lang w:bidi="ar"/>
              </w:rPr>
              <w:t>ISO45001</w:t>
            </w:r>
            <w:r w:rsidRPr="004245F1">
              <w:rPr>
                <w:rFonts w:ascii="宋体" w:hAnsi="宋体" w:cs="微软雅黑" w:hint="eastAsia"/>
                <w:color w:val="000000"/>
                <w:kern w:val="0"/>
                <w:szCs w:val="21"/>
                <w:lang w:bidi="ar"/>
              </w:rPr>
              <w:t>，质量管理体系</w:t>
            </w:r>
            <w:r w:rsidRPr="004245F1">
              <w:rPr>
                <w:rFonts w:ascii="宋体" w:hAnsi="宋体" w:cs="微软雅黑" w:hint="eastAsia"/>
                <w:color w:val="000000"/>
                <w:kern w:val="0"/>
                <w:szCs w:val="21"/>
                <w:lang w:bidi="ar"/>
              </w:rPr>
              <w:t>ISO9001</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IS013485</w:t>
            </w:r>
            <w:r w:rsidRPr="004245F1">
              <w:rPr>
                <w:rFonts w:ascii="宋体" w:hAnsi="宋体" w:cs="微软雅黑" w:hint="eastAsia"/>
                <w:color w:val="000000"/>
                <w:kern w:val="0"/>
                <w:szCs w:val="21"/>
                <w:lang w:bidi="ar"/>
              </w:rPr>
              <w:t>医用质量体系认证</w:t>
            </w:r>
          </w:p>
        </w:tc>
      </w:tr>
      <w:tr w:rsidR="00407996" w:rsidRPr="004245F1">
        <w:trPr>
          <w:trHeight w:val="480"/>
        </w:trPr>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textAlignment w:val="center"/>
              <w:rPr>
                <w:rFonts w:ascii="宋体" w:hAnsi="宋体" w:cs="微软雅黑"/>
                <w:color w:val="000000"/>
                <w:szCs w:val="21"/>
              </w:rPr>
            </w:pPr>
            <w:r w:rsidRPr="004245F1">
              <w:rPr>
                <w:rFonts w:ascii="宋体" w:hAnsi="宋体" w:cs="微软雅黑" w:hint="eastAsia"/>
                <w:color w:val="000000"/>
                <w:kern w:val="0"/>
                <w:szCs w:val="21"/>
                <w:lang w:bidi="ar"/>
              </w:rPr>
              <w:t>语音输入功能</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7996" w:rsidRPr="004245F1" w:rsidRDefault="00BF2044">
            <w:pPr>
              <w:widowControl/>
              <w:jc w:val="center"/>
              <w:textAlignment w:val="center"/>
              <w:rPr>
                <w:rFonts w:ascii="宋体" w:hAnsi="宋体" w:cs="微软雅黑"/>
                <w:color w:val="000000"/>
                <w:szCs w:val="21"/>
              </w:rPr>
            </w:pPr>
            <w:r w:rsidRPr="004245F1">
              <w:rPr>
                <w:rFonts w:ascii="宋体" w:hAnsi="宋体" w:cs="微软雅黑" w:hint="eastAsia"/>
                <w:color w:val="000000"/>
                <w:kern w:val="0"/>
                <w:szCs w:val="21"/>
                <w:lang w:bidi="ar"/>
              </w:rPr>
              <w:t>语音输入功能</w:t>
            </w:r>
          </w:p>
        </w:tc>
        <w:tc>
          <w:tcPr>
            <w:tcW w:w="6291" w:type="dxa"/>
            <w:tcBorders>
              <w:top w:val="single" w:sz="4" w:space="0" w:color="000000"/>
              <w:left w:val="single" w:sz="4" w:space="0" w:color="000000"/>
              <w:bottom w:val="single" w:sz="4" w:space="0" w:color="000000"/>
              <w:right w:val="single" w:sz="4" w:space="0" w:color="000000"/>
            </w:tcBorders>
            <w:vAlign w:val="center"/>
          </w:tcPr>
          <w:p w:rsidR="00407996" w:rsidRPr="004245F1" w:rsidRDefault="00BF2044">
            <w:pPr>
              <w:widowControl/>
              <w:jc w:val="left"/>
              <w:textAlignment w:val="center"/>
              <w:rPr>
                <w:rFonts w:ascii="宋体" w:hAnsi="宋体" w:cs="微软雅黑"/>
                <w:color w:val="000000"/>
                <w:szCs w:val="21"/>
              </w:rPr>
            </w:pPr>
            <w:r w:rsidRPr="004245F1">
              <w:rPr>
                <w:rFonts w:ascii="宋体" w:hAnsi="宋体" w:cs="微软雅黑" w:hint="eastAsia"/>
                <w:color w:val="000000"/>
                <w:kern w:val="0"/>
                <w:szCs w:val="21"/>
                <w:lang w:bidi="ar"/>
              </w:rPr>
              <w:t>支持原生语音输入功能</w:t>
            </w:r>
            <w:r w:rsidRPr="004245F1">
              <w:rPr>
                <w:rFonts w:ascii="宋体" w:hAnsi="宋体" w:cs="微软雅黑" w:hint="eastAsia"/>
                <w:color w:val="000000"/>
                <w:kern w:val="0"/>
                <w:szCs w:val="21"/>
                <w:lang w:bidi="ar"/>
              </w:rPr>
              <w:t>,</w:t>
            </w:r>
            <w:r w:rsidRPr="004245F1">
              <w:rPr>
                <w:rFonts w:ascii="宋体" w:hAnsi="宋体" w:cs="微软雅黑" w:hint="eastAsia"/>
                <w:color w:val="000000"/>
                <w:kern w:val="0"/>
                <w:szCs w:val="21"/>
                <w:lang w:bidi="ar"/>
              </w:rPr>
              <w:t>支持单机版语音输入包</w:t>
            </w:r>
          </w:p>
        </w:tc>
      </w:tr>
    </w:tbl>
    <w:p w:rsidR="00407996" w:rsidRPr="004245F1" w:rsidRDefault="00407996">
      <w:pPr>
        <w:rPr>
          <w:rFonts w:ascii="宋体" w:hAnsi="宋体"/>
        </w:rPr>
      </w:pPr>
    </w:p>
    <w:p w:rsidR="00407996" w:rsidRPr="004245F1" w:rsidRDefault="00407996">
      <w:pPr>
        <w:rPr>
          <w:rFonts w:ascii="宋体" w:hAnsi="宋体"/>
        </w:rPr>
      </w:pPr>
    </w:p>
    <w:p w:rsidR="00407996" w:rsidRPr="004245F1" w:rsidRDefault="00407996">
      <w:pPr>
        <w:rPr>
          <w:rFonts w:ascii="宋体" w:hAnsi="宋体"/>
        </w:rPr>
      </w:pPr>
    </w:p>
    <w:p w:rsidR="00407996" w:rsidRPr="004245F1" w:rsidRDefault="00BF2044">
      <w:pPr>
        <w:pStyle w:val="2"/>
        <w:spacing w:before="0" w:after="0"/>
        <w:rPr>
          <w:rFonts w:ascii="宋体" w:eastAsia="宋体" w:hAnsi="宋体"/>
          <w:sz w:val="24"/>
          <w:szCs w:val="24"/>
        </w:rPr>
      </w:pPr>
      <w:r w:rsidRPr="004245F1">
        <w:rPr>
          <w:rFonts w:ascii="宋体" w:eastAsia="宋体" w:hAnsi="宋体"/>
          <w:sz w:val="24"/>
          <w:szCs w:val="24"/>
        </w:rPr>
        <w:t>3.1.2</w:t>
      </w:r>
      <w:r w:rsidRPr="004245F1">
        <w:rPr>
          <w:rFonts w:ascii="宋体" w:eastAsia="宋体" w:hAnsi="宋体" w:hint="eastAsia"/>
          <w:sz w:val="24"/>
          <w:szCs w:val="24"/>
        </w:rPr>
        <w:t>、设备管理平台</w:t>
      </w:r>
    </w:p>
    <w:tbl>
      <w:tblPr>
        <w:tblW w:w="5000" w:type="pct"/>
        <w:tblLayout w:type="fixed"/>
        <w:tblLook w:val="04A0" w:firstRow="1" w:lastRow="0" w:firstColumn="1" w:lastColumn="0" w:noHBand="0" w:noVBand="1"/>
      </w:tblPr>
      <w:tblGrid>
        <w:gridCol w:w="1023"/>
        <w:gridCol w:w="1993"/>
        <w:gridCol w:w="6044"/>
      </w:tblGrid>
      <w:tr w:rsidR="00407996" w:rsidRPr="004245F1">
        <w:trPr>
          <w:trHeight w:val="320"/>
        </w:trPr>
        <w:tc>
          <w:tcPr>
            <w:tcW w:w="1044" w:type="dxa"/>
            <w:tcBorders>
              <w:top w:val="single" w:sz="4" w:space="0" w:color="auto"/>
              <w:left w:val="single" w:sz="4" w:space="0" w:color="auto"/>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t>序号</w:t>
            </w:r>
          </w:p>
        </w:tc>
        <w:tc>
          <w:tcPr>
            <w:tcW w:w="2041" w:type="dxa"/>
            <w:tcBorders>
              <w:top w:val="single" w:sz="4" w:space="0" w:color="auto"/>
              <w:left w:val="nil"/>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t>功能模块</w:t>
            </w:r>
          </w:p>
        </w:tc>
        <w:tc>
          <w:tcPr>
            <w:tcW w:w="6201" w:type="dxa"/>
            <w:tcBorders>
              <w:top w:val="single" w:sz="4" w:space="0" w:color="auto"/>
              <w:left w:val="nil"/>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t>功能描述</w:t>
            </w:r>
          </w:p>
        </w:tc>
      </w:tr>
      <w:tr w:rsidR="00407996" w:rsidRPr="004245F1">
        <w:trPr>
          <w:trHeight w:val="320"/>
        </w:trPr>
        <w:tc>
          <w:tcPr>
            <w:tcW w:w="1044" w:type="dxa"/>
            <w:tcBorders>
              <w:top w:val="single" w:sz="4" w:space="0" w:color="auto"/>
              <w:left w:val="single" w:sz="4" w:space="0" w:color="auto"/>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t>1</w:t>
            </w:r>
          </w:p>
        </w:tc>
        <w:tc>
          <w:tcPr>
            <w:tcW w:w="2041" w:type="dxa"/>
            <w:tcBorders>
              <w:top w:val="single" w:sz="4" w:space="0" w:color="auto"/>
              <w:left w:val="nil"/>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hint="eastAsia"/>
              </w:rPr>
              <w:t>移动应用管理</w:t>
            </w:r>
          </w:p>
        </w:tc>
        <w:tc>
          <w:tcPr>
            <w:tcW w:w="6201" w:type="dxa"/>
            <w:tcBorders>
              <w:top w:val="single" w:sz="4" w:space="0" w:color="auto"/>
              <w:left w:val="nil"/>
              <w:bottom w:val="single" w:sz="4" w:space="0" w:color="auto"/>
              <w:right w:val="single" w:sz="4" w:space="0" w:color="auto"/>
            </w:tcBorders>
            <w:vAlign w:val="center"/>
          </w:tcPr>
          <w:p w:rsidR="00407996" w:rsidRPr="004245F1" w:rsidRDefault="00BF2044">
            <w:pPr>
              <w:pStyle w:val="14"/>
              <w:numPr>
                <w:ilvl w:val="0"/>
                <w:numId w:val="4"/>
              </w:numPr>
              <w:ind w:firstLineChars="0"/>
              <w:rPr>
                <w:rFonts w:ascii="宋体" w:eastAsia="宋体" w:hAnsi="宋体" w:cs="宋体"/>
              </w:rPr>
            </w:pPr>
            <w:r w:rsidRPr="004245F1">
              <w:rPr>
                <w:rFonts w:ascii="宋体" w:eastAsia="宋体" w:hAnsi="宋体" w:cs="宋体" w:hint="eastAsia"/>
              </w:rPr>
              <w:t>在前端无</w:t>
            </w:r>
            <w:proofErr w:type="gramStart"/>
            <w:r w:rsidRPr="004245F1">
              <w:rPr>
                <w:rFonts w:ascii="宋体" w:eastAsia="宋体" w:hAnsi="宋体" w:cs="宋体" w:hint="eastAsia"/>
              </w:rPr>
              <w:t>感情况</w:t>
            </w:r>
            <w:proofErr w:type="gramEnd"/>
            <w:r w:rsidRPr="004245F1">
              <w:rPr>
                <w:rFonts w:ascii="宋体" w:eastAsia="宋体" w:hAnsi="宋体" w:cs="宋体" w:hint="eastAsia"/>
              </w:rPr>
              <w:t>下，可远程一键完成静默安装、升级、卸载，解决一线员工升级难、慢、不统一等问题。</w:t>
            </w:r>
          </w:p>
          <w:p w:rsidR="00407996" w:rsidRPr="004245F1" w:rsidRDefault="00BF2044">
            <w:pPr>
              <w:pStyle w:val="14"/>
              <w:numPr>
                <w:ilvl w:val="0"/>
                <w:numId w:val="4"/>
              </w:numPr>
              <w:ind w:firstLineChars="0"/>
              <w:rPr>
                <w:rFonts w:ascii="宋体" w:eastAsia="宋体" w:hAnsi="宋体" w:cs="宋体"/>
                <w:b/>
                <w:bCs/>
                <w:color w:val="000000"/>
                <w:szCs w:val="21"/>
                <w:lang w:val="en-US"/>
              </w:rPr>
            </w:pPr>
            <w:r w:rsidRPr="004245F1">
              <w:rPr>
                <w:rFonts w:ascii="宋体" w:eastAsia="宋体" w:hAnsi="宋体" w:cs="宋体" w:hint="eastAsia"/>
              </w:rPr>
              <w:t>灵活创建专属桌面，限定可用应用</w:t>
            </w:r>
            <w:r w:rsidRPr="004245F1">
              <w:rPr>
                <w:rFonts w:ascii="宋体" w:eastAsia="宋体" w:hAnsi="宋体" w:cs="宋体" w:hint="eastAsia"/>
                <w:lang w:val="en-US"/>
              </w:rPr>
              <w:t>及系统层应用</w:t>
            </w:r>
            <w:r w:rsidRPr="004245F1">
              <w:rPr>
                <w:rFonts w:ascii="宋体" w:eastAsia="宋体" w:hAnsi="宋体" w:cs="宋体" w:hint="eastAsia"/>
              </w:rPr>
              <w:t>，</w:t>
            </w:r>
            <w:r w:rsidRPr="004245F1">
              <w:rPr>
                <w:rFonts w:ascii="宋体" w:eastAsia="宋体" w:hAnsi="宋体" w:cs="宋体" w:hint="eastAsia"/>
              </w:rPr>
              <w:tab/>
            </w:r>
            <w:r w:rsidRPr="004245F1">
              <w:rPr>
                <w:rFonts w:ascii="宋体" w:eastAsia="宋体" w:hAnsi="宋体" w:cs="宋体" w:hint="eastAsia"/>
                <w:lang w:val="en-US"/>
              </w:rPr>
              <w:t>限制使用人员随意更改应用及系统设置，确保</w:t>
            </w:r>
            <w:r w:rsidRPr="004245F1">
              <w:rPr>
                <w:rFonts w:ascii="宋体" w:eastAsia="宋体" w:hAnsi="宋体" w:cs="宋体" w:hint="eastAsia"/>
              </w:rPr>
              <w:t>工作专注，信息安全。</w:t>
            </w:r>
          </w:p>
          <w:p w:rsidR="00407996" w:rsidRPr="004245F1" w:rsidRDefault="00BF2044">
            <w:pPr>
              <w:pStyle w:val="14"/>
              <w:numPr>
                <w:ilvl w:val="0"/>
                <w:numId w:val="4"/>
              </w:numPr>
              <w:ind w:firstLineChars="0"/>
              <w:rPr>
                <w:rFonts w:ascii="宋体" w:eastAsia="宋体" w:hAnsi="宋体" w:cs="宋体"/>
                <w:b/>
                <w:bCs/>
                <w:color w:val="000000"/>
                <w:szCs w:val="21"/>
                <w:lang w:val="en-US"/>
              </w:rPr>
            </w:pPr>
            <w:r w:rsidRPr="004245F1">
              <w:rPr>
                <w:rFonts w:ascii="宋体" w:eastAsia="宋体" w:hAnsi="宋体" w:cs="宋体" w:hint="eastAsia"/>
                <w:lang w:val="en-US"/>
              </w:rPr>
              <w:t>跟进医院应用需求，搭建医院自己的应用商店，跟进权限使用科室可在应用商店自行下载所需应用。</w:t>
            </w:r>
          </w:p>
        </w:tc>
      </w:tr>
      <w:tr w:rsidR="00407996" w:rsidRPr="004245F1">
        <w:trPr>
          <w:trHeight w:val="320"/>
        </w:trPr>
        <w:tc>
          <w:tcPr>
            <w:tcW w:w="1044" w:type="dxa"/>
            <w:tcBorders>
              <w:top w:val="single" w:sz="4" w:space="0" w:color="auto"/>
              <w:left w:val="single" w:sz="4" w:space="0" w:color="auto"/>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t>2</w:t>
            </w:r>
          </w:p>
        </w:tc>
        <w:tc>
          <w:tcPr>
            <w:tcW w:w="2041" w:type="dxa"/>
            <w:tcBorders>
              <w:top w:val="single" w:sz="4" w:space="0" w:color="auto"/>
              <w:left w:val="nil"/>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hint="eastAsia"/>
              </w:rPr>
              <w:t>移动设备管理</w:t>
            </w:r>
          </w:p>
        </w:tc>
        <w:tc>
          <w:tcPr>
            <w:tcW w:w="6201" w:type="dxa"/>
            <w:tcBorders>
              <w:top w:val="single" w:sz="4" w:space="0" w:color="auto"/>
              <w:left w:val="nil"/>
              <w:bottom w:val="single" w:sz="4" w:space="0" w:color="auto"/>
              <w:right w:val="single" w:sz="4" w:space="0" w:color="auto"/>
            </w:tcBorders>
            <w:vAlign w:val="center"/>
          </w:tcPr>
          <w:p w:rsidR="00407996" w:rsidRPr="004245F1" w:rsidRDefault="00BF2044">
            <w:pPr>
              <w:pStyle w:val="14"/>
              <w:numPr>
                <w:ilvl w:val="0"/>
                <w:numId w:val="5"/>
              </w:numPr>
              <w:ind w:firstLineChars="0"/>
              <w:rPr>
                <w:rFonts w:ascii="宋体" w:eastAsia="宋体" w:hAnsi="宋体" w:cs="宋体"/>
              </w:rPr>
            </w:pPr>
            <w:r w:rsidRPr="004245F1">
              <w:rPr>
                <w:rFonts w:ascii="宋体" w:eastAsia="宋体" w:hAnsi="宋体" w:cs="宋体" w:hint="eastAsia"/>
              </w:rPr>
              <w:t>企业</w:t>
            </w:r>
            <w:r w:rsidRPr="004245F1">
              <w:rPr>
                <w:rFonts w:ascii="宋体" w:eastAsia="宋体" w:hAnsi="宋体" w:cs="宋体" w:hint="eastAsia"/>
              </w:rPr>
              <w:t>形象系统定制，可统一设置专属的开机动画、壁纸</w:t>
            </w:r>
            <w:r w:rsidRPr="004245F1">
              <w:rPr>
                <w:rFonts w:ascii="宋体" w:eastAsia="宋体" w:hAnsi="宋体" w:cs="宋体" w:hint="eastAsia"/>
              </w:rPr>
              <w:t>，</w:t>
            </w:r>
            <w:r w:rsidRPr="004245F1">
              <w:rPr>
                <w:rFonts w:ascii="宋体" w:eastAsia="宋体" w:hAnsi="宋体" w:cs="宋体" w:hint="eastAsia"/>
                <w:lang w:val="en-US"/>
              </w:rPr>
              <w:t>可通过移动设备管理平台统一更换壁纸</w:t>
            </w:r>
            <w:r w:rsidRPr="004245F1">
              <w:rPr>
                <w:rFonts w:ascii="宋体" w:eastAsia="宋体" w:hAnsi="宋体" w:cs="宋体" w:hint="eastAsia"/>
              </w:rPr>
              <w:t>，确保</w:t>
            </w:r>
            <w:r w:rsidRPr="004245F1">
              <w:rPr>
                <w:rFonts w:ascii="宋体" w:eastAsia="宋体" w:hAnsi="宋体" w:cs="宋体" w:hint="eastAsia"/>
                <w:lang w:val="en-US"/>
              </w:rPr>
              <w:t>医院</w:t>
            </w:r>
            <w:r w:rsidRPr="004245F1">
              <w:rPr>
                <w:rFonts w:ascii="宋体" w:eastAsia="宋体" w:hAnsi="宋体" w:cs="宋体" w:hint="eastAsia"/>
              </w:rPr>
              <w:t>形象的统一。</w:t>
            </w:r>
          </w:p>
          <w:p w:rsidR="00407996" w:rsidRPr="004245F1" w:rsidRDefault="00BF2044">
            <w:pPr>
              <w:pStyle w:val="14"/>
              <w:numPr>
                <w:ilvl w:val="0"/>
                <w:numId w:val="5"/>
              </w:numPr>
              <w:ind w:firstLineChars="0"/>
              <w:rPr>
                <w:rFonts w:ascii="宋体" w:eastAsia="宋体" w:hAnsi="宋体" w:cs="宋体"/>
              </w:rPr>
            </w:pPr>
            <w:r w:rsidRPr="004245F1">
              <w:rPr>
                <w:rFonts w:ascii="宋体" w:eastAsia="宋体" w:hAnsi="宋体" w:cs="宋体" w:hint="eastAsia"/>
              </w:rPr>
              <w:t>批量配置部署。</w:t>
            </w:r>
            <w:r w:rsidRPr="004245F1">
              <w:rPr>
                <w:rFonts w:ascii="宋体" w:eastAsia="宋体" w:hAnsi="宋体" w:cs="宋体" w:hint="eastAsia"/>
                <w:lang w:val="en-US"/>
              </w:rPr>
              <w:t>跟进具体需求，可单个、分组、分院区</w:t>
            </w:r>
            <w:r w:rsidRPr="004245F1">
              <w:rPr>
                <w:rFonts w:ascii="宋体" w:eastAsia="宋体" w:hAnsi="宋体" w:cs="宋体" w:hint="eastAsia"/>
              </w:rPr>
              <w:t>一键部署设备配置、权限、</w:t>
            </w:r>
            <w:r w:rsidRPr="004245F1">
              <w:rPr>
                <w:rFonts w:ascii="宋体" w:eastAsia="宋体" w:hAnsi="宋体" w:cs="宋体" w:hint="eastAsia"/>
              </w:rPr>
              <w:t>WIFI</w:t>
            </w:r>
            <w:r w:rsidRPr="004245F1">
              <w:rPr>
                <w:rFonts w:ascii="宋体" w:eastAsia="宋体" w:hAnsi="宋体" w:cs="宋体" w:hint="eastAsia"/>
              </w:rPr>
              <w:t>、</w:t>
            </w:r>
            <w:r w:rsidRPr="004245F1">
              <w:rPr>
                <w:rFonts w:ascii="宋体" w:eastAsia="宋体" w:hAnsi="宋体" w:cs="宋体" w:hint="eastAsia"/>
                <w:lang w:val="en-US"/>
              </w:rPr>
              <w:t>蓝牙、</w:t>
            </w:r>
            <w:r w:rsidRPr="004245F1">
              <w:rPr>
                <w:rFonts w:ascii="宋体" w:eastAsia="宋体" w:hAnsi="宋体" w:cs="宋体" w:hint="eastAsia"/>
                <w:lang w:val="en-US"/>
              </w:rPr>
              <w:t>GPS</w:t>
            </w:r>
            <w:r w:rsidRPr="004245F1">
              <w:rPr>
                <w:rFonts w:ascii="宋体" w:eastAsia="宋体" w:hAnsi="宋体" w:cs="宋体" w:hint="eastAsia"/>
                <w:lang w:val="en-US"/>
              </w:rPr>
              <w:t>、管理员密码</w:t>
            </w:r>
            <w:r w:rsidRPr="004245F1">
              <w:rPr>
                <w:rFonts w:ascii="宋体" w:eastAsia="宋体" w:hAnsi="宋体" w:cs="宋体" w:hint="eastAsia"/>
              </w:rPr>
              <w:t>等。</w:t>
            </w:r>
          </w:p>
          <w:p w:rsidR="00407996" w:rsidRPr="004245F1" w:rsidRDefault="00BF2044">
            <w:pPr>
              <w:pStyle w:val="14"/>
              <w:numPr>
                <w:ilvl w:val="0"/>
                <w:numId w:val="5"/>
              </w:numPr>
              <w:ind w:firstLineChars="0"/>
              <w:rPr>
                <w:rFonts w:ascii="宋体" w:eastAsia="宋体" w:hAnsi="宋体" w:cs="宋体"/>
                <w:b/>
                <w:bCs/>
                <w:color w:val="000000"/>
                <w:szCs w:val="21"/>
              </w:rPr>
            </w:pPr>
            <w:r w:rsidRPr="004245F1">
              <w:rPr>
                <w:rFonts w:ascii="宋体" w:eastAsia="宋体" w:hAnsi="宋体" w:cs="宋体" w:hint="eastAsia"/>
              </w:rPr>
              <w:t>设备信息监管。对设备的位置、工作状态、资源消耗情况、等实时查看管理，及时发现进行自现异常，优化运营管理。</w:t>
            </w:r>
          </w:p>
          <w:p w:rsidR="00407996" w:rsidRPr="004245F1" w:rsidRDefault="00BF2044">
            <w:pPr>
              <w:pStyle w:val="14"/>
              <w:numPr>
                <w:ilvl w:val="0"/>
                <w:numId w:val="5"/>
              </w:numPr>
              <w:ind w:firstLineChars="0"/>
              <w:rPr>
                <w:rFonts w:ascii="宋体" w:eastAsia="宋体" w:hAnsi="宋体" w:cs="宋体"/>
                <w:b/>
                <w:bCs/>
                <w:color w:val="000000"/>
                <w:szCs w:val="21"/>
              </w:rPr>
            </w:pPr>
            <w:r w:rsidRPr="004245F1">
              <w:rPr>
                <w:rFonts w:ascii="宋体" w:eastAsia="宋体" w:hAnsi="宋体" w:cs="宋体" w:hint="eastAsia"/>
              </w:rPr>
              <w:t>自动诊断和修复。</w:t>
            </w:r>
            <w:r w:rsidRPr="004245F1">
              <w:rPr>
                <w:rFonts w:ascii="宋体" w:eastAsia="宋体" w:hAnsi="宋体" w:cs="宋体" w:hint="eastAsia"/>
              </w:rPr>
              <w:tab/>
            </w:r>
            <w:r w:rsidRPr="004245F1">
              <w:rPr>
                <w:rFonts w:ascii="宋体" w:eastAsia="宋体" w:hAnsi="宋体" w:cs="宋体" w:hint="eastAsia"/>
                <w:lang w:val="en-US"/>
              </w:rPr>
              <w:t>一键诊断设备故障并上传管理平台</w:t>
            </w:r>
            <w:r w:rsidRPr="004245F1">
              <w:rPr>
                <w:rFonts w:ascii="宋体" w:eastAsia="宋体" w:hAnsi="宋体" w:cs="宋体" w:hint="eastAsia"/>
              </w:rPr>
              <w:t>，快速解决问题。</w:t>
            </w:r>
          </w:p>
          <w:p w:rsidR="00407996" w:rsidRPr="004245F1" w:rsidRDefault="00BF2044">
            <w:pPr>
              <w:pStyle w:val="14"/>
              <w:numPr>
                <w:ilvl w:val="0"/>
                <w:numId w:val="5"/>
              </w:numPr>
              <w:ind w:firstLineChars="0"/>
              <w:rPr>
                <w:rFonts w:ascii="宋体" w:eastAsia="宋体" w:hAnsi="宋体" w:cs="宋体"/>
                <w:b/>
                <w:bCs/>
                <w:color w:val="000000"/>
                <w:szCs w:val="21"/>
              </w:rPr>
            </w:pPr>
            <w:r w:rsidRPr="004245F1">
              <w:rPr>
                <w:rFonts w:ascii="宋体" w:eastAsia="宋体" w:hAnsi="宋体" w:cs="宋体" w:hint="eastAsia"/>
                <w:lang w:val="en-US"/>
              </w:rPr>
              <w:t>远程桌面：</w:t>
            </w:r>
            <w:r w:rsidRPr="004245F1">
              <w:rPr>
                <w:rFonts w:ascii="宋体" w:eastAsia="宋体" w:hAnsi="宋体" w:cs="宋体" w:hint="eastAsia"/>
                <w:lang w:val="en-US"/>
              </w:rPr>
              <w:t>管理人员通过移动设备管理平台对单台设备进行远程操作。</w:t>
            </w:r>
          </w:p>
        </w:tc>
      </w:tr>
      <w:tr w:rsidR="00407996" w:rsidRPr="004245F1">
        <w:trPr>
          <w:trHeight w:val="320"/>
        </w:trPr>
        <w:tc>
          <w:tcPr>
            <w:tcW w:w="1044" w:type="dxa"/>
            <w:tcBorders>
              <w:top w:val="single" w:sz="4" w:space="0" w:color="auto"/>
              <w:left w:val="single" w:sz="4" w:space="0" w:color="auto"/>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t>3</w:t>
            </w:r>
          </w:p>
        </w:tc>
        <w:tc>
          <w:tcPr>
            <w:tcW w:w="2041" w:type="dxa"/>
            <w:tcBorders>
              <w:top w:val="single" w:sz="4" w:space="0" w:color="auto"/>
              <w:left w:val="nil"/>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hint="eastAsia"/>
              </w:rPr>
              <w:t>移动内容管理</w:t>
            </w:r>
          </w:p>
        </w:tc>
        <w:tc>
          <w:tcPr>
            <w:tcW w:w="6201" w:type="dxa"/>
            <w:tcBorders>
              <w:top w:val="single" w:sz="4" w:space="0" w:color="auto"/>
              <w:left w:val="nil"/>
              <w:bottom w:val="single" w:sz="4" w:space="0" w:color="auto"/>
              <w:right w:val="single" w:sz="4" w:space="0" w:color="auto"/>
            </w:tcBorders>
            <w:vAlign w:val="center"/>
          </w:tcPr>
          <w:p w:rsidR="00407996" w:rsidRPr="004245F1" w:rsidRDefault="00BF2044">
            <w:pPr>
              <w:pStyle w:val="14"/>
              <w:numPr>
                <w:ilvl w:val="0"/>
                <w:numId w:val="6"/>
              </w:numPr>
              <w:ind w:firstLineChars="0"/>
              <w:rPr>
                <w:rFonts w:ascii="宋体" w:eastAsia="宋体" w:hAnsi="宋体" w:cs="宋体"/>
              </w:rPr>
            </w:pPr>
            <w:r w:rsidRPr="004245F1">
              <w:rPr>
                <w:rFonts w:ascii="宋体" w:eastAsia="宋体" w:hAnsi="宋体" w:cs="宋体" w:hint="eastAsia"/>
              </w:rPr>
              <w:t>加密信息传输，信息传输过程中进行高强度加密，确保重要资料</w:t>
            </w:r>
            <w:r w:rsidRPr="004245F1">
              <w:rPr>
                <w:rFonts w:ascii="宋体" w:eastAsia="宋体" w:hAnsi="宋体" w:cs="宋体" w:hint="eastAsia"/>
              </w:rPr>
              <w:t>安全</w:t>
            </w:r>
            <w:r w:rsidRPr="004245F1">
              <w:rPr>
                <w:rFonts w:ascii="宋体" w:eastAsia="宋体" w:hAnsi="宋体" w:cs="宋体" w:hint="eastAsia"/>
              </w:rPr>
              <w:t>。</w:t>
            </w:r>
          </w:p>
          <w:p w:rsidR="00407996" w:rsidRPr="004245F1" w:rsidRDefault="00BF2044">
            <w:pPr>
              <w:pStyle w:val="14"/>
              <w:numPr>
                <w:ilvl w:val="0"/>
                <w:numId w:val="6"/>
              </w:numPr>
              <w:ind w:firstLineChars="0"/>
              <w:rPr>
                <w:rFonts w:ascii="宋体" w:eastAsia="宋体" w:hAnsi="宋体" w:cs="宋体"/>
                <w:b/>
                <w:bCs/>
                <w:color w:val="000000"/>
                <w:szCs w:val="21"/>
              </w:rPr>
            </w:pPr>
            <w:r w:rsidRPr="004245F1">
              <w:rPr>
                <w:rFonts w:ascii="宋体" w:eastAsia="宋体" w:hAnsi="宋体" w:cs="宋体" w:hint="eastAsia"/>
              </w:rPr>
              <w:t>分组信息推送。一键快速推送文件、消息到设备，可分组进行数据远程清除。如</w:t>
            </w:r>
            <w:proofErr w:type="gramStart"/>
            <w:r w:rsidRPr="004245F1">
              <w:rPr>
                <w:rFonts w:ascii="宋体" w:eastAsia="宋体" w:hAnsi="宋体" w:cs="宋体" w:hint="eastAsia"/>
              </w:rPr>
              <w:t>遇设备</w:t>
            </w:r>
            <w:proofErr w:type="gramEnd"/>
            <w:r w:rsidRPr="004245F1">
              <w:rPr>
                <w:rFonts w:ascii="宋体" w:eastAsia="宋体" w:hAnsi="宋体" w:cs="宋体" w:hint="eastAsia"/>
              </w:rPr>
              <w:t>丢失、损坏等情况，可远程擦除数据、避免数据外泄。</w:t>
            </w:r>
          </w:p>
        </w:tc>
      </w:tr>
      <w:tr w:rsidR="00407996" w:rsidRPr="004245F1">
        <w:trPr>
          <w:trHeight w:val="320"/>
        </w:trPr>
        <w:tc>
          <w:tcPr>
            <w:tcW w:w="1044" w:type="dxa"/>
            <w:tcBorders>
              <w:top w:val="single" w:sz="4" w:space="0" w:color="auto"/>
              <w:left w:val="single" w:sz="4" w:space="0" w:color="auto"/>
              <w:bottom w:val="single" w:sz="4" w:space="0" w:color="auto"/>
              <w:right w:val="single" w:sz="4" w:space="0" w:color="auto"/>
            </w:tcBorders>
            <w:vAlign w:val="center"/>
          </w:tcPr>
          <w:p w:rsidR="00407996" w:rsidRPr="004245F1" w:rsidRDefault="00BF2044">
            <w:pPr>
              <w:widowControl/>
              <w:jc w:val="center"/>
              <w:rPr>
                <w:rFonts w:ascii="宋体" w:hAnsi="宋体" w:cs="宋体"/>
                <w:b/>
                <w:bCs/>
                <w:color w:val="000000"/>
                <w:szCs w:val="21"/>
              </w:rPr>
            </w:pPr>
            <w:r w:rsidRPr="004245F1">
              <w:rPr>
                <w:rFonts w:ascii="宋体" w:hAnsi="宋体" w:cs="宋体" w:hint="eastAsia"/>
                <w:b/>
                <w:bCs/>
                <w:color w:val="000000"/>
                <w:szCs w:val="21"/>
              </w:rPr>
              <w:lastRenderedPageBreak/>
              <w:t>4</w:t>
            </w:r>
          </w:p>
        </w:tc>
        <w:tc>
          <w:tcPr>
            <w:tcW w:w="2041" w:type="dxa"/>
            <w:tcBorders>
              <w:top w:val="single" w:sz="4" w:space="0" w:color="auto"/>
              <w:left w:val="nil"/>
              <w:bottom w:val="single" w:sz="4" w:space="0" w:color="auto"/>
              <w:right w:val="single" w:sz="4" w:space="0" w:color="auto"/>
            </w:tcBorders>
            <w:vAlign w:val="center"/>
          </w:tcPr>
          <w:p w:rsidR="00407996" w:rsidRPr="004245F1" w:rsidRDefault="00BF2044">
            <w:pPr>
              <w:widowControl/>
              <w:jc w:val="center"/>
              <w:rPr>
                <w:rFonts w:ascii="宋体" w:hAnsi="宋体"/>
              </w:rPr>
            </w:pPr>
            <w:r w:rsidRPr="004245F1">
              <w:rPr>
                <w:rFonts w:ascii="宋体" w:hAnsi="宋体" w:hint="eastAsia"/>
              </w:rPr>
              <w:t>统计报表</w:t>
            </w:r>
          </w:p>
        </w:tc>
        <w:tc>
          <w:tcPr>
            <w:tcW w:w="6201" w:type="dxa"/>
            <w:tcBorders>
              <w:top w:val="single" w:sz="4" w:space="0" w:color="auto"/>
              <w:left w:val="nil"/>
              <w:bottom w:val="single" w:sz="4" w:space="0" w:color="auto"/>
              <w:right w:val="single" w:sz="4" w:space="0" w:color="auto"/>
            </w:tcBorders>
            <w:vAlign w:val="center"/>
          </w:tcPr>
          <w:p w:rsidR="00407996" w:rsidRPr="004245F1" w:rsidRDefault="00BF2044">
            <w:pPr>
              <w:pStyle w:val="14"/>
              <w:numPr>
                <w:ilvl w:val="0"/>
                <w:numId w:val="7"/>
              </w:numPr>
              <w:ind w:firstLineChars="0" w:firstLine="0"/>
              <w:rPr>
                <w:rFonts w:ascii="宋体" w:eastAsia="宋体" w:hAnsi="宋体" w:cs="宋体"/>
                <w:lang w:val="en-US"/>
              </w:rPr>
            </w:pPr>
            <w:r w:rsidRPr="004245F1">
              <w:rPr>
                <w:rFonts w:ascii="宋体" w:eastAsia="宋体" w:hAnsi="宋体" w:cs="宋体" w:hint="eastAsia"/>
                <w:lang w:val="en-US"/>
              </w:rPr>
              <w:t>实时通过移动设备管理平台查看应用下发、策略下发执行情况。</w:t>
            </w:r>
          </w:p>
          <w:p w:rsidR="00407996" w:rsidRPr="004245F1" w:rsidRDefault="00BF2044">
            <w:pPr>
              <w:pStyle w:val="14"/>
              <w:numPr>
                <w:ilvl w:val="0"/>
                <w:numId w:val="7"/>
              </w:numPr>
              <w:ind w:firstLineChars="0" w:firstLine="0"/>
              <w:rPr>
                <w:rFonts w:ascii="宋体" w:eastAsia="宋体" w:hAnsi="宋体" w:cs="宋体"/>
                <w:lang w:val="en-US"/>
              </w:rPr>
            </w:pPr>
            <w:r w:rsidRPr="004245F1">
              <w:rPr>
                <w:rFonts w:ascii="宋体" w:eastAsia="宋体" w:hAnsi="宋体" w:cs="宋体" w:hint="eastAsia"/>
                <w:lang w:val="en-US"/>
              </w:rPr>
              <w:t>工作量统计：通过移动设备管理查看全院设备使用时长、</w:t>
            </w:r>
            <w:proofErr w:type="gramStart"/>
            <w:r w:rsidRPr="004245F1">
              <w:rPr>
                <w:rFonts w:ascii="宋体" w:eastAsia="宋体" w:hAnsi="宋体" w:cs="宋体" w:hint="eastAsia"/>
                <w:lang w:val="en-US"/>
              </w:rPr>
              <w:t>扫码次数</w:t>
            </w:r>
            <w:proofErr w:type="gramEnd"/>
            <w:r w:rsidRPr="004245F1">
              <w:rPr>
                <w:rFonts w:ascii="宋体" w:eastAsia="宋体" w:hAnsi="宋体" w:cs="宋体" w:hint="eastAsia"/>
                <w:lang w:val="en-US"/>
              </w:rPr>
              <w:t>等。</w:t>
            </w:r>
          </w:p>
        </w:tc>
      </w:tr>
    </w:tbl>
    <w:p w:rsidR="00407996" w:rsidRPr="004245F1" w:rsidRDefault="00407996">
      <w:pPr>
        <w:rPr>
          <w:rFonts w:ascii="宋体" w:hAnsi="宋体"/>
        </w:rPr>
      </w:pPr>
    </w:p>
    <w:p w:rsidR="00407996" w:rsidRPr="004245F1" w:rsidRDefault="00BF2044">
      <w:pPr>
        <w:tabs>
          <w:tab w:val="left" w:pos="780"/>
        </w:tabs>
        <w:spacing w:beforeLines="50" w:before="156" w:line="360" w:lineRule="auto"/>
        <w:ind w:firstLineChars="200" w:firstLine="420"/>
        <w:outlineLvl w:val="0"/>
        <w:rPr>
          <w:rFonts w:ascii="宋体" w:hAnsi="宋体" w:cs="宋体"/>
          <w:szCs w:val="21"/>
        </w:rPr>
      </w:pPr>
      <w:bookmarkStart w:id="3" w:name="_6.1.2、容器服务器"/>
      <w:bookmarkEnd w:id="3"/>
      <w:r w:rsidRPr="004245F1">
        <w:rPr>
          <w:rFonts w:ascii="宋体" w:hAnsi="宋体" w:cs="宋体" w:hint="eastAsia"/>
          <w:szCs w:val="21"/>
        </w:rPr>
        <w:t>（一）货物为原制造商制造的全新产品，整机无污染，无侵权行为、表面无划损、无任何缺陷隐患，在中国境内可依常规安全合法使用。</w:t>
      </w:r>
    </w:p>
    <w:p w:rsidR="00407996" w:rsidRPr="004245F1" w:rsidRDefault="00BF2044">
      <w:pPr>
        <w:tabs>
          <w:tab w:val="left" w:pos="780"/>
        </w:tabs>
        <w:spacing w:beforeLines="50" w:before="156" w:line="360" w:lineRule="auto"/>
        <w:ind w:firstLineChars="200" w:firstLine="420"/>
        <w:outlineLvl w:val="0"/>
        <w:rPr>
          <w:rFonts w:ascii="宋体" w:hAnsi="宋体" w:cs="宋体"/>
          <w:szCs w:val="21"/>
        </w:rPr>
      </w:pPr>
      <w:r w:rsidRPr="004245F1">
        <w:rPr>
          <w:rFonts w:ascii="宋体" w:hAnsi="宋体" w:cs="宋体"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407996" w:rsidRPr="004245F1" w:rsidRDefault="00BF2044">
      <w:pPr>
        <w:pStyle w:val="1"/>
        <w:numPr>
          <w:ilvl w:val="255"/>
          <w:numId w:val="0"/>
        </w:numPr>
        <w:spacing w:before="0" w:after="0"/>
        <w:rPr>
          <w:rFonts w:ascii="宋体" w:hAnsi="宋体"/>
          <w:sz w:val="21"/>
          <w:szCs w:val="21"/>
        </w:rPr>
      </w:pPr>
      <w:r w:rsidRPr="004245F1">
        <w:rPr>
          <w:rFonts w:ascii="宋体" w:hAnsi="宋体" w:hint="eastAsia"/>
          <w:sz w:val="32"/>
          <w:szCs w:val="32"/>
          <w:lang w:val="en-US"/>
        </w:rPr>
        <w:t>四．</w:t>
      </w:r>
      <w:r w:rsidRPr="004245F1">
        <w:rPr>
          <w:rFonts w:ascii="宋体" w:hAnsi="宋体" w:hint="eastAsia"/>
          <w:sz w:val="32"/>
          <w:szCs w:val="32"/>
        </w:rPr>
        <w:t>交货日期</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proofErr w:type="gramStart"/>
      <w:r w:rsidRPr="004245F1">
        <w:rPr>
          <w:rFonts w:ascii="宋体" w:hAnsi="宋体" w:cs="宋体" w:hint="eastAsia"/>
          <w:szCs w:val="21"/>
        </w:rPr>
        <w:t>一</w:t>
      </w:r>
      <w:proofErr w:type="gramEnd"/>
      <w:r w:rsidRPr="004245F1">
        <w:rPr>
          <w:rFonts w:ascii="宋体" w:hAnsi="宋体" w:cs="宋体" w:hint="eastAsia"/>
          <w:szCs w:val="21"/>
        </w:rPr>
        <w:t>)</w:t>
      </w:r>
      <w:r w:rsidRPr="004245F1">
        <w:rPr>
          <w:rFonts w:ascii="宋体" w:hAnsi="宋体" w:cs="宋体" w:hint="eastAsia"/>
          <w:szCs w:val="21"/>
        </w:rPr>
        <w:t>供货方须在院方支付合同首款后的</w:t>
      </w:r>
      <w:r w:rsidRPr="004245F1">
        <w:rPr>
          <w:rFonts w:ascii="宋体" w:hAnsi="宋体" w:cs="宋体" w:hint="eastAsia"/>
          <w:szCs w:val="21"/>
        </w:rPr>
        <w:t>__</w:t>
      </w:r>
      <w:r w:rsidRPr="004245F1">
        <w:rPr>
          <w:rFonts w:ascii="宋体" w:hAnsi="宋体" w:cs="宋体"/>
          <w:szCs w:val="21"/>
        </w:rPr>
        <w:t>30</w:t>
      </w:r>
      <w:r w:rsidRPr="004245F1">
        <w:rPr>
          <w:rFonts w:ascii="宋体" w:hAnsi="宋体" w:cs="宋体" w:hint="eastAsia"/>
          <w:szCs w:val="21"/>
        </w:rPr>
        <w:t>__</w:t>
      </w:r>
      <w:proofErr w:type="gramStart"/>
      <w:r w:rsidRPr="004245F1">
        <w:rPr>
          <w:rFonts w:ascii="宋体" w:hAnsi="宋体" w:cs="宋体" w:hint="eastAsia"/>
          <w:szCs w:val="21"/>
        </w:rPr>
        <w:t>个</w:t>
      </w:r>
      <w:proofErr w:type="gramEnd"/>
      <w:r w:rsidRPr="004245F1">
        <w:rPr>
          <w:rFonts w:ascii="宋体" w:hAnsi="宋体" w:cs="宋体" w:hint="eastAsia"/>
          <w:szCs w:val="21"/>
        </w:rPr>
        <w:t>工作日内向院方提交采购清单中的物品。</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二</w:t>
      </w:r>
      <w:r w:rsidRPr="004245F1">
        <w:rPr>
          <w:rFonts w:ascii="宋体" w:hAnsi="宋体" w:cs="宋体" w:hint="eastAsia"/>
          <w:szCs w:val="21"/>
        </w:rPr>
        <w:t>)</w:t>
      </w:r>
      <w:r w:rsidRPr="004245F1">
        <w:rPr>
          <w:rFonts w:ascii="宋体" w:hAnsi="宋体" w:cs="宋体" w:hint="eastAsia"/>
          <w:szCs w:val="21"/>
        </w:rPr>
        <w:t>交货日期以货物到达院方指定货运详细地址的日期为准。</w:t>
      </w:r>
    </w:p>
    <w:p w:rsidR="00407996" w:rsidRPr="004245F1" w:rsidRDefault="00407996">
      <w:pPr>
        <w:spacing w:line="360" w:lineRule="auto"/>
        <w:ind w:firstLineChars="250" w:firstLine="525"/>
        <w:rPr>
          <w:rFonts w:ascii="宋体" w:hAnsi="宋体" w:cs="宋体"/>
          <w:szCs w:val="21"/>
        </w:rPr>
      </w:pPr>
    </w:p>
    <w:p w:rsidR="00407996" w:rsidRPr="004245F1" w:rsidRDefault="00BF2044">
      <w:pPr>
        <w:numPr>
          <w:ilvl w:val="255"/>
          <w:numId w:val="0"/>
        </w:numPr>
        <w:rPr>
          <w:rFonts w:ascii="宋体" w:hAnsi="宋体"/>
          <w:b/>
          <w:bCs/>
          <w:kern w:val="44"/>
          <w:sz w:val="32"/>
          <w:szCs w:val="32"/>
          <w:lang w:val="zh-CN"/>
        </w:rPr>
      </w:pPr>
      <w:r w:rsidRPr="004245F1">
        <w:rPr>
          <w:rFonts w:ascii="宋体" w:hAnsi="宋体" w:hint="eastAsia"/>
          <w:b/>
          <w:bCs/>
          <w:kern w:val="44"/>
          <w:sz w:val="32"/>
          <w:szCs w:val="32"/>
        </w:rPr>
        <w:t>五．</w:t>
      </w:r>
      <w:r w:rsidRPr="004245F1">
        <w:rPr>
          <w:rFonts w:ascii="宋体" w:hAnsi="宋体" w:hint="eastAsia"/>
          <w:b/>
          <w:bCs/>
          <w:kern w:val="44"/>
          <w:sz w:val="32"/>
          <w:szCs w:val="32"/>
          <w:lang w:val="zh-CN"/>
        </w:rPr>
        <w:t>交货方式</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proofErr w:type="gramStart"/>
      <w:r w:rsidRPr="004245F1">
        <w:rPr>
          <w:rFonts w:ascii="宋体" w:hAnsi="宋体" w:cs="宋体" w:hint="eastAsia"/>
          <w:szCs w:val="21"/>
        </w:rPr>
        <w:t>一</w:t>
      </w:r>
      <w:proofErr w:type="gramEnd"/>
      <w:r w:rsidRPr="004245F1">
        <w:rPr>
          <w:rFonts w:ascii="宋体" w:hAnsi="宋体" w:cs="宋体" w:hint="eastAsia"/>
          <w:szCs w:val="21"/>
        </w:rPr>
        <w:t>)</w:t>
      </w:r>
      <w:r w:rsidRPr="004245F1">
        <w:rPr>
          <w:rFonts w:ascii="宋体" w:hAnsi="宋体" w:cs="宋体" w:hint="eastAsia"/>
          <w:szCs w:val="21"/>
        </w:rPr>
        <w:t>供货方应按时将货物送至院方指定货运详细地址。</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二</w:t>
      </w:r>
      <w:r w:rsidRPr="004245F1">
        <w:rPr>
          <w:rFonts w:ascii="宋体" w:hAnsi="宋体" w:cs="宋体" w:hint="eastAsia"/>
          <w:szCs w:val="21"/>
        </w:rPr>
        <w:t>)</w:t>
      </w:r>
      <w:r w:rsidRPr="004245F1">
        <w:rPr>
          <w:rFonts w:ascii="宋体" w:hAnsi="宋体" w:cs="宋体" w:hint="eastAsia"/>
          <w:szCs w:val="21"/>
        </w:rPr>
        <w:t>交货完成的有效证明：供货方送货人，必须随货物提交交货签收单给院方收货人，交货签收单必须有院方、</w:t>
      </w:r>
      <w:proofErr w:type="gramStart"/>
      <w:r w:rsidRPr="004245F1">
        <w:rPr>
          <w:rFonts w:ascii="宋体" w:hAnsi="宋体" w:cs="宋体" w:hint="eastAsia"/>
          <w:szCs w:val="21"/>
        </w:rPr>
        <w:t>供货方两方</w:t>
      </w:r>
      <w:proofErr w:type="gramEnd"/>
      <w:r w:rsidRPr="004245F1">
        <w:rPr>
          <w:rFonts w:ascii="宋体" w:hAnsi="宋体" w:cs="宋体" w:hint="eastAsia"/>
          <w:szCs w:val="21"/>
        </w:rPr>
        <w:t>的签字方有效。</w:t>
      </w:r>
    </w:p>
    <w:p w:rsidR="00407996" w:rsidRPr="004245F1" w:rsidRDefault="00407996">
      <w:pPr>
        <w:spacing w:line="360" w:lineRule="auto"/>
        <w:ind w:firstLineChars="250" w:firstLine="525"/>
        <w:rPr>
          <w:rFonts w:ascii="宋体" w:hAnsi="宋体" w:cs="宋体"/>
          <w:szCs w:val="21"/>
        </w:rPr>
      </w:pPr>
    </w:p>
    <w:p w:rsidR="00407996" w:rsidRPr="004245F1" w:rsidRDefault="00407996">
      <w:pPr>
        <w:rPr>
          <w:rFonts w:ascii="宋体" w:hAnsi="宋体"/>
        </w:rPr>
      </w:pPr>
    </w:p>
    <w:p w:rsidR="00407996" w:rsidRPr="004245F1" w:rsidRDefault="00BF2044">
      <w:pPr>
        <w:numPr>
          <w:ilvl w:val="255"/>
          <w:numId w:val="0"/>
        </w:numPr>
        <w:rPr>
          <w:rFonts w:ascii="宋体" w:hAnsi="宋体"/>
          <w:b/>
          <w:bCs/>
          <w:kern w:val="44"/>
          <w:sz w:val="32"/>
          <w:szCs w:val="32"/>
          <w:lang w:val="zh-CN"/>
        </w:rPr>
      </w:pPr>
      <w:r w:rsidRPr="004245F1">
        <w:rPr>
          <w:rFonts w:ascii="宋体" w:hAnsi="宋体" w:hint="eastAsia"/>
          <w:b/>
          <w:bCs/>
          <w:kern w:val="44"/>
          <w:sz w:val="32"/>
          <w:szCs w:val="32"/>
        </w:rPr>
        <w:t>六．</w:t>
      </w:r>
      <w:r w:rsidRPr="004245F1">
        <w:rPr>
          <w:rFonts w:ascii="宋体" w:hAnsi="宋体" w:hint="eastAsia"/>
          <w:b/>
          <w:bCs/>
          <w:kern w:val="44"/>
          <w:sz w:val="32"/>
          <w:szCs w:val="32"/>
          <w:lang w:val="zh-CN"/>
        </w:rPr>
        <w:t>安装要求</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proofErr w:type="gramStart"/>
      <w:r w:rsidRPr="004245F1">
        <w:rPr>
          <w:rFonts w:ascii="宋体" w:hAnsi="宋体" w:cs="宋体" w:hint="eastAsia"/>
          <w:szCs w:val="21"/>
        </w:rPr>
        <w:t>一</w:t>
      </w:r>
      <w:proofErr w:type="gramEnd"/>
      <w:r w:rsidRPr="004245F1">
        <w:rPr>
          <w:rFonts w:ascii="宋体" w:hAnsi="宋体" w:cs="宋体" w:hint="eastAsia"/>
          <w:szCs w:val="21"/>
        </w:rPr>
        <w:t>)</w:t>
      </w:r>
      <w:r w:rsidRPr="004245F1">
        <w:rPr>
          <w:rFonts w:ascii="宋体" w:hAnsi="宋体" w:cs="宋体" w:hint="eastAsia"/>
          <w:szCs w:val="21"/>
        </w:rPr>
        <w:t>供货方负责合同项下设备的安装调试，并按院方要求，免费提供本项目下设备的搬迁工作。</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二</w:t>
      </w:r>
      <w:r w:rsidRPr="004245F1">
        <w:rPr>
          <w:rFonts w:ascii="宋体" w:hAnsi="宋体" w:cs="宋体" w:hint="eastAsia"/>
          <w:szCs w:val="21"/>
        </w:rPr>
        <w:t>)</w:t>
      </w:r>
      <w:r w:rsidRPr="004245F1">
        <w:rPr>
          <w:rFonts w:ascii="宋体" w:hAnsi="宋体" w:cs="宋体" w:hint="eastAsia"/>
          <w:szCs w:val="21"/>
        </w:rPr>
        <w:t>供货方应按院方指定的安装日期、安装要求进行安装工作。</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三</w:t>
      </w:r>
      <w:r w:rsidRPr="004245F1">
        <w:rPr>
          <w:rFonts w:ascii="宋体" w:hAnsi="宋体" w:cs="宋体" w:hint="eastAsia"/>
          <w:szCs w:val="21"/>
        </w:rPr>
        <w:t>)</w:t>
      </w:r>
      <w:r w:rsidRPr="004245F1">
        <w:rPr>
          <w:rFonts w:ascii="宋体" w:hAnsi="宋体" w:cs="宋体" w:hint="eastAsia"/>
          <w:szCs w:val="21"/>
        </w:rPr>
        <w:t>供货方需根据院方的详细需求，提交项目产品的安装、调试及培训实施方案，方案得到院方确认后实施，保证系统按时、正常地投入运行。</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四</w:t>
      </w:r>
      <w:r w:rsidRPr="004245F1">
        <w:rPr>
          <w:rFonts w:ascii="宋体" w:hAnsi="宋体" w:cs="宋体" w:hint="eastAsia"/>
          <w:szCs w:val="21"/>
        </w:rPr>
        <w:t>)</w:t>
      </w:r>
      <w:r w:rsidRPr="004245F1">
        <w:rPr>
          <w:rFonts w:ascii="宋体" w:hAnsi="宋体" w:cs="宋体" w:hint="eastAsia"/>
          <w:szCs w:val="21"/>
        </w:rPr>
        <w:t>供货方需根据院方现有应用软件特点，提供承诺函，承诺</w:t>
      </w:r>
      <w:proofErr w:type="gramStart"/>
      <w:r w:rsidRPr="004245F1">
        <w:rPr>
          <w:rFonts w:ascii="宋体" w:hAnsi="宋体" w:cs="宋体" w:hint="eastAsia"/>
          <w:szCs w:val="21"/>
        </w:rPr>
        <w:t>函须包括</w:t>
      </w:r>
      <w:proofErr w:type="gramEnd"/>
      <w:r w:rsidRPr="004245F1">
        <w:rPr>
          <w:rFonts w:ascii="宋体" w:hAnsi="宋体" w:cs="宋体" w:hint="eastAsia"/>
          <w:szCs w:val="21"/>
        </w:rPr>
        <w:t>如下内容：</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由供货方进行移动终端设备上的医院应用软件调试（包括</w:t>
      </w:r>
      <w:r w:rsidRPr="004245F1">
        <w:rPr>
          <w:rFonts w:ascii="宋体" w:hAnsi="宋体" w:cs="宋体" w:hint="eastAsia"/>
          <w:szCs w:val="21"/>
        </w:rPr>
        <w:t>护理管理系统、</w:t>
      </w:r>
      <w:r w:rsidRPr="004245F1">
        <w:rPr>
          <w:rFonts w:ascii="宋体" w:hAnsi="宋体" w:cs="宋体" w:hint="eastAsia"/>
          <w:szCs w:val="21"/>
        </w:rPr>
        <w:t>输送中心系统、手术麻醉管理系统、急诊信息管理系统、老年综合评估系统）的安装、部署，保证系统按时、正常地投入运行；</w:t>
      </w:r>
    </w:p>
    <w:p w:rsidR="00407996" w:rsidRPr="004245F1" w:rsidRDefault="00BF2044">
      <w:pPr>
        <w:spacing w:line="360" w:lineRule="auto"/>
        <w:ind w:firstLineChars="250" w:firstLine="527"/>
        <w:rPr>
          <w:rFonts w:ascii="宋体" w:hAnsi="宋体" w:cs="宋体"/>
          <w:b/>
          <w:bCs/>
          <w:color w:val="0000FF"/>
          <w:szCs w:val="21"/>
          <w:u w:val="single"/>
        </w:rPr>
      </w:pPr>
      <w:r w:rsidRPr="004245F1">
        <w:rPr>
          <w:rFonts w:ascii="宋体" w:hAnsi="宋体" w:cs="宋体" w:hint="eastAsia"/>
          <w:b/>
          <w:bCs/>
          <w:color w:val="0000FF"/>
          <w:szCs w:val="21"/>
          <w:u w:val="single"/>
        </w:rPr>
        <w:t>供货方投标报价中已包括现有医院应用软件兼容性的第三方调试费用；</w:t>
      </w:r>
    </w:p>
    <w:p w:rsidR="00407996" w:rsidRPr="004245F1" w:rsidRDefault="00BF2044">
      <w:pPr>
        <w:numPr>
          <w:ilvl w:val="255"/>
          <w:numId w:val="0"/>
        </w:numPr>
        <w:rPr>
          <w:rFonts w:ascii="宋体" w:hAnsi="宋体"/>
          <w:b/>
          <w:bCs/>
          <w:kern w:val="44"/>
          <w:sz w:val="32"/>
          <w:szCs w:val="32"/>
          <w:lang w:val="zh-CN"/>
        </w:rPr>
      </w:pPr>
      <w:r w:rsidRPr="004245F1">
        <w:rPr>
          <w:rFonts w:ascii="宋体" w:hAnsi="宋体" w:hint="eastAsia"/>
          <w:b/>
          <w:bCs/>
          <w:kern w:val="44"/>
          <w:sz w:val="32"/>
          <w:szCs w:val="32"/>
        </w:rPr>
        <w:lastRenderedPageBreak/>
        <w:t>七．</w:t>
      </w:r>
      <w:r w:rsidRPr="004245F1">
        <w:rPr>
          <w:rFonts w:ascii="宋体" w:hAnsi="宋体" w:hint="eastAsia"/>
          <w:b/>
          <w:bCs/>
          <w:kern w:val="44"/>
          <w:sz w:val="32"/>
          <w:szCs w:val="32"/>
          <w:lang w:val="zh-CN"/>
        </w:rPr>
        <w:t>保修服务</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proofErr w:type="gramStart"/>
      <w:r w:rsidRPr="004245F1">
        <w:rPr>
          <w:rFonts w:ascii="宋体" w:hAnsi="宋体" w:cs="宋体" w:hint="eastAsia"/>
          <w:szCs w:val="21"/>
        </w:rPr>
        <w:t>一</w:t>
      </w:r>
      <w:proofErr w:type="gramEnd"/>
      <w:r w:rsidRPr="004245F1">
        <w:rPr>
          <w:rFonts w:ascii="宋体" w:hAnsi="宋体" w:cs="宋体" w:hint="eastAsia"/>
          <w:szCs w:val="21"/>
        </w:rPr>
        <w:t>)</w:t>
      </w:r>
      <w:r w:rsidRPr="004245F1">
        <w:rPr>
          <w:rFonts w:ascii="宋体" w:hAnsi="宋体" w:cs="宋体" w:hint="eastAsia"/>
          <w:szCs w:val="21"/>
        </w:rPr>
        <w:t>提供软、硬件整体</w:t>
      </w:r>
      <w:r w:rsidRPr="004245F1">
        <w:rPr>
          <w:rFonts w:ascii="宋体" w:hAnsi="宋体" w:cs="宋体" w:hint="eastAsia"/>
          <w:szCs w:val="21"/>
        </w:rPr>
        <w:t>3</w:t>
      </w:r>
      <w:r w:rsidRPr="004245F1">
        <w:rPr>
          <w:rFonts w:ascii="宋体" w:hAnsi="宋体" w:cs="宋体" w:hint="eastAsia"/>
          <w:szCs w:val="21"/>
        </w:rPr>
        <w:t>年</w:t>
      </w:r>
      <w:r w:rsidRPr="004245F1">
        <w:rPr>
          <w:rFonts w:ascii="宋体" w:hAnsi="宋体" w:cs="宋体" w:hint="eastAsia"/>
          <w:szCs w:val="21"/>
        </w:rPr>
        <w:t>维保</w:t>
      </w:r>
      <w:r w:rsidRPr="004245F1">
        <w:rPr>
          <w:rFonts w:ascii="宋体" w:hAnsi="宋体" w:cs="宋体" w:hint="eastAsia"/>
          <w:szCs w:val="21"/>
        </w:rPr>
        <w:t>；</w:t>
      </w:r>
      <w:r w:rsidRPr="004245F1">
        <w:rPr>
          <w:rFonts w:ascii="宋体" w:hAnsi="宋体" w:cs="宋体" w:hint="eastAsia"/>
          <w:szCs w:val="21"/>
        </w:rPr>
        <w:t>维保</w:t>
      </w:r>
      <w:r w:rsidRPr="004245F1">
        <w:rPr>
          <w:rFonts w:ascii="宋体" w:hAnsi="宋体" w:cs="宋体" w:hint="eastAsia"/>
          <w:szCs w:val="21"/>
        </w:rPr>
        <w:t>期自验收合格之</w:t>
      </w:r>
      <w:r w:rsidRPr="004245F1">
        <w:rPr>
          <w:rFonts w:ascii="宋体" w:hAnsi="宋体" w:cs="宋体" w:hint="eastAsia"/>
          <w:szCs w:val="21"/>
        </w:rPr>
        <w:t>日起计算。</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二</w:t>
      </w:r>
      <w:r w:rsidRPr="004245F1">
        <w:rPr>
          <w:rFonts w:ascii="宋体" w:hAnsi="宋体" w:cs="宋体" w:hint="eastAsia"/>
          <w:szCs w:val="21"/>
        </w:rPr>
        <w:t>)</w:t>
      </w:r>
      <w:r w:rsidRPr="004245F1">
        <w:rPr>
          <w:rFonts w:ascii="宋体" w:hAnsi="宋体" w:cs="宋体" w:hint="eastAsia"/>
          <w:szCs w:val="21"/>
        </w:rPr>
        <w:t>维</w:t>
      </w:r>
      <w:r w:rsidRPr="004245F1">
        <w:rPr>
          <w:rFonts w:ascii="宋体" w:hAnsi="宋体" w:cs="宋体" w:hint="eastAsia"/>
          <w:szCs w:val="21"/>
        </w:rPr>
        <w:t>保</w:t>
      </w:r>
      <w:r w:rsidRPr="004245F1">
        <w:rPr>
          <w:rFonts w:ascii="宋体" w:hAnsi="宋体" w:cs="宋体" w:hint="eastAsia"/>
          <w:szCs w:val="21"/>
        </w:rPr>
        <w:t>期结束前，须由供货方和院方进行一次全面检查，任何缺陷必须由供货方负责修复，在修复之后，供货方应将缺陷原因、修复内容、完成修理及恢复正常的时间和日期等报告给院方，形成项目总结报告。</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w:t>
      </w:r>
      <w:r w:rsidRPr="004245F1">
        <w:rPr>
          <w:rFonts w:ascii="宋体" w:hAnsi="宋体" w:cs="宋体" w:hint="eastAsia"/>
          <w:szCs w:val="21"/>
        </w:rPr>
        <w:t>四</w:t>
      </w:r>
      <w:r w:rsidRPr="004245F1">
        <w:rPr>
          <w:rFonts w:ascii="宋体" w:hAnsi="宋体" w:cs="宋体" w:hint="eastAsia"/>
          <w:szCs w:val="21"/>
        </w:rPr>
        <w:t>)</w:t>
      </w:r>
      <w:r w:rsidRPr="004245F1">
        <w:rPr>
          <w:rFonts w:ascii="宋体" w:hAnsi="宋体" w:cs="宋体" w:hint="eastAsia"/>
          <w:szCs w:val="21"/>
        </w:rPr>
        <w:t>超过维</w:t>
      </w:r>
      <w:r w:rsidRPr="004245F1">
        <w:rPr>
          <w:rFonts w:ascii="宋体" w:hAnsi="宋体" w:cs="宋体" w:hint="eastAsia"/>
          <w:szCs w:val="21"/>
        </w:rPr>
        <w:t>保</w:t>
      </w:r>
      <w:r w:rsidRPr="004245F1">
        <w:rPr>
          <w:rFonts w:ascii="宋体" w:hAnsi="宋体" w:cs="宋体" w:hint="eastAsia"/>
          <w:szCs w:val="21"/>
        </w:rPr>
        <w:t>期的，双方另行协商签订维护合同，信息设备（产品）的维护报价不超过合同信息设备（产品）部分金额的</w:t>
      </w:r>
      <w:r w:rsidRPr="004245F1">
        <w:rPr>
          <w:rFonts w:ascii="宋体" w:hAnsi="宋体" w:cs="宋体"/>
          <w:szCs w:val="21"/>
        </w:rPr>
        <w:t>5</w:t>
      </w:r>
      <w:r w:rsidRPr="004245F1">
        <w:rPr>
          <w:rFonts w:ascii="宋体" w:hAnsi="宋体" w:cs="宋体" w:hint="eastAsia"/>
          <w:szCs w:val="21"/>
        </w:rPr>
        <w:t>%</w:t>
      </w:r>
      <w:r w:rsidRPr="004245F1">
        <w:rPr>
          <w:rFonts w:ascii="宋体" w:hAnsi="宋体" w:cs="宋体" w:hint="eastAsia"/>
          <w:szCs w:val="21"/>
        </w:rPr>
        <w:t>，软件的维护报价不超过合同软件部分金额的</w:t>
      </w:r>
      <w:r w:rsidRPr="004245F1">
        <w:rPr>
          <w:rFonts w:ascii="宋体" w:hAnsi="宋体" w:cs="宋体" w:hint="eastAsia"/>
          <w:szCs w:val="21"/>
        </w:rPr>
        <w:t>8%</w:t>
      </w:r>
      <w:r w:rsidRPr="004245F1">
        <w:rPr>
          <w:rFonts w:ascii="宋体" w:hAnsi="宋体" w:cs="宋体" w:hint="eastAsia"/>
          <w:szCs w:val="21"/>
        </w:rPr>
        <w:t>。</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售后服务：提供一名工程师驻场服务，</w:t>
      </w:r>
      <w:r w:rsidRPr="004245F1">
        <w:rPr>
          <w:rFonts w:ascii="宋体" w:hAnsi="宋体" w:cs="宋体" w:hint="eastAsia"/>
          <w:szCs w:val="21"/>
        </w:rPr>
        <w:t>7*</w:t>
      </w:r>
      <w:proofErr w:type="gramStart"/>
      <w:r w:rsidRPr="004245F1">
        <w:rPr>
          <w:rFonts w:ascii="宋体" w:hAnsi="宋体" w:cs="宋体" w:hint="eastAsia"/>
          <w:szCs w:val="21"/>
        </w:rPr>
        <w:t>24</w:t>
      </w:r>
      <w:r w:rsidRPr="004245F1">
        <w:rPr>
          <w:rFonts w:ascii="宋体" w:hAnsi="宋体" w:cs="宋体" w:hint="eastAsia"/>
          <w:szCs w:val="21"/>
        </w:rPr>
        <w:t>小时维</w:t>
      </w:r>
      <w:r w:rsidRPr="004245F1">
        <w:rPr>
          <w:rFonts w:ascii="宋体" w:hAnsi="宋体" w:cs="宋体" w:hint="eastAsia"/>
          <w:szCs w:val="21"/>
        </w:rPr>
        <w:t>保</w:t>
      </w:r>
      <w:r w:rsidRPr="004245F1">
        <w:rPr>
          <w:rFonts w:ascii="宋体" w:hAnsi="宋体" w:cs="宋体" w:hint="eastAsia"/>
          <w:szCs w:val="21"/>
        </w:rPr>
        <w:t>服务</w:t>
      </w:r>
      <w:proofErr w:type="gramEnd"/>
      <w:r w:rsidRPr="004245F1">
        <w:rPr>
          <w:rFonts w:ascii="宋体" w:hAnsi="宋体" w:cs="宋体" w:hint="eastAsia"/>
          <w:szCs w:val="21"/>
        </w:rPr>
        <w:t>。</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响应时间、方式：</w:t>
      </w:r>
      <w:r w:rsidRPr="004245F1">
        <w:rPr>
          <w:rFonts w:ascii="宋体" w:hAnsi="宋体" w:cs="宋体" w:hint="eastAsia"/>
          <w:szCs w:val="21"/>
        </w:rPr>
        <w:t>现场服务为主，</w:t>
      </w:r>
      <w:r w:rsidRPr="004245F1">
        <w:rPr>
          <w:rFonts w:ascii="宋体" w:hAnsi="宋体" w:cs="宋体" w:hint="eastAsia"/>
          <w:szCs w:val="21"/>
        </w:rPr>
        <w:t>0.5</w:t>
      </w:r>
      <w:r w:rsidRPr="004245F1">
        <w:rPr>
          <w:rFonts w:ascii="宋体" w:hAnsi="宋体" w:cs="宋体" w:hint="eastAsia"/>
          <w:szCs w:val="21"/>
        </w:rPr>
        <w:t>小时内响应到院方报修处，供货方需提供备件先行服务。</w:t>
      </w:r>
    </w:p>
    <w:p w:rsidR="00407996" w:rsidRPr="004245F1" w:rsidRDefault="00407996">
      <w:pPr>
        <w:spacing w:line="360" w:lineRule="auto"/>
        <w:ind w:firstLineChars="250" w:firstLine="525"/>
        <w:rPr>
          <w:rFonts w:ascii="宋体" w:hAnsi="宋体" w:cs="宋体"/>
          <w:szCs w:val="21"/>
        </w:rPr>
      </w:pPr>
    </w:p>
    <w:p w:rsidR="00407996" w:rsidRPr="004245F1" w:rsidRDefault="00BF2044">
      <w:pPr>
        <w:numPr>
          <w:ilvl w:val="255"/>
          <w:numId w:val="0"/>
        </w:numPr>
        <w:rPr>
          <w:rFonts w:ascii="宋体" w:hAnsi="宋体"/>
          <w:b/>
          <w:bCs/>
          <w:kern w:val="44"/>
          <w:sz w:val="32"/>
          <w:szCs w:val="32"/>
          <w:lang w:val="zh-CN"/>
        </w:rPr>
      </w:pPr>
      <w:r w:rsidRPr="004245F1">
        <w:rPr>
          <w:rFonts w:ascii="宋体" w:hAnsi="宋体" w:hint="eastAsia"/>
          <w:b/>
          <w:bCs/>
          <w:kern w:val="44"/>
          <w:sz w:val="32"/>
          <w:szCs w:val="32"/>
        </w:rPr>
        <w:t>八．</w:t>
      </w:r>
      <w:r w:rsidRPr="004245F1">
        <w:rPr>
          <w:rFonts w:ascii="宋体" w:hAnsi="宋体" w:hint="eastAsia"/>
          <w:b/>
          <w:bCs/>
          <w:kern w:val="44"/>
          <w:sz w:val="32"/>
          <w:szCs w:val="32"/>
          <w:lang w:val="zh-CN"/>
        </w:rPr>
        <w:t>培训</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供货方应为院方进行培训，包括使用培训和维护培训。</w:t>
      </w:r>
    </w:p>
    <w:p w:rsidR="00407996" w:rsidRPr="004245F1" w:rsidRDefault="00BF2044">
      <w:pPr>
        <w:spacing w:line="360" w:lineRule="auto"/>
        <w:ind w:firstLineChars="250" w:firstLine="525"/>
        <w:rPr>
          <w:rFonts w:ascii="宋体" w:hAnsi="宋体" w:cs="宋体"/>
          <w:szCs w:val="21"/>
        </w:rPr>
      </w:pPr>
      <w:r w:rsidRPr="004245F1">
        <w:rPr>
          <w:rFonts w:ascii="宋体" w:hAnsi="宋体" w:cs="宋体" w:hint="eastAsia"/>
          <w:szCs w:val="21"/>
        </w:rPr>
        <w:t>供货方应提出详细的培训计划，提供培训教材。技术培训的内容必须覆盖产品的安装、日常操作和管理维护，以及基本的故障诊断与排错，并保证培训效果。</w:t>
      </w:r>
    </w:p>
    <w:p w:rsidR="00407996" w:rsidRPr="004245F1" w:rsidRDefault="00407996">
      <w:pPr>
        <w:spacing w:line="360" w:lineRule="auto"/>
        <w:ind w:firstLineChars="250" w:firstLine="525"/>
        <w:rPr>
          <w:rFonts w:ascii="宋体" w:hAnsi="宋体" w:cs="宋体"/>
          <w:szCs w:val="21"/>
        </w:rPr>
      </w:pPr>
    </w:p>
    <w:p w:rsidR="00407996" w:rsidRPr="004245F1" w:rsidRDefault="00BF2044">
      <w:pPr>
        <w:pStyle w:val="1"/>
        <w:numPr>
          <w:ilvl w:val="255"/>
          <w:numId w:val="0"/>
        </w:numPr>
        <w:spacing w:before="0" w:after="0"/>
        <w:rPr>
          <w:rFonts w:ascii="宋体" w:hAnsi="宋体"/>
          <w:color w:val="FF0000"/>
          <w:sz w:val="32"/>
          <w:szCs w:val="32"/>
        </w:rPr>
      </w:pPr>
      <w:r w:rsidRPr="004245F1">
        <w:rPr>
          <w:rFonts w:ascii="宋体" w:hAnsi="宋体" w:hint="eastAsia"/>
          <w:sz w:val="32"/>
          <w:szCs w:val="32"/>
          <w:lang w:val="en-US"/>
        </w:rPr>
        <w:t>九．</w:t>
      </w:r>
      <w:r w:rsidRPr="004245F1">
        <w:rPr>
          <w:rFonts w:ascii="宋体" w:hAnsi="宋体" w:hint="eastAsia"/>
          <w:sz w:val="32"/>
          <w:szCs w:val="32"/>
        </w:rPr>
        <w:t>合同款支付方式</w:t>
      </w:r>
    </w:p>
    <w:p w:rsidR="00407996" w:rsidRPr="004245F1" w:rsidRDefault="00BF2044">
      <w:pPr>
        <w:spacing w:line="360" w:lineRule="auto"/>
        <w:ind w:firstLineChars="300" w:firstLine="630"/>
        <w:rPr>
          <w:rFonts w:ascii="宋体" w:hAnsi="宋体" w:cs="宋体"/>
          <w:szCs w:val="21"/>
        </w:rPr>
      </w:pPr>
      <w:r w:rsidRPr="004245F1">
        <w:rPr>
          <w:rFonts w:ascii="宋体" w:hAnsi="宋体" w:cs="宋体" w:hint="eastAsia"/>
          <w:szCs w:val="21"/>
        </w:rPr>
        <w:t>(</w:t>
      </w:r>
      <w:proofErr w:type="gramStart"/>
      <w:r w:rsidRPr="004245F1">
        <w:rPr>
          <w:rFonts w:ascii="宋体" w:hAnsi="宋体" w:cs="宋体" w:hint="eastAsia"/>
          <w:szCs w:val="21"/>
        </w:rPr>
        <w:t>一</w:t>
      </w:r>
      <w:proofErr w:type="gramEnd"/>
      <w:r w:rsidRPr="004245F1">
        <w:rPr>
          <w:rFonts w:ascii="宋体" w:hAnsi="宋体" w:cs="宋体" w:hint="eastAsia"/>
          <w:szCs w:val="21"/>
        </w:rPr>
        <w:t>)</w:t>
      </w:r>
      <w:r w:rsidRPr="004245F1">
        <w:rPr>
          <w:rFonts w:ascii="宋体" w:hAnsi="宋体" w:cs="宋体" w:hint="eastAsia"/>
          <w:szCs w:val="21"/>
        </w:rPr>
        <w:t>合同签订后，在收到供货方开具相应金额正式发票后，支付合同总金额的</w:t>
      </w:r>
      <w:r w:rsidRPr="004245F1">
        <w:rPr>
          <w:rFonts w:ascii="宋体" w:hAnsi="宋体" w:cs="宋体" w:hint="eastAsia"/>
          <w:szCs w:val="21"/>
        </w:rPr>
        <w:t>30%</w:t>
      </w:r>
      <w:r w:rsidRPr="004245F1">
        <w:rPr>
          <w:rFonts w:ascii="宋体" w:hAnsi="宋体" w:cs="宋体" w:hint="eastAsia"/>
          <w:szCs w:val="21"/>
        </w:rPr>
        <w:t>。</w:t>
      </w:r>
    </w:p>
    <w:p w:rsidR="00407996" w:rsidRPr="004245F1" w:rsidRDefault="00BF2044">
      <w:pPr>
        <w:tabs>
          <w:tab w:val="left" w:pos="780"/>
        </w:tabs>
        <w:spacing w:beforeLines="50" w:before="156" w:line="360" w:lineRule="auto"/>
        <w:ind w:firstLineChars="300" w:firstLine="630"/>
        <w:outlineLvl w:val="0"/>
        <w:rPr>
          <w:rFonts w:ascii="宋体" w:hAnsi="宋体" w:cs="宋体"/>
          <w:szCs w:val="21"/>
        </w:rPr>
      </w:pPr>
      <w:r w:rsidRPr="004245F1">
        <w:rPr>
          <w:rFonts w:ascii="宋体" w:hAnsi="宋体" w:cs="宋体" w:hint="eastAsia"/>
          <w:szCs w:val="21"/>
        </w:rPr>
        <w:t>（二）合同所有设备（产品）运至院方指定货运详细地址、开箱合格运转正常，并</w:t>
      </w:r>
      <w:proofErr w:type="gramStart"/>
      <w:r w:rsidRPr="004245F1">
        <w:rPr>
          <w:rFonts w:ascii="宋体" w:hAnsi="宋体" w:cs="宋体" w:hint="eastAsia"/>
          <w:szCs w:val="21"/>
        </w:rPr>
        <w:t>经最终</w:t>
      </w:r>
      <w:proofErr w:type="gramEnd"/>
      <w:r w:rsidRPr="004245F1">
        <w:rPr>
          <w:rFonts w:ascii="宋体" w:hAnsi="宋体" w:cs="宋体" w:hint="eastAsia"/>
          <w:szCs w:val="21"/>
        </w:rPr>
        <w:t>用户签字验收（加电验收），且收到供货方开具相应金额正式发票后，支付至结算审核价的</w:t>
      </w:r>
      <w:r w:rsidRPr="004245F1">
        <w:rPr>
          <w:rFonts w:ascii="宋体" w:hAnsi="宋体" w:cs="宋体" w:hint="eastAsia"/>
          <w:szCs w:val="21"/>
        </w:rPr>
        <w:t>95%</w:t>
      </w:r>
      <w:r w:rsidRPr="004245F1">
        <w:rPr>
          <w:rFonts w:ascii="宋体" w:hAnsi="宋体" w:cs="宋体" w:hint="eastAsia"/>
          <w:szCs w:val="21"/>
        </w:rPr>
        <w:t>。</w:t>
      </w:r>
    </w:p>
    <w:p w:rsidR="00407996" w:rsidRPr="004245F1" w:rsidRDefault="00BF2044">
      <w:pPr>
        <w:tabs>
          <w:tab w:val="left" w:pos="780"/>
        </w:tabs>
        <w:spacing w:beforeLines="50" w:before="156" w:line="360" w:lineRule="auto"/>
        <w:ind w:firstLineChars="300" w:firstLine="630"/>
        <w:outlineLvl w:val="0"/>
        <w:rPr>
          <w:rFonts w:ascii="宋体" w:hAnsi="宋体" w:cs="宋体"/>
          <w:b/>
          <w:color w:val="FF0000"/>
          <w:sz w:val="30"/>
          <w:szCs w:val="30"/>
        </w:rPr>
      </w:pPr>
      <w:r w:rsidRPr="004245F1">
        <w:rPr>
          <w:rFonts w:ascii="宋体" w:hAnsi="宋体" w:cs="宋体" w:hint="eastAsia"/>
          <w:szCs w:val="21"/>
        </w:rPr>
        <w:t>（三）合同所有设备（产品）的保修期满后，由</w:t>
      </w:r>
      <w:r w:rsidRPr="004245F1">
        <w:rPr>
          <w:rFonts w:ascii="宋体" w:hAnsi="宋体" w:cs="宋体" w:hint="eastAsia"/>
          <w:szCs w:val="21"/>
        </w:rPr>
        <w:t>院方甲方对供货方在服务期内应完成任务进行确认并通过，且收到供货方开具相应金额正式发票后，向供货方支付结算审核价的</w:t>
      </w:r>
      <w:r w:rsidRPr="004245F1">
        <w:rPr>
          <w:rFonts w:ascii="宋体" w:hAnsi="宋体" w:cs="宋体" w:hint="eastAsia"/>
          <w:szCs w:val="21"/>
        </w:rPr>
        <w:t>5%</w:t>
      </w:r>
      <w:r w:rsidRPr="004245F1">
        <w:rPr>
          <w:rFonts w:ascii="宋体" w:hAnsi="宋体" w:cs="宋体" w:hint="eastAsia"/>
          <w:szCs w:val="21"/>
        </w:rPr>
        <w:t>。</w:t>
      </w:r>
    </w:p>
    <w:p w:rsidR="00407996" w:rsidRPr="004245F1" w:rsidRDefault="00407996">
      <w:pPr>
        <w:tabs>
          <w:tab w:val="left" w:pos="780"/>
        </w:tabs>
        <w:spacing w:beforeLines="50" w:before="156" w:line="360" w:lineRule="auto"/>
        <w:ind w:firstLineChars="200" w:firstLine="420"/>
        <w:outlineLvl w:val="0"/>
        <w:rPr>
          <w:rFonts w:ascii="宋体" w:hAnsi="宋体" w:cs="宋体"/>
          <w:szCs w:val="21"/>
        </w:rPr>
      </w:pPr>
    </w:p>
    <w:p w:rsidR="00407996" w:rsidRPr="004245F1" w:rsidRDefault="00407996">
      <w:pPr>
        <w:tabs>
          <w:tab w:val="left" w:pos="780"/>
        </w:tabs>
        <w:spacing w:beforeLines="50" w:before="156" w:line="360" w:lineRule="auto"/>
        <w:ind w:firstLineChars="200" w:firstLine="420"/>
        <w:outlineLvl w:val="0"/>
        <w:rPr>
          <w:rFonts w:ascii="宋体" w:hAnsi="宋体" w:cs="宋体"/>
          <w:szCs w:val="21"/>
        </w:rPr>
      </w:pPr>
    </w:p>
    <w:p w:rsidR="00407996" w:rsidRPr="004245F1" w:rsidRDefault="00407996">
      <w:pPr>
        <w:tabs>
          <w:tab w:val="left" w:pos="780"/>
        </w:tabs>
        <w:spacing w:beforeLines="50" w:before="156" w:line="360" w:lineRule="auto"/>
        <w:ind w:firstLineChars="300" w:firstLine="904"/>
        <w:outlineLvl w:val="0"/>
        <w:rPr>
          <w:rFonts w:ascii="宋体" w:hAnsi="宋体" w:cs="宋体"/>
          <w:b/>
          <w:color w:val="FF0000"/>
          <w:sz w:val="30"/>
          <w:szCs w:val="30"/>
        </w:rPr>
      </w:pPr>
    </w:p>
    <w:sectPr w:rsidR="00407996" w:rsidRPr="004245F1">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44" w:rsidRDefault="00BF2044">
      <w:r>
        <w:separator/>
      </w:r>
    </w:p>
  </w:endnote>
  <w:endnote w:type="continuationSeparator" w:id="0">
    <w:p w:rsidR="00BF2044" w:rsidRDefault="00BF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MicrosoftYaHei">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996" w:rsidRDefault="00BF2044">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4245F1">
      <w:rPr>
        <w:caps/>
        <w:noProof/>
        <w:color w:val="5B9BD5"/>
      </w:rPr>
      <w:t>1</w:t>
    </w:r>
    <w:r>
      <w:rPr>
        <w:caps/>
        <w:color w:val="5B9BD5"/>
      </w:rPr>
      <w:fldChar w:fldCharType="end"/>
    </w:r>
  </w:p>
  <w:p w:rsidR="00407996" w:rsidRDefault="004079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44" w:rsidRDefault="00BF2044">
      <w:r>
        <w:separator/>
      </w:r>
    </w:p>
  </w:footnote>
  <w:footnote w:type="continuationSeparator" w:id="0">
    <w:p w:rsidR="00BF2044" w:rsidRDefault="00BF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3A9408"/>
    <w:multiLevelType w:val="multilevel"/>
    <w:tmpl w:val="A93A9408"/>
    <w:lvl w:ilvl="0">
      <w:start w:val="1"/>
      <w:numFmt w:val="decimal"/>
      <w:lvlText w:val="%1、"/>
      <w:lvlJc w:val="left"/>
      <w:pPr>
        <w:ind w:left="360" w:hanging="360"/>
      </w:pPr>
      <w:rPr>
        <w:rFonts w:ascii="宋体" w:hAnsi="宋体" w:cs="宋体" w:hint="default"/>
        <w:b w:val="0"/>
        <w:bCs/>
        <w:color w:val="00000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B4839A18"/>
    <w:multiLevelType w:val="singleLevel"/>
    <w:tmpl w:val="B4839A18"/>
    <w:lvl w:ilvl="0">
      <w:start w:val="1"/>
      <w:numFmt w:val="decimal"/>
      <w:suff w:val="nothing"/>
      <w:lvlText w:val="%1、"/>
      <w:lvlJc w:val="left"/>
    </w:lvl>
  </w:abstractNum>
  <w:abstractNum w:abstractNumId="2" w15:restartNumberingAfterBreak="0">
    <w:nsid w:val="181A5895"/>
    <w:multiLevelType w:val="multilevel"/>
    <w:tmpl w:val="181A5895"/>
    <w:lvl w:ilvl="0">
      <w:start w:val="1"/>
      <w:numFmt w:val="decimal"/>
      <w:lvlText w:val="%1、"/>
      <w:lvlJc w:val="left"/>
      <w:pPr>
        <w:ind w:left="360" w:hanging="360"/>
      </w:pPr>
      <w:rPr>
        <w:rFonts w:ascii="宋体" w:hAnsi="宋体" w:cs="宋体" w:hint="default"/>
        <w:b w:val="0"/>
        <w:bCs/>
        <w:color w:val="00000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174718"/>
    <w:multiLevelType w:val="multilevel"/>
    <w:tmpl w:val="24174718"/>
    <w:lvl w:ilvl="0">
      <w:start w:val="1"/>
      <w:numFmt w:val="decimal"/>
      <w:lvlText w:val="%1、"/>
      <w:lvlJc w:val="left"/>
      <w:pPr>
        <w:ind w:left="360" w:hanging="360"/>
      </w:pPr>
      <w:rPr>
        <w:rFonts w:ascii="宋体" w:hAnsi="宋体" w:cs="宋体" w:hint="default"/>
        <w:b w:val="0"/>
        <w:bCs/>
        <w:color w:val="00000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60329EEB"/>
    <w:multiLevelType w:val="singleLevel"/>
    <w:tmpl w:val="60329EEB"/>
    <w:lvl w:ilvl="0">
      <w:start w:val="1"/>
      <w:numFmt w:val="chineseCounting"/>
      <w:suff w:val="nothing"/>
      <w:lvlText w:val="%1．"/>
      <w:lvlJc w:val="left"/>
      <w:rPr>
        <w:rFonts w:hint="eastAsia"/>
      </w:r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407996"/>
    <w:rsid w:val="00407996"/>
    <w:rsid w:val="004245F1"/>
    <w:rsid w:val="00BF2044"/>
    <w:rsid w:val="154F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232129-97AB-43B7-867B-E2FC751A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表段落 字符"/>
    <w:link w:val="14"/>
    <w:uiPriority w:val="34"/>
    <w:qFormat/>
    <w:rPr>
      <w:rFonts w:ascii="等线" w:eastAsia="等线" w:hAnsi="等线"/>
      <w:kern w:val="2"/>
      <w:sz w:val="21"/>
      <w:szCs w:val="22"/>
    </w:rPr>
  </w:style>
  <w:style w:type="paragraph" w:customStyle="1" w:styleId="14">
    <w:name w:val="列出段落1"/>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15">
    <w:name w:val="列表段落1"/>
    <w:basedOn w:val="a1"/>
    <w:uiPriority w:val="99"/>
    <w:qFormat/>
    <w:pPr>
      <w:ind w:firstLineChars="200" w:firstLine="420"/>
    </w:pPr>
  </w:style>
  <w:style w:type="paragraph" w:customStyle="1" w:styleId="16">
    <w:name w:val="修订1"/>
    <w:hidden/>
    <w:uiPriority w:val="99"/>
    <w:semiHidden/>
    <w:qFormat/>
    <w:rPr>
      <w:kern w:val="2"/>
      <w:sz w:val="21"/>
      <w:szCs w:val="24"/>
    </w:rPr>
  </w:style>
  <w:style w:type="character" w:customStyle="1" w:styleId="fontstyle01">
    <w:name w:val="fontstyle01"/>
    <w:basedOn w:val="a2"/>
    <w:qFormat/>
    <w:rPr>
      <w:rFonts w:ascii="MicrosoftYaHei" w:eastAsia="MicrosoftYaHei" w:hAnsi="MicrosoftYaHei" w:cs="MicrosoftYaHei"/>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587</Words>
  <Characters>3346</Characters>
  <Application>Microsoft Office Word</Application>
  <DocSecurity>0</DocSecurity>
  <Lines>27</Lines>
  <Paragraphs>7</Paragraphs>
  <ScaleCrop>false</ScaleCrop>
  <Company>P R C</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4</cp:revision>
  <dcterms:created xsi:type="dcterms:W3CDTF">2023-04-07T08:53:00Z</dcterms:created>
  <dcterms:modified xsi:type="dcterms:W3CDTF">2023-05-12T01:34:00Z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68D38D8BE5F24034B26A925B0D27E839_13</vt:lpwstr>
  </property>
</Properties>
</file>