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2"/>
          <w:szCs w:val="32"/>
        </w:rPr>
      </w:pPr>
      <w:r>
        <w:rPr>
          <w:rFonts w:hint="eastAsia" w:ascii="宋体" w:hAnsi="宋体" w:cs="宋体"/>
          <w:b/>
          <w:bCs/>
          <w:sz w:val="32"/>
          <w:szCs w:val="32"/>
        </w:rPr>
        <w:t>医疗设备维护保养管理系统采购项目需求</w:t>
      </w:r>
    </w:p>
    <w:p>
      <w:pPr>
        <w:jc w:val="center"/>
        <w:rPr>
          <w:rFonts w:ascii="宋体" w:hAnsi="宋体" w:cs="宋体"/>
          <w:b/>
          <w:bCs/>
          <w:sz w:val="32"/>
          <w:szCs w:val="32"/>
        </w:rPr>
      </w:pPr>
    </w:p>
    <w:p>
      <w:pPr>
        <w:pStyle w:val="4"/>
        <w:jc w:val="left"/>
        <w:rPr>
          <w:sz w:val="32"/>
          <w:szCs w:val="24"/>
        </w:rPr>
      </w:pPr>
      <w:r>
        <w:rPr>
          <w:rFonts w:hint="eastAsia"/>
          <w:sz w:val="32"/>
          <w:szCs w:val="24"/>
        </w:rPr>
        <w:t>系统配置需求：</w:t>
      </w:r>
    </w:p>
    <w:p>
      <w:pP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1、系统配置</w:t>
      </w:r>
    </w:p>
    <w:tbl>
      <w:tblPr>
        <w:tblStyle w:val="20"/>
        <w:tblW w:w="86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5"/>
        <w:gridCol w:w="2266"/>
        <w:gridCol w:w="1084"/>
        <w:gridCol w:w="4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45"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b/>
                <w:bCs/>
                <w:szCs w:val="21"/>
              </w:rPr>
            </w:pPr>
            <w:r>
              <w:rPr>
                <w:rFonts w:hint="eastAsia" w:ascii="宋体" w:hAnsi="宋体" w:cs="宋体"/>
                <w:b/>
                <w:bCs/>
                <w:szCs w:val="21"/>
              </w:rPr>
              <w:t>序号</w:t>
            </w:r>
          </w:p>
        </w:tc>
        <w:tc>
          <w:tcPr>
            <w:tcW w:w="226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b/>
                <w:bCs/>
                <w:szCs w:val="21"/>
              </w:rPr>
            </w:pPr>
            <w:r>
              <w:rPr>
                <w:rFonts w:hint="eastAsia" w:ascii="宋体" w:hAnsi="宋体" w:cs="宋体"/>
                <w:b/>
                <w:bCs/>
                <w:szCs w:val="21"/>
              </w:rPr>
              <w:t>名称</w:t>
            </w:r>
          </w:p>
        </w:tc>
        <w:tc>
          <w:tcPr>
            <w:tcW w:w="1084"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b/>
                <w:bCs/>
                <w:szCs w:val="21"/>
              </w:rPr>
            </w:pPr>
            <w:r>
              <w:rPr>
                <w:rFonts w:hint="eastAsia" w:ascii="宋体" w:hAnsi="宋体" w:cs="宋体"/>
                <w:b/>
                <w:bCs/>
                <w:szCs w:val="21"/>
              </w:rPr>
              <w:t>数量</w:t>
            </w:r>
          </w:p>
        </w:tc>
        <w:tc>
          <w:tcPr>
            <w:tcW w:w="4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szCs w:val="21"/>
              </w:rPr>
            </w:pPr>
            <w:r>
              <w:rPr>
                <w:rFonts w:hint="eastAsia" w:ascii="宋体" w:hAnsi="宋体" w:cs="宋体"/>
                <w:b/>
                <w:bCs/>
                <w:szCs w:val="21"/>
              </w:rPr>
              <w:t>配置描述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DCE6F2"/>
          </w:tcPr>
          <w:p>
            <w:pPr>
              <w:jc w:val="center"/>
              <w:rPr>
                <w:rFonts w:ascii="宋体" w:hAnsi="宋体" w:cs="宋体"/>
                <w:b/>
                <w:bCs/>
                <w:szCs w:val="21"/>
              </w:rPr>
            </w:pPr>
            <w:r>
              <w:rPr>
                <w:rFonts w:hint="eastAsia" w:ascii="宋体" w:hAnsi="宋体" w:cs="宋体"/>
                <w:b/>
                <w:bCs/>
                <w:szCs w:val="21"/>
              </w:rPr>
              <w:t>一</w:t>
            </w:r>
          </w:p>
        </w:tc>
        <w:tc>
          <w:tcPr>
            <w:tcW w:w="2266" w:type="dxa"/>
            <w:tcBorders>
              <w:top w:val="single" w:color="000000" w:sz="4" w:space="0"/>
              <w:left w:val="single" w:color="000000" w:sz="4" w:space="0"/>
              <w:bottom w:val="single" w:color="000000" w:sz="4" w:space="0"/>
              <w:right w:val="single" w:color="000000" w:sz="4" w:space="0"/>
            </w:tcBorders>
            <w:shd w:val="clear" w:color="auto" w:fill="DCE6F2"/>
          </w:tcPr>
          <w:p>
            <w:pPr>
              <w:jc w:val="left"/>
              <w:rPr>
                <w:rFonts w:ascii="宋体" w:hAnsi="宋体" w:cs="宋体"/>
                <w:b/>
                <w:bCs/>
                <w:szCs w:val="21"/>
              </w:rPr>
            </w:pPr>
            <w:r>
              <w:rPr>
                <w:rFonts w:hint="eastAsia" w:ascii="宋体" w:hAnsi="宋体" w:cs="宋体"/>
                <w:b/>
                <w:bCs/>
                <w:szCs w:val="21"/>
              </w:rPr>
              <w:t>系统软件</w:t>
            </w:r>
          </w:p>
        </w:tc>
        <w:tc>
          <w:tcPr>
            <w:tcW w:w="1084" w:type="dxa"/>
            <w:tcBorders>
              <w:top w:val="single" w:color="000000" w:sz="4" w:space="0"/>
              <w:left w:val="single" w:color="000000" w:sz="4" w:space="0"/>
              <w:bottom w:val="single" w:color="000000" w:sz="4" w:space="0"/>
              <w:right w:val="single" w:color="000000" w:sz="4" w:space="0"/>
            </w:tcBorders>
            <w:shd w:val="clear" w:color="auto" w:fill="DCE6F2"/>
          </w:tcPr>
          <w:p>
            <w:pPr>
              <w:jc w:val="center"/>
              <w:rPr>
                <w:rFonts w:ascii="宋体" w:hAnsi="宋体" w:cs="宋体"/>
                <w:b/>
                <w:bCs/>
                <w:szCs w:val="21"/>
              </w:rPr>
            </w:pPr>
          </w:p>
        </w:tc>
        <w:tc>
          <w:tcPr>
            <w:tcW w:w="4152" w:type="dxa"/>
            <w:tcBorders>
              <w:top w:val="single" w:color="000000" w:sz="4" w:space="0"/>
              <w:left w:val="single" w:color="000000" w:sz="4" w:space="0"/>
              <w:bottom w:val="single" w:color="000000" w:sz="4" w:space="0"/>
              <w:right w:val="single" w:color="000000" w:sz="4" w:space="0"/>
            </w:tcBorders>
            <w:shd w:val="clear" w:color="auto" w:fill="DCE6F2"/>
            <w:vAlign w:val="center"/>
          </w:tcPr>
          <w:p>
            <w:pPr>
              <w:jc w:val="center"/>
              <w:rPr>
                <w:rFonts w:ascii="宋体" w:hAns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45"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szCs w:val="21"/>
              </w:rPr>
            </w:pPr>
            <w:r>
              <w:rPr>
                <w:rFonts w:hint="eastAsia" w:ascii="宋体" w:hAnsi="宋体" w:cs="宋体"/>
                <w:szCs w:val="21"/>
              </w:rPr>
              <w:t>1</w:t>
            </w:r>
          </w:p>
        </w:tc>
        <w:tc>
          <w:tcPr>
            <w:tcW w:w="2266"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szCs w:val="21"/>
              </w:rPr>
            </w:pPr>
            <w:r>
              <w:rPr>
                <w:rFonts w:hint="eastAsia" w:ascii="宋体" w:hAnsi="宋体" w:cs="宋体"/>
                <w:szCs w:val="21"/>
              </w:rPr>
              <w:t>医疗设备维护保养管理系统</w:t>
            </w:r>
          </w:p>
        </w:tc>
        <w:tc>
          <w:tcPr>
            <w:tcW w:w="10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1套</w:t>
            </w:r>
          </w:p>
        </w:tc>
        <w:tc>
          <w:tcPr>
            <w:tcW w:w="4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color w:val="000000"/>
                <w:szCs w:val="21"/>
              </w:rPr>
              <w:t>配置要求见2、系统详细配置参数</w:t>
            </w:r>
          </w:p>
        </w:tc>
      </w:tr>
    </w:tbl>
    <w:p>
      <w:pPr>
        <w:rPr>
          <w:rFonts w:ascii="宋体" w:hAnsi="宋体"/>
          <w:b/>
          <w:bCs/>
          <w:sz w:val="24"/>
          <w:szCs w:val="24"/>
        </w:rPr>
      </w:pPr>
      <w:r>
        <w:rPr>
          <w:rFonts w:hint="eastAsia" w:cs="宋体" w:asciiTheme="minorEastAsia" w:hAnsiTheme="minorEastAsia" w:eastAsiaTheme="minorEastAsia"/>
          <w:b/>
          <w:bCs/>
          <w:sz w:val="24"/>
          <w:szCs w:val="24"/>
        </w:rPr>
        <w:t>2、</w:t>
      </w:r>
      <w:r>
        <w:rPr>
          <w:rFonts w:hint="eastAsia" w:ascii="宋体" w:hAnsi="宋体" w:cs="宋体"/>
          <w:b/>
          <w:bCs/>
          <w:sz w:val="24"/>
          <w:szCs w:val="24"/>
        </w:rPr>
        <w:t>系统详细</w:t>
      </w:r>
      <w:r>
        <w:rPr>
          <w:rFonts w:hint="eastAsia" w:ascii="宋体" w:hAnsi="宋体"/>
          <w:b/>
          <w:bCs/>
          <w:sz w:val="24"/>
          <w:szCs w:val="24"/>
        </w:rPr>
        <w:t>配置参数</w:t>
      </w:r>
    </w:p>
    <w:p>
      <w:pPr>
        <w:ind w:firstLine="472" w:firstLineChars="196"/>
        <w:rPr>
          <w:rFonts w:ascii="宋体"/>
          <w:b/>
          <w:bCs/>
          <w:sz w:val="24"/>
          <w:szCs w:val="24"/>
        </w:rPr>
      </w:pPr>
      <w:r>
        <w:rPr>
          <w:rFonts w:hint="eastAsia" w:ascii="宋体" w:hAnsi="宋体"/>
          <w:b/>
          <w:bCs/>
          <w:sz w:val="24"/>
          <w:szCs w:val="24"/>
        </w:rPr>
        <w:t>实现全院医疗设备从采购立项申请、立项审批、采购计划、设备安装、验收、资产管理、使用管理的全生命周期信息化。</w:t>
      </w:r>
    </w:p>
    <w:p>
      <w:pPr>
        <w:rPr>
          <w:rFonts w:ascii="宋体" w:cs="宋体"/>
          <w:b/>
        </w:rPr>
      </w:pPr>
      <w:r>
        <w:rPr>
          <w:rFonts w:ascii="宋体" w:hAnsi="宋体" w:cs="宋体"/>
          <w:b/>
        </w:rPr>
        <w:t>1</w:t>
      </w:r>
      <w:r>
        <w:rPr>
          <w:rFonts w:hint="eastAsia" w:ascii="宋体" w:hAnsi="宋体" w:cs="宋体"/>
          <w:b/>
        </w:rPr>
        <w:t>、医疗设备购置立项管理</w:t>
      </w:r>
    </w:p>
    <w:p>
      <w:pPr>
        <w:rPr>
          <w:rFonts w:ascii="宋体" w:cs="宋体"/>
        </w:rPr>
      </w:pPr>
      <w:r>
        <w:rPr>
          <w:rFonts w:ascii="宋体" w:hAnsi="宋体" w:cs="宋体"/>
        </w:rPr>
        <w:t xml:space="preserve">1.1 </w:t>
      </w:r>
      <w:r>
        <w:rPr>
          <w:rFonts w:hint="eastAsia" w:ascii="宋体" w:hAnsi="宋体" w:cs="宋体"/>
        </w:rPr>
        <w:t>申请科室可根据申购所需的信息要求分模块填报，填报后支持按立项论证模板打印出来签字，并支持上传签字文件；</w:t>
      </w:r>
    </w:p>
    <w:p>
      <w:pPr>
        <w:rPr>
          <w:rFonts w:ascii="宋体" w:cs="宋体"/>
        </w:rPr>
      </w:pPr>
      <w:r>
        <w:rPr>
          <w:rFonts w:ascii="宋体" w:hAnsi="宋体" w:cs="宋体"/>
        </w:rPr>
        <w:t xml:space="preserve">1.2 </w:t>
      </w:r>
      <w:r>
        <w:rPr>
          <w:rFonts w:hint="eastAsia" w:ascii="宋体" w:hAnsi="宋体" w:cs="宋体"/>
        </w:rPr>
        <w:t>科室填报上传文件后提交，启动购置申请审批流程；</w:t>
      </w:r>
    </w:p>
    <w:p>
      <w:pPr>
        <w:rPr>
          <w:rFonts w:ascii="宋体" w:cs="宋体"/>
        </w:rPr>
      </w:pPr>
      <w:r>
        <w:rPr>
          <w:rFonts w:ascii="宋体" w:hAnsi="宋体" w:cs="宋体"/>
        </w:rPr>
        <w:t xml:space="preserve">1.3 </w:t>
      </w:r>
      <w:r>
        <w:rPr>
          <w:rFonts w:hint="eastAsia" w:ascii="宋体" w:hAnsi="宋体" w:cs="宋体"/>
        </w:rPr>
        <w:t>支持在</w:t>
      </w:r>
      <w:r>
        <w:rPr>
          <w:rFonts w:ascii="宋体" w:hAnsi="宋体" w:cs="宋体"/>
        </w:rPr>
        <w:t>OA</w:t>
      </w:r>
      <w:r>
        <w:rPr>
          <w:rFonts w:hint="eastAsia" w:ascii="宋体" w:hAnsi="宋体" w:cs="宋体"/>
        </w:rPr>
        <w:t>的系统链接处，红点提示待办的购置申请流程数量；</w:t>
      </w:r>
    </w:p>
    <w:p>
      <w:pPr>
        <w:rPr>
          <w:rFonts w:ascii="宋体" w:cs="宋体"/>
        </w:rPr>
      </w:pPr>
      <w:r>
        <w:rPr>
          <w:rFonts w:ascii="宋体" w:hAnsi="宋体" w:cs="宋体"/>
        </w:rPr>
        <w:t xml:space="preserve">1.4 </w:t>
      </w:r>
      <w:r>
        <w:rPr>
          <w:rFonts w:hint="eastAsia" w:ascii="宋体" w:hAnsi="宋体" w:cs="宋体"/>
        </w:rPr>
        <w:t>填报的申请信息可以按需求查询、汇总及导出；</w:t>
      </w:r>
    </w:p>
    <w:p>
      <w:pPr>
        <w:rPr>
          <w:rFonts w:ascii="宋体" w:cs="宋体"/>
        </w:rPr>
      </w:pPr>
      <w:r>
        <w:rPr>
          <w:rFonts w:ascii="宋体" w:hAnsi="宋体" w:cs="宋体"/>
        </w:rPr>
        <w:t xml:space="preserve">1.5 </w:t>
      </w:r>
      <w:r>
        <w:rPr>
          <w:rFonts w:hint="eastAsia" w:ascii="宋体" w:hAnsi="宋体" w:cs="宋体"/>
        </w:rPr>
        <w:t>申购的项目支持科室按照轻重缓急进行排序，导出时按科室、排序号排序导出；</w:t>
      </w:r>
    </w:p>
    <w:p>
      <w:pPr>
        <w:rPr>
          <w:rFonts w:ascii="宋体" w:cs="宋体"/>
        </w:rPr>
      </w:pPr>
      <w:r>
        <w:rPr>
          <w:rFonts w:ascii="宋体" w:hAnsi="宋体" w:cs="宋体"/>
        </w:rPr>
        <w:t xml:space="preserve">1.6 </w:t>
      </w:r>
      <w:r>
        <w:rPr>
          <w:rFonts w:hint="eastAsia" w:ascii="宋体" w:hAnsi="宋体" w:cs="宋体"/>
        </w:rPr>
        <w:t>通过立项项目，可生成采购计划，并与固定资产管理的安装、验收、入库的关联，并可以查询及导出项目进度状态。</w:t>
      </w:r>
    </w:p>
    <w:p>
      <w:pPr>
        <w:rPr>
          <w:rFonts w:ascii="宋体" w:cs="宋体"/>
          <w:b/>
        </w:rPr>
      </w:pPr>
      <w:r>
        <w:rPr>
          <w:rFonts w:ascii="宋体" w:hAnsi="宋体" w:cs="宋体"/>
          <w:b/>
        </w:rPr>
        <w:t>2</w:t>
      </w:r>
      <w:r>
        <w:rPr>
          <w:rFonts w:hint="eastAsia" w:ascii="宋体" w:hAnsi="宋体" w:cs="宋体"/>
          <w:b/>
        </w:rPr>
        <w:t>、设备安装管理</w:t>
      </w:r>
    </w:p>
    <w:p>
      <w:pPr>
        <w:rPr>
          <w:rFonts w:ascii="宋体" w:cs="宋体"/>
        </w:rPr>
      </w:pPr>
      <w:r>
        <w:rPr>
          <w:rFonts w:ascii="宋体" w:hAnsi="宋体" w:cs="宋体"/>
        </w:rPr>
        <w:t xml:space="preserve">2.1 </w:t>
      </w:r>
      <w:r>
        <w:rPr>
          <w:rFonts w:hint="eastAsia" w:ascii="宋体" w:hAnsi="宋体" w:cs="宋体"/>
        </w:rPr>
        <w:t>提供标准导入模板给供应商，供应商按模板要求整理设备信息；</w:t>
      </w:r>
    </w:p>
    <w:p>
      <w:pPr>
        <w:rPr>
          <w:rFonts w:ascii="宋体" w:cs="宋体"/>
        </w:rPr>
      </w:pPr>
      <w:r>
        <w:rPr>
          <w:rFonts w:ascii="宋体" w:hAnsi="宋体" w:cs="宋体"/>
        </w:rPr>
        <w:t xml:space="preserve">2.2 </w:t>
      </w:r>
      <w:r>
        <w:rPr>
          <w:rFonts w:hint="eastAsia" w:ascii="宋体" w:hAnsi="宋体" w:cs="宋体"/>
        </w:rPr>
        <w:t>支持导入模板信息生成安装单；</w:t>
      </w:r>
    </w:p>
    <w:p>
      <w:pPr>
        <w:rPr>
          <w:rFonts w:ascii="宋体" w:cs="宋体"/>
        </w:rPr>
      </w:pPr>
      <w:r>
        <w:rPr>
          <w:rFonts w:ascii="宋体" w:hAnsi="宋体" w:cs="宋体"/>
        </w:rPr>
        <w:t xml:space="preserve">2.3 </w:t>
      </w:r>
      <w:r>
        <w:rPr>
          <w:rFonts w:hint="eastAsia" w:ascii="宋体" w:hAnsi="宋体" w:cs="宋体"/>
        </w:rPr>
        <w:t>安装模块需要生成资产条码卡片号及打印资产标签（安装环节生成资产卡片号，且资产卡片号延续至资产入库保持卡片号</w:t>
      </w:r>
      <w:r>
        <w:rPr>
          <w:rFonts w:ascii="宋体" w:hAnsi="宋体" w:cs="宋体"/>
        </w:rPr>
        <w:t>不变</w:t>
      </w:r>
      <w:r>
        <w:rPr>
          <w:rFonts w:hint="eastAsia" w:ascii="宋体" w:hAnsi="宋体" w:cs="宋体"/>
        </w:rPr>
        <w:t>），对卡片号区分不同状态，如已安装、已验收、已入库等；</w:t>
      </w:r>
    </w:p>
    <w:p>
      <w:pPr>
        <w:rPr>
          <w:rFonts w:ascii="宋体" w:cs="宋体"/>
        </w:rPr>
      </w:pPr>
      <w:r>
        <w:rPr>
          <w:rFonts w:ascii="宋体" w:hAnsi="宋体" w:cs="宋体"/>
        </w:rPr>
        <w:t xml:space="preserve">2.4 </w:t>
      </w:r>
      <w:r>
        <w:rPr>
          <w:rFonts w:hint="eastAsia" w:ascii="宋体" w:hAnsi="宋体" w:cs="宋体"/>
        </w:rPr>
        <w:t>根据安装单生成验收单；</w:t>
      </w:r>
    </w:p>
    <w:p>
      <w:pPr>
        <w:rPr>
          <w:rFonts w:ascii="宋体" w:cs="宋体"/>
        </w:rPr>
      </w:pPr>
      <w:r>
        <w:rPr>
          <w:rFonts w:ascii="宋体" w:hAnsi="宋体" w:cs="宋体"/>
        </w:rPr>
        <w:t>2.5</w:t>
      </w:r>
      <w:r>
        <w:rPr>
          <w:rFonts w:hint="eastAsia" w:ascii="宋体" w:hAnsi="宋体" w:cs="宋体"/>
        </w:rPr>
        <w:t>支持还未入库的卡片可以允许扫码报障、扫码日常检查等（包括已安装、已验收的状态）。</w:t>
      </w:r>
    </w:p>
    <w:p>
      <w:pPr>
        <w:rPr>
          <w:rFonts w:ascii="宋体" w:cs="宋体"/>
          <w:b/>
        </w:rPr>
      </w:pPr>
      <w:r>
        <w:rPr>
          <w:rFonts w:ascii="宋体" w:hAnsi="宋体" w:cs="宋体"/>
          <w:b/>
        </w:rPr>
        <w:t>3</w:t>
      </w:r>
      <w:r>
        <w:rPr>
          <w:rFonts w:hint="eastAsia" w:ascii="宋体" w:hAnsi="宋体" w:cs="宋体"/>
          <w:b/>
        </w:rPr>
        <w:t>、</w:t>
      </w:r>
      <w:r>
        <w:rPr>
          <w:rFonts w:hint="eastAsia" w:ascii="宋体" w:hAnsi="宋体" w:cs="宋体"/>
          <w:b/>
          <w:bCs/>
        </w:rPr>
        <w:t>设备计量管理</w:t>
      </w:r>
    </w:p>
    <w:p>
      <w:pPr>
        <w:ind w:firstLine="420" w:firstLineChars="200"/>
        <w:rPr>
          <w:rFonts w:ascii="宋体" w:cs="宋体"/>
        </w:rPr>
      </w:pPr>
      <w:r>
        <w:rPr>
          <w:rFonts w:hint="eastAsia" w:ascii="宋体" w:hAnsi="宋体" w:cs="宋体"/>
        </w:rPr>
        <w:t>针对计量设备，能够正常的建立计量计划和下达任务，执行完毕后录入结果，上传计量检测报告，同时支持报告的查询及下载，以及下一次计量到期前支持首页待办提醒。</w:t>
      </w:r>
    </w:p>
    <w:p>
      <w:pPr>
        <w:rPr>
          <w:rFonts w:ascii="宋体" w:cs="宋体"/>
        </w:rPr>
      </w:pPr>
      <w:r>
        <w:rPr>
          <w:rFonts w:ascii="宋体" w:hAnsi="宋体" w:cs="宋体"/>
        </w:rPr>
        <w:t xml:space="preserve">3.1 </w:t>
      </w:r>
      <w:r>
        <w:rPr>
          <w:rFonts w:hint="eastAsia" w:ascii="宋体" w:hAnsi="宋体" w:cs="宋体"/>
        </w:rPr>
        <w:t>计量设备在医院现有固定资产系统入库后自动同步到计量设备台账；</w:t>
      </w:r>
    </w:p>
    <w:p>
      <w:pPr>
        <w:rPr>
          <w:rFonts w:ascii="宋体" w:cs="宋体"/>
        </w:rPr>
      </w:pPr>
      <w:r>
        <w:rPr>
          <w:rFonts w:ascii="宋体" w:hAnsi="宋体" w:cs="宋体"/>
        </w:rPr>
        <w:t xml:space="preserve">3.2 </w:t>
      </w:r>
      <w:r>
        <w:rPr>
          <w:rFonts w:hint="eastAsia" w:ascii="宋体" w:hAnsi="宋体" w:cs="宋体"/>
        </w:rPr>
        <w:t>计量设备在医院现有固定资产系统中做处置报废后自动从计量设备台账中删除，计量台账查询功能去除已报废资产显示；</w:t>
      </w:r>
    </w:p>
    <w:p>
      <w:pPr>
        <w:rPr>
          <w:rFonts w:ascii="宋体" w:cs="宋体"/>
        </w:rPr>
      </w:pPr>
      <w:r>
        <w:rPr>
          <w:rFonts w:ascii="宋体" w:hAnsi="宋体" w:cs="宋体"/>
        </w:rPr>
        <w:t xml:space="preserve">3.3 </w:t>
      </w:r>
      <w:r>
        <w:rPr>
          <w:rFonts w:hint="eastAsia" w:ascii="宋体" w:hAnsi="宋体" w:cs="宋体"/>
        </w:rPr>
        <w:t>计量检定任务执行完毕后，下一次计量检测到期前</w:t>
      </w:r>
      <w:r>
        <w:rPr>
          <w:rFonts w:ascii="宋体" w:hAnsi="宋体" w:cs="宋体"/>
        </w:rPr>
        <w:t>1</w:t>
      </w:r>
      <w:r>
        <w:rPr>
          <w:rFonts w:hint="eastAsia" w:ascii="宋体" w:hAnsi="宋体" w:cs="宋体"/>
        </w:rPr>
        <w:t>个月进行提醒；</w:t>
      </w:r>
    </w:p>
    <w:p>
      <w:pPr>
        <w:rPr>
          <w:rFonts w:ascii="宋体" w:cs="宋体"/>
        </w:rPr>
      </w:pPr>
      <w:r>
        <w:rPr>
          <w:rFonts w:ascii="宋体" w:hAnsi="宋体" w:cs="宋体"/>
        </w:rPr>
        <w:t xml:space="preserve">3.4 </w:t>
      </w:r>
      <w:r>
        <w:rPr>
          <w:rFonts w:hint="eastAsia" w:ascii="宋体" w:hAnsi="宋体" w:cs="宋体"/>
        </w:rPr>
        <w:t>设备更改字段属性计量设备（是否计量）后，自动同步到设备台账中，支持批量修改资产计量属性；</w:t>
      </w:r>
    </w:p>
    <w:p>
      <w:pPr>
        <w:rPr>
          <w:rFonts w:ascii="宋体" w:cs="宋体"/>
        </w:rPr>
      </w:pPr>
      <w:r>
        <w:rPr>
          <w:rFonts w:ascii="宋体" w:hAnsi="宋体" w:cs="宋体"/>
        </w:rPr>
        <w:t>3.5</w:t>
      </w:r>
      <w:r>
        <w:rPr>
          <w:rFonts w:hint="eastAsia" w:ascii="宋体" w:hAnsi="宋体" w:cs="宋体"/>
        </w:rPr>
        <w:t>添加计量报告上传功能，可以根据报告文件命名，资产卡片号批量上传多个报告，自动匹配对应资产并科查询到对应资产下的报告。</w:t>
      </w:r>
    </w:p>
    <w:p>
      <w:pPr>
        <w:rPr>
          <w:rFonts w:ascii="宋体" w:cs="宋体"/>
        </w:rPr>
      </w:pPr>
      <w:r>
        <w:rPr>
          <w:rFonts w:ascii="宋体" w:hAnsi="宋体" w:cs="宋体"/>
        </w:rPr>
        <w:t xml:space="preserve">3.6 </w:t>
      </w:r>
      <w:r>
        <w:rPr>
          <w:rFonts w:hint="eastAsia" w:ascii="宋体" w:hAnsi="宋体" w:cs="宋体"/>
        </w:rPr>
        <w:t>支持计量报告查询功能，支持报告下载。</w:t>
      </w:r>
    </w:p>
    <w:p>
      <w:pPr>
        <w:rPr>
          <w:rFonts w:ascii="宋体" w:cs="宋体"/>
          <w:b/>
        </w:rPr>
      </w:pPr>
      <w:r>
        <w:rPr>
          <w:rFonts w:ascii="宋体" w:hAnsi="宋体" w:cs="宋体"/>
          <w:b/>
        </w:rPr>
        <w:t>4</w:t>
      </w:r>
      <w:r>
        <w:rPr>
          <w:rFonts w:hint="eastAsia" w:ascii="宋体" w:hAnsi="宋体" w:cs="宋体"/>
          <w:b/>
        </w:rPr>
        <w:t>、</w:t>
      </w:r>
      <w:r>
        <w:rPr>
          <w:rFonts w:hint="eastAsia" w:ascii="宋体" w:hAnsi="宋体" w:cs="宋体"/>
          <w:b/>
          <w:bCs/>
        </w:rPr>
        <w:t>设备质控管理</w:t>
      </w:r>
    </w:p>
    <w:p>
      <w:pPr>
        <w:ind w:firstLine="420" w:firstLineChars="200"/>
        <w:rPr>
          <w:rFonts w:ascii="宋体" w:cs="宋体"/>
        </w:rPr>
      </w:pPr>
      <w:r>
        <w:rPr>
          <w:rFonts w:hint="eastAsia" w:ascii="宋体" w:hAnsi="宋体" w:cs="宋体"/>
        </w:rPr>
        <w:t>支持建立质控设备台账、制定质控计划、下达质控任务、录入质控结果、质控报表统计分析功能。</w:t>
      </w:r>
    </w:p>
    <w:p>
      <w:pPr>
        <w:rPr>
          <w:rFonts w:ascii="宋体" w:cs="宋体"/>
        </w:rPr>
      </w:pPr>
      <w:r>
        <w:rPr>
          <w:rFonts w:ascii="宋体" w:hAnsi="宋体" w:cs="宋体"/>
        </w:rPr>
        <w:t xml:space="preserve">4.1 </w:t>
      </w:r>
      <w:r>
        <w:rPr>
          <w:rFonts w:hint="eastAsia" w:ascii="宋体" w:hAnsi="宋体" w:cs="宋体"/>
        </w:rPr>
        <w:t>质控设备入库后自动同步到质控设备台账；</w:t>
      </w:r>
    </w:p>
    <w:p>
      <w:pPr>
        <w:rPr>
          <w:rFonts w:ascii="宋体" w:cs="宋体"/>
        </w:rPr>
      </w:pPr>
      <w:r>
        <w:rPr>
          <w:rFonts w:ascii="宋体" w:hAnsi="宋体" w:cs="宋体"/>
        </w:rPr>
        <w:t xml:space="preserve">4.2 </w:t>
      </w:r>
      <w:r>
        <w:rPr>
          <w:rFonts w:hint="eastAsia" w:ascii="宋体" w:hAnsi="宋体" w:cs="宋体"/>
        </w:rPr>
        <w:t>质控设备做处置报废后自动从质控设备台账中删除，质控台账查询功能去除已报废资产显示；</w:t>
      </w:r>
    </w:p>
    <w:p>
      <w:pPr>
        <w:rPr>
          <w:rFonts w:ascii="宋体" w:cs="宋体"/>
        </w:rPr>
      </w:pPr>
      <w:r>
        <w:rPr>
          <w:rFonts w:ascii="宋体" w:hAnsi="宋体" w:cs="宋体"/>
        </w:rPr>
        <w:t xml:space="preserve">4.3 </w:t>
      </w:r>
      <w:r>
        <w:rPr>
          <w:rFonts w:hint="eastAsia" w:ascii="宋体" w:hAnsi="宋体" w:cs="宋体"/>
        </w:rPr>
        <w:t>质控计划只能选择质控设备台账中的设备，支持按科室等条件筛选；</w:t>
      </w:r>
    </w:p>
    <w:p>
      <w:pPr>
        <w:rPr>
          <w:rFonts w:ascii="宋体" w:cs="宋体"/>
        </w:rPr>
      </w:pPr>
      <w:r>
        <w:rPr>
          <w:rFonts w:ascii="宋体" w:hAnsi="宋体" w:cs="宋体"/>
        </w:rPr>
        <w:t xml:space="preserve">4.4 </w:t>
      </w:r>
      <w:r>
        <w:rPr>
          <w:rFonts w:hint="eastAsia" w:ascii="宋体" w:hAnsi="宋体" w:cs="宋体"/>
        </w:rPr>
        <w:t>支持质控报告上传功能；</w:t>
      </w:r>
    </w:p>
    <w:p>
      <w:r>
        <w:rPr>
          <w:rFonts w:ascii="宋体" w:hAnsi="宋体" w:cs="宋体"/>
        </w:rPr>
        <w:t xml:space="preserve">4.5 </w:t>
      </w:r>
      <w:r>
        <w:rPr>
          <w:rFonts w:hint="eastAsia" w:ascii="宋体" w:hAnsi="宋体" w:cs="宋体"/>
        </w:rPr>
        <w:t>支持质控报告查询，支持报告下载</w:t>
      </w:r>
    </w:p>
    <w:p>
      <w:pPr>
        <w:rPr>
          <w:rFonts w:ascii="宋体" w:cs="宋体"/>
        </w:rPr>
      </w:pPr>
      <w:r>
        <w:rPr>
          <w:rFonts w:ascii="宋体" w:hAnsi="宋体" w:cs="宋体"/>
          <w:b/>
          <w:bCs/>
        </w:rPr>
        <w:t>5</w:t>
      </w:r>
      <w:r>
        <w:rPr>
          <w:rFonts w:hint="eastAsia" w:ascii="宋体" w:hAnsi="宋体" w:cs="宋体"/>
          <w:b/>
          <w:bCs/>
        </w:rPr>
        <w:t>、设备巡检管理</w:t>
      </w:r>
    </w:p>
    <w:p>
      <w:pPr>
        <w:pStyle w:val="2"/>
        <w:ind w:firstLine="420" w:firstLineChars="200"/>
        <w:rPr>
          <w:rFonts w:ascii="宋体" w:hAnsi="宋体" w:eastAsia="宋体" w:cs="宋体"/>
          <w:sz w:val="21"/>
          <w:szCs w:val="22"/>
        </w:rPr>
      </w:pPr>
      <w:r>
        <w:rPr>
          <w:rFonts w:hint="eastAsia" w:ascii="宋体" w:hAnsi="宋体" w:eastAsia="宋体" w:cs="宋体"/>
          <w:sz w:val="21"/>
          <w:szCs w:val="22"/>
        </w:rPr>
        <w:t>能够正常的建立巡检任务（分大型设备巡检和常规设备巡检），执行完毕后录入结果，上传巡检检测报告，同时支持报告的查询与下载。</w:t>
      </w:r>
    </w:p>
    <w:p>
      <w:pPr>
        <w:rPr>
          <w:rFonts w:ascii="宋体" w:cs="宋体"/>
        </w:rPr>
      </w:pPr>
      <w:r>
        <w:rPr>
          <w:rFonts w:ascii="宋体" w:hAnsi="宋体" w:cs="宋体"/>
        </w:rPr>
        <w:t xml:space="preserve">5.1 </w:t>
      </w:r>
      <w:r>
        <w:rPr>
          <w:rFonts w:hint="eastAsia" w:ascii="宋体" w:hAnsi="宋体" w:cs="宋体"/>
        </w:rPr>
        <w:t>支持新建巡检任务，设置巡检时间，指定巡检人；</w:t>
      </w:r>
    </w:p>
    <w:p>
      <w:pPr>
        <w:rPr>
          <w:rFonts w:ascii="宋体" w:cs="宋体"/>
        </w:rPr>
      </w:pPr>
      <w:r>
        <w:rPr>
          <w:rFonts w:ascii="宋体" w:hAnsi="宋体" w:cs="宋体"/>
        </w:rPr>
        <w:t xml:space="preserve">5.2 </w:t>
      </w:r>
      <w:r>
        <w:rPr>
          <w:rFonts w:hint="eastAsia" w:ascii="宋体" w:hAnsi="宋体" w:cs="宋体"/>
        </w:rPr>
        <w:t>巡检分大型设备巡检和常规设备巡检，大型设备巡检是按具体卡片号进行任务发布、执行、记录上传报告，常规设备巡检不按具体卡片号进行巡检，而是按具体区域进行巡检，巡检完毕后按区域上传报告；</w:t>
      </w:r>
    </w:p>
    <w:p>
      <w:pPr>
        <w:rPr>
          <w:rFonts w:ascii="宋体" w:cs="宋体"/>
        </w:rPr>
      </w:pPr>
      <w:r>
        <w:rPr>
          <w:rFonts w:ascii="宋体" w:hAnsi="宋体" w:cs="宋体"/>
        </w:rPr>
        <w:t xml:space="preserve">5.3 </w:t>
      </w:r>
      <w:r>
        <w:rPr>
          <w:rFonts w:hint="eastAsia" w:ascii="宋体" w:hAnsi="宋体" w:cs="宋体"/>
        </w:rPr>
        <w:t>添加巡检报告上传功能；</w:t>
      </w:r>
    </w:p>
    <w:p>
      <w:pPr>
        <w:rPr>
          <w:rFonts w:ascii="宋体" w:cs="宋体"/>
        </w:rPr>
      </w:pPr>
      <w:r>
        <w:rPr>
          <w:rFonts w:ascii="宋体" w:hAnsi="宋体" w:cs="宋体"/>
        </w:rPr>
        <w:t xml:space="preserve">5.4 </w:t>
      </w:r>
      <w:r>
        <w:rPr>
          <w:rFonts w:hint="eastAsia" w:ascii="宋体" w:hAnsi="宋体" w:cs="宋体"/>
        </w:rPr>
        <w:t>支持巡检报告查询（支持按卡片号或区域查询），支持报告下载；</w:t>
      </w:r>
    </w:p>
    <w:p>
      <w:r>
        <w:rPr>
          <w:rFonts w:ascii="宋体" w:hAnsi="宋体" w:cs="宋体"/>
        </w:rPr>
        <w:t xml:space="preserve">5.5 </w:t>
      </w:r>
      <w:r>
        <w:rPr>
          <w:rFonts w:hint="eastAsia" w:ascii="宋体" w:hAnsi="宋体" w:cs="宋体"/>
        </w:rPr>
        <w:t>支持推送任务到巡检人员手机端，巡检人员在手机端进行现场巡检，现场录入巡检结果；</w:t>
      </w:r>
    </w:p>
    <w:p>
      <w:pPr>
        <w:rPr>
          <w:rFonts w:ascii="宋体" w:cs="宋体"/>
          <w:b/>
          <w:bCs/>
        </w:rPr>
      </w:pPr>
      <w:r>
        <w:rPr>
          <w:rFonts w:ascii="宋体" w:hAnsi="宋体" w:cs="宋体"/>
          <w:b/>
          <w:bCs/>
        </w:rPr>
        <w:t>6</w:t>
      </w:r>
      <w:r>
        <w:rPr>
          <w:rFonts w:hint="eastAsia" w:ascii="宋体" w:hAnsi="宋体" w:cs="宋体"/>
          <w:b/>
          <w:bCs/>
        </w:rPr>
        <w:t>、设备保养管理</w:t>
      </w:r>
    </w:p>
    <w:p>
      <w:pPr>
        <w:ind w:firstLine="420" w:firstLineChars="200"/>
        <w:rPr>
          <w:rFonts w:ascii="宋体" w:cs="宋体"/>
        </w:rPr>
      </w:pPr>
      <w:r>
        <w:rPr>
          <w:rFonts w:hint="eastAsia" w:ascii="宋体" w:hAnsi="宋体" w:cs="宋体"/>
        </w:rPr>
        <w:t>能够维护设备的维保信息，并根据具体的维保合同进行保养任务的设置，支持保养报告的上传，支持保养任务查询，支持保养报告查询及下载。</w:t>
      </w:r>
    </w:p>
    <w:p>
      <w:pPr>
        <w:rPr>
          <w:rFonts w:ascii="宋体" w:cs="宋体"/>
        </w:rPr>
      </w:pPr>
      <w:r>
        <w:rPr>
          <w:rFonts w:ascii="宋体" w:hAnsi="宋体" w:cs="宋体"/>
        </w:rPr>
        <w:t>6.1</w:t>
      </w:r>
      <w:r>
        <w:rPr>
          <w:rFonts w:hint="eastAsia" w:ascii="宋体" w:hAnsi="宋体" w:cs="宋体"/>
        </w:rPr>
        <w:t>可以根据固定资产具体卡片上传维保合同，支持在每个合同中进行保养任务的设置</w:t>
      </w:r>
      <w:r>
        <w:rPr>
          <w:rFonts w:ascii="宋体" w:cs="宋体"/>
        </w:rPr>
        <w:t>,</w:t>
      </w:r>
      <w:r>
        <w:rPr>
          <w:rFonts w:hint="eastAsia" w:ascii="宋体" w:hAnsi="宋体" w:cs="宋体"/>
        </w:rPr>
        <w:t>设置保存后，自动生成任务到保养任务菜单；</w:t>
      </w:r>
    </w:p>
    <w:p>
      <w:pPr>
        <w:rPr>
          <w:rFonts w:ascii="宋体" w:cs="宋体"/>
        </w:rPr>
      </w:pPr>
      <w:r>
        <w:rPr>
          <w:rFonts w:ascii="宋体" w:hAnsi="宋体" w:cs="宋体"/>
        </w:rPr>
        <w:t xml:space="preserve">6.2 </w:t>
      </w:r>
      <w:r>
        <w:rPr>
          <w:rFonts w:hint="eastAsia" w:ascii="宋体" w:hAnsi="宋体" w:cs="宋体"/>
        </w:rPr>
        <w:t>保养任务菜单可以对每一个任务进行执行，支持录入保养相关信息，保养结果，及上传保养报告；</w:t>
      </w:r>
    </w:p>
    <w:p>
      <w:pPr>
        <w:rPr>
          <w:rFonts w:ascii="宋体" w:cs="宋体"/>
        </w:rPr>
      </w:pPr>
      <w:r>
        <w:rPr>
          <w:rFonts w:ascii="宋体" w:hAnsi="宋体" w:cs="宋体"/>
        </w:rPr>
        <w:t xml:space="preserve">6.3 </w:t>
      </w:r>
      <w:r>
        <w:rPr>
          <w:rFonts w:hint="eastAsia" w:ascii="宋体" w:hAnsi="宋体" w:cs="宋体"/>
        </w:rPr>
        <w:t>支持保养报告查询，支持报告下载。</w:t>
      </w:r>
    </w:p>
    <w:p>
      <w:pPr>
        <w:rPr>
          <w:rFonts w:ascii="宋体" w:cs="宋体"/>
          <w:b/>
          <w:bCs/>
        </w:rPr>
      </w:pPr>
      <w:r>
        <w:rPr>
          <w:rFonts w:ascii="宋体" w:hAnsi="宋体" w:cs="宋体"/>
          <w:b/>
          <w:bCs/>
        </w:rPr>
        <w:t>7</w:t>
      </w:r>
      <w:r>
        <w:rPr>
          <w:rFonts w:hint="eastAsia" w:ascii="宋体" w:hAnsi="宋体" w:cs="宋体"/>
          <w:b/>
          <w:bCs/>
        </w:rPr>
        <w:t>、手机移动端管理</w:t>
      </w:r>
    </w:p>
    <w:p>
      <w:pPr>
        <w:rPr>
          <w:rFonts w:ascii="宋体" w:cs="宋体"/>
        </w:rPr>
      </w:pPr>
      <w:r>
        <w:rPr>
          <w:rFonts w:ascii="宋体" w:hAnsi="宋体" w:cs="宋体"/>
        </w:rPr>
        <w:t xml:space="preserve">7.1 </w:t>
      </w:r>
      <w:r>
        <w:rPr>
          <w:rFonts w:hint="eastAsia" w:ascii="宋体" w:hAnsi="宋体" w:cs="宋体"/>
        </w:rPr>
        <w:t>支持手机端查看和录入设备计量结果；</w:t>
      </w:r>
    </w:p>
    <w:p>
      <w:pPr>
        <w:rPr>
          <w:rFonts w:ascii="宋体" w:cs="宋体"/>
        </w:rPr>
      </w:pPr>
      <w:r>
        <w:rPr>
          <w:rFonts w:ascii="宋体" w:hAnsi="宋体" w:cs="宋体"/>
        </w:rPr>
        <w:t xml:space="preserve">7.2 </w:t>
      </w:r>
      <w:r>
        <w:rPr>
          <w:rFonts w:hint="eastAsia" w:ascii="宋体" w:hAnsi="宋体" w:cs="宋体"/>
        </w:rPr>
        <w:t>支持手机端查看和录入设备质控结果；</w:t>
      </w:r>
    </w:p>
    <w:p>
      <w:pPr>
        <w:rPr>
          <w:rFonts w:ascii="宋体" w:cs="宋体"/>
        </w:rPr>
      </w:pPr>
      <w:r>
        <w:rPr>
          <w:rFonts w:ascii="宋体" w:hAnsi="宋体" w:cs="宋体"/>
        </w:rPr>
        <w:t xml:space="preserve">7.3 </w:t>
      </w:r>
      <w:r>
        <w:rPr>
          <w:rFonts w:hint="eastAsia" w:ascii="宋体" w:hAnsi="宋体" w:cs="宋体"/>
        </w:rPr>
        <w:t>支持手机端查看日常巡检任务、录入巡检结果；</w:t>
      </w:r>
      <w:r>
        <w:rPr>
          <w:rFonts w:ascii="宋体" w:hAnsi="宋体" w:cs="宋体"/>
        </w:rPr>
        <w:t xml:space="preserve"> </w:t>
      </w:r>
    </w:p>
    <w:p>
      <w:pPr>
        <w:rPr>
          <w:rFonts w:ascii="宋体" w:cs="宋体"/>
        </w:rPr>
      </w:pPr>
      <w:r>
        <w:rPr>
          <w:rFonts w:ascii="宋体" w:hAnsi="宋体" w:cs="宋体"/>
        </w:rPr>
        <w:t xml:space="preserve">7.4 </w:t>
      </w:r>
      <w:r>
        <w:rPr>
          <w:rFonts w:hint="eastAsia" w:ascii="宋体" w:hAnsi="宋体" w:cs="宋体"/>
        </w:rPr>
        <w:t>支持手机端录入设备保养结果、查看保养提醒信息；</w:t>
      </w:r>
    </w:p>
    <w:p>
      <w:pPr>
        <w:rPr>
          <w:rFonts w:ascii="宋体" w:cs="宋体"/>
        </w:rPr>
      </w:pPr>
      <w:r>
        <w:rPr>
          <w:rFonts w:ascii="宋体" w:hAnsi="宋体" w:cs="宋体"/>
        </w:rPr>
        <w:t xml:space="preserve">7.5 </w:t>
      </w:r>
      <w:r>
        <w:rPr>
          <w:rFonts w:hint="eastAsia" w:ascii="宋体" w:hAnsi="宋体" w:cs="宋体"/>
        </w:rPr>
        <w:t>手机端应用如设备日常检查应过滤掉维修中的设备；</w:t>
      </w:r>
    </w:p>
    <w:p>
      <w:pPr>
        <w:rPr>
          <w:rFonts w:ascii="宋体" w:hAnsi="宋体" w:cs="宋体"/>
        </w:rPr>
      </w:pPr>
      <w:r>
        <w:rPr>
          <w:rFonts w:ascii="宋体" w:hAnsi="宋体" w:cs="宋体"/>
        </w:rPr>
        <w:t xml:space="preserve">7.6 </w:t>
      </w:r>
      <w:r>
        <w:rPr>
          <w:rFonts w:hint="eastAsia" w:ascii="宋体" w:hAnsi="宋体" w:cs="宋体"/>
        </w:rPr>
        <w:t>手机端应与电脑端查看信息保持一致，如工单信息、图片信息等；</w:t>
      </w:r>
    </w:p>
    <w:p>
      <w:pPr>
        <w:pStyle w:val="2"/>
        <w:rPr>
          <w:rFonts w:ascii="宋体" w:hAnsi="宋体" w:eastAsia="宋体" w:cs="宋体"/>
          <w:sz w:val="21"/>
          <w:szCs w:val="22"/>
        </w:rPr>
      </w:pPr>
      <w:r>
        <w:rPr>
          <w:rFonts w:hint="eastAsia" w:ascii="宋体" w:hAnsi="宋体" w:eastAsia="宋体" w:cs="宋体"/>
          <w:sz w:val="21"/>
          <w:szCs w:val="22"/>
        </w:rPr>
        <w:t>7.7</w:t>
      </w:r>
      <w:r>
        <w:rPr>
          <w:rFonts w:ascii="宋体" w:hAnsi="宋体" w:eastAsia="宋体" w:cs="宋体"/>
          <w:sz w:val="21"/>
          <w:szCs w:val="22"/>
        </w:rPr>
        <w:t xml:space="preserve"> </w:t>
      </w:r>
      <w:r>
        <w:rPr>
          <w:rFonts w:hint="eastAsia" w:ascii="宋体" w:hAnsi="宋体" w:eastAsia="宋体" w:cs="宋体"/>
          <w:sz w:val="21"/>
          <w:szCs w:val="22"/>
        </w:rPr>
        <w:t>手机端</w:t>
      </w:r>
      <w:r>
        <w:rPr>
          <w:rFonts w:ascii="宋体" w:hAnsi="宋体" w:eastAsia="宋体" w:cs="宋体"/>
          <w:sz w:val="21"/>
          <w:szCs w:val="22"/>
        </w:rPr>
        <w:t>支持分配</w:t>
      </w:r>
      <w:r>
        <w:rPr>
          <w:rFonts w:hint="eastAsia" w:ascii="宋体" w:hAnsi="宋体" w:eastAsia="宋体" w:cs="宋体"/>
          <w:sz w:val="21"/>
          <w:szCs w:val="22"/>
        </w:rPr>
        <w:t>厂家或第三方工程师“设备报障和日常维护”账号，权限控制为仅可见“设备工单”“用户解绑”项，工单清单中仅可见“维修单位联系人电话”和本账号电话一致的工单信息，允许维修工程师使用该账户填写“到达时间”“设备恢复时间”“工单解决描述”“配件情况”“报价中费用（元）”等信息，允许工程师点击“作业结束”并上传“附件”工单，不允许点击“关闭”、“科室评价”按钮。</w:t>
      </w:r>
    </w:p>
    <w:p>
      <w:pPr>
        <w:rPr>
          <w:rFonts w:ascii="宋体" w:cs="宋体"/>
          <w:b/>
        </w:rPr>
      </w:pPr>
      <w:r>
        <w:rPr>
          <w:rFonts w:ascii="宋体" w:hAnsi="宋体" w:cs="宋体"/>
          <w:b/>
        </w:rPr>
        <w:t>8</w:t>
      </w:r>
      <w:r>
        <w:rPr>
          <w:rFonts w:hint="eastAsia" w:ascii="宋体" w:hAnsi="宋体" w:cs="宋体"/>
          <w:b/>
        </w:rPr>
        <w:t>、资产管理</w:t>
      </w:r>
    </w:p>
    <w:p>
      <w:pPr>
        <w:rPr>
          <w:rFonts w:ascii="宋体" w:cs="宋体"/>
        </w:rPr>
      </w:pPr>
      <w:r>
        <w:rPr>
          <w:rFonts w:ascii="宋体" w:hAnsi="宋体" w:cs="宋体"/>
        </w:rPr>
        <w:t xml:space="preserve">8.1 </w:t>
      </w:r>
      <w:r>
        <w:rPr>
          <w:rFonts w:hint="eastAsia" w:ascii="宋体" w:hAnsi="宋体" w:cs="宋体"/>
        </w:rPr>
        <w:t>资产验收和资产入库时，支持根据选择仓库来自动过滤其他仓库的资产字典，比如选择低值医疗设备仓库，选择资产时只能选到低值医疗设备仓库的资产字典；</w:t>
      </w:r>
    </w:p>
    <w:p>
      <w:pPr>
        <w:rPr>
          <w:rFonts w:ascii="宋体" w:cs="宋体"/>
        </w:rPr>
      </w:pPr>
      <w:r>
        <w:rPr>
          <w:rFonts w:ascii="宋体" w:hAnsi="宋体" w:cs="宋体"/>
        </w:rPr>
        <w:t xml:space="preserve">8.2 </w:t>
      </w:r>
      <w:r>
        <w:rPr>
          <w:rFonts w:hint="eastAsia" w:ascii="宋体" w:hAnsi="宋体" w:cs="宋体"/>
        </w:rPr>
        <w:t>资产卡片管理</w:t>
      </w:r>
    </w:p>
    <w:p>
      <w:pPr>
        <w:rPr>
          <w:rFonts w:ascii="宋体" w:cs="宋体"/>
        </w:rPr>
      </w:pPr>
      <w:r>
        <w:rPr>
          <w:rFonts w:ascii="宋体" w:hAnsi="宋体" w:cs="宋体"/>
        </w:rPr>
        <w:t xml:space="preserve">8.2.1 </w:t>
      </w:r>
      <w:r>
        <w:rPr>
          <w:rFonts w:hint="eastAsia" w:ascii="宋体" w:hAnsi="宋体" w:cs="宋体"/>
        </w:rPr>
        <w:t>卡片信息修改支持日志记录，可查询卡片修改日志。</w:t>
      </w:r>
    </w:p>
    <w:p>
      <w:pPr>
        <w:rPr>
          <w:rFonts w:ascii="宋体" w:cs="宋体"/>
        </w:rPr>
      </w:pPr>
      <w:r>
        <w:rPr>
          <w:rFonts w:ascii="宋体" w:hAnsi="宋体" w:cs="宋体"/>
        </w:rPr>
        <w:t xml:space="preserve">8.2.2 </w:t>
      </w:r>
      <w:r>
        <w:rPr>
          <w:rFonts w:hint="eastAsia" w:ascii="宋体" w:hAnsi="宋体" w:cs="宋体"/>
        </w:rPr>
        <w:t>卡片拆分功能</w:t>
      </w:r>
    </w:p>
    <w:p>
      <w:pPr>
        <w:rPr>
          <w:rFonts w:ascii="宋体" w:cs="宋体"/>
        </w:rPr>
      </w:pPr>
      <w:r>
        <w:rPr>
          <w:rFonts w:ascii="宋体" w:hAnsi="宋体" w:cs="宋体"/>
        </w:rPr>
        <w:t xml:space="preserve">8.2.2.1 </w:t>
      </w:r>
      <w:r>
        <w:rPr>
          <w:rFonts w:hint="eastAsia" w:ascii="宋体" w:hAnsi="宋体" w:cs="宋体"/>
        </w:rPr>
        <w:t>支持某一卡片一分为多，生成子卡片信息，支持子卡片资产标签打印，可进行扫码报障及日常检查；</w:t>
      </w:r>
    </w:p>
    <w:p>
      <w:pPr>
        <w:rPr>
          <w:rFonts w:ascii="宋体" w:cs="宋体"/>
        </w:rPr>
      </w:pPr>
      <w:r>
        <w:rPr>
          <w:rFonts w:ascii="宋体" w:hAnsi="宋体" w:cs="宋体"/>
        </w:rPr>
        <w:t xml:space="preserve">8.2.2.2 </w:t>
      </w:r>
      <w:r>
        <w:rPr>
          <w:rFonts w:hint="eastAsia" w:ascii="宋体" w:hAnsi="宋体" w:cs="宋体"/>
        </w:rPr>
        <w:t>子卡片具备主卡片的应用功能，如资产报障、日常检查，可添加至质控、计量等台账进行日常使用管理。</w:t>
      </w:r>
    </w:p>
    <w:p>
      <w:pPr>
        <w:rPr>
          <w:rFonts w:ascii="宋体" w:cs="宋体"/>
        </w:rPr>
      </w:pPr>
      <w:r>
        <w:rPr>
          <w:rFonts w:ascii="宋体" w:hAnsi="宋体" w:cs="宋体"/>
        </w:rPr>
        <w:t xml:space="preserve">8.2.2.3 </w:t>
      </w:r>
      <w:r>
        <w:rPr>
          <w:rFonts w:hint="eastAsia" w:ascii="宋体" w:hAnsi="宋体" w:cs="宋体"/>
        </w:rPr>
        <w:t>卡片维护支持维护大型医用设备“配置许可证号”；</w:t>
      </w:r>
    </w:p>
    <w:p>
      <w:pPr>
        <w:rPr>
          <w:rFonts w:ascii="宋体" w:cs="宋体"/>
        </w:rPr>
      </w:pPr>
      <w:r>
        <w:rPr>
          <w:rFonts w:ascii="宋体" w:hAnsi="宋体" w:cs="宋体"/>
        </w:rPr>
        <w:t xml:space="preserve">8.3 </w:t>
      </w:r>
      <w:r>
        <w:rPr>
          <w:rFonts w:hint="eastAsia" w:ascii="宋体" w:hAnsi="宋体" w:cs="宋体"/>
        </w:rPr>
        <w:t>增加“试用医疗设备仓库”及“第三方配套医疗设备仓库”，支持入库、生成资产标签及日常使用管理相关应用，但</w:t>
      </w:r>
      <w:r>
        <w:rPr>
          <w:rFonts w:ascii="宋体" w:hAnsi="宋体" w:cs="宋体"/>
        </w:rPr>
        <w:t>不</w:t>
      </w:r>
      <w:r>
        <w:rPr>
          <w:rFonts w:hint="eastAsia" w:ascii="宋体" w:hAnsi="宋体" w:cs="宋体"/>
        </w:rPr>
        <w:t>纳入</w:t>
      </w:r>
      <w:r>
        <w:rPr>
          <w:rFonts w:ascii="宋体" w:hAnsi="宋体" w:cs="宋体"/>
        </w:rPr>
        <w:t>医院资产</w:t>
      </w:r>
      <w:r>
        <w:rPr>
          <w:rFonts w:hint="eastAsia" w:ascii="宋体" w:hAnsi="宋体" w:cs="宋体"/>
        </w:rPr>
        <w:t>财务</w:t>
      </w:r>
      <w:r>
        <w:rPr>
          <w:rFonts w:ascii="宋体" w:hAnsi="宋体" w:cs="宋体"/>
        </w:rPr>
        <w:t>统计报表</w:t>
      </w:r>
      <w:r>
        <w:rPr>
          <w:rFonts w:hint="eastAsia" w:ascii="宋体" w:hAnsi="宋体" w:cs="宋体"/>
        </w:rPr>
        <w:t>，</w:t>
      </w:r>
      <w:r>
        <w:rPr>
          <w:rFonts w:ascii="宋体" w:hAnsi="宋体" w:cs="宋体"/>
        </w:rPr>
        <w:t>不做折旧</w:t>
      </w:r>
      <w:r>
        <w:rPr>
          <w:rFonts w:hint="eastAsia" w:ascii="宋体" w:hAnsi="宋体" w:cs="宋体"/>
        </w:rPr>
        <w:t>数据处理。“试用医疗设备仓库”的设备可录入试用期限等信息，并支持查询及预警；</w:t>
      </w:r>
    </w:p>
    <w:p>
      <w:pPr>
        <w:rPr>
          <w:rFonts w:ascii="宋体" w:cs="宋体"/>
        </w:rPr>
      </w:pPr>
      <w:r>
        <w:rPr>
          <w:rFonts w:ascii="宋体" w:hAnsi="宋体" w:cs="宋体"/>
        </w:rPr>
        <w:t xml:space="preserve">8.4 </w:t>
      </w:r>
      <w:r>
        <w:rPr>
          <w:rFonts w:hint="eastAsia" w:ascii="宋体" w:hAnsi="宋体" w:cs="宋体"/>
        </w:rPr>
        <w:t>资产借用和归还管理</w:t>
      </w:r>
    </w:p>
    <w:p>
      <w:pPr>
        <w:rPr>
          <w:rFonts w:ascii="宋体" w:cs="宋体"/>
        </w:rPr>
      </w:pPr>
      <w:r>
        <w:rPr>
          <w:rFonts w:ascii="宋体" w:hAnsi="宋体" w:cs="宋体"/>
        </w:rPr>
        <w:t xml:space="preserve">8.4.1 </w:t>
      </w:r>
      <w:r>
        <w:rPr>
          <w:rFonts w:hint="eastAsia" w:ascii="宋体" w:hAnsi="宋体" w:cs="宋体"/>
        </w:rPr>
        <w:t>资产借用流程：如</w:t>
      </w:r>
      <w:r>
        <w:rPr>
          <w:rFonts w:ascii="宋体" w:hAnsi="宋体" w:cs="宋体"/>
        </w:rPr>
        <w:t>A</w:t>
      </w:r>
      <w:r>
        <w:rPr>
          <w:rFonts w:hint="eastAsia" w:ascii="宋体" w:hAnsi="宋体" w:cs="宋体"/>
        </w:rPr>
        <w:t>科室找</w:t>
      </w:r>
      <w:r>
        <w:rPr>
          <w:rFonts w:ascii="宋体" w:hAnsi="宋体" w:cs="宋体"/>
        </w:rPr>
        <w:t>B</w:t>
      </w:r>
      <w:r>
        <w:rPr>
          <w:rFonts w:hint="eastAsia" w:ascii="宋体" w:hAnsi="宋体" w:cs="宋体"/>
        </w:rPr>
        <w:t>科室借用某个资产，</w:t>
      </w:r>
      <w:r>
        <w:rPr>
          <w:rFonts w:ascii="宋体" w:hAnsi="宋体" w:cs="宋体"/>
        </w:rPr>
        <w:t>A</w:t>
      </w:r>
      <w:r>
        <w:rPr>
          <w:rFonts w:hint="eastAsia" w:ascii="宋体" w:hAnsi="宋体" w:cs="宋体"/>
        </w:rPr>
        <w:t>科室打电话给</w:t>
      </w:r>
      <w:r>
        <w:rPr>
          <w:rFonts w:ascii="宋体" w:hAnsi="宋体" w:cs="宋体"/>
        </w:rPr>
        <w:t>B</w:t>
      </w:r>
      <w:r>
        <w:rPr>
          <w:rFonts w:hint="eastAsia" w:ascii="宋体" w:hAnsi="宋体" w:cs="宋体"/>
        </w:rPr>
        <w:t>科室发起外借申请，</w:t>
      </w:r>
      <w:r>
        <w:rPr>
          <w:rFonts w:ascii="宋体" w:hAnsi="宋体" w:cs="宋体"/>
        </w:rPr>
        <w:t>B</w:t>
      </w:r>
      <w:r>
        <w:rPr>
          <w:rFonts w:hint="eastAsia" w:ascii="宋体" w:hAnsi="宋体" w:cs="宋体"/>
        </w:rPr>
        <w:t>科室人员在企业微信应用中找到入口“扫码借用”，对外借资产条码进行扫码，弹出借用科室选择，选择</w:t>
      </w:r>
      <w:r>
        <w:rPr>
          <w:rFonts w:ascii="宋体" w:hAnsi="宋体" w:cs="宋体"/>
        </w:rPr>
        <w:t>A</w:t>
      </w:r>
      <w:r>
        <w:rPr>
          <w:rFonts w:hint="eastAsia" w:ascii="宋体" w:hAnsi="宋体" w:cs="宋体"/>
        </w:rPr>
        <w:t>科室，点击提交按钮，</w:t>
      </w:r>
      <w:r>
        <w:rPr>
          <w:rFonts w:ascii="宋体" w:hAnsi="宋体" w:cs="宋体"/>
        </w:rPr>
        <w:t>A</w:t>
      </w:r>
      <w:r>
        <w:rPr>
          <w:rFonts w:hint="eastAsia" w:ascii="宋体" w:hAnsi="宋体" w:cs="宋体"/>
        </w:rPr>
        <w:t>科室在企业微信应用资产借用中可以查看到这个单据，点击单据进行借用确认；</w:t>
      </w:r>
    </w:p>
    <w:p>
      <w:pPr>
        <w:rPr>
          <w:rFonts w:ascii="宋体" w:cs="宋体"/>
        </w:rPr>
      </w:pPr>
      <w:r>
        <w:rPr>
          <w:rFonts w:ascii="宋体" w:hAnsi="宋体" w:cs="宋体"/>
        </w:rPr>
        <w:t xml:space="preserve">8.4.2 </w:t>
      </w:r>
      <w:r>
        <w:rPr>
          <w:rFonts w:hint="eastAsia" w:ascii="宋体" w:hAnsi="宋体" w:cs="宋体"/>
        </w:rPr>
        <w:t>资产归还流程：</w:t>
      </w:r>
      <w:r>
        <w:rPr>
          <w:rFonts w:ascii="宋体" w:hAnsi="宋体" w:cs="宋体"/>
        </w:rPr>
        <w:t>A</w:t>
      </w:r>
      <w:r>
        <w:rPr>
          <w:rFonts w:hint="eastAsia" w:ascii="宋体" w:hAnsi="宋体" w:cs="宋体"/>
        </w:rPr>
        <w:t>科室使用完毕设备后，点击企业微信“扫码归还”入口，对归还资产条码进行扫码，系统自动判断应归还的科室，点击确认归还按钮，</w:t>
      </w:r>
      <w:r>
        <w:rPr>
          <w:rFonts w:ascii="宋体" w:hAnsi="宋体" w:cs="宋体"/>
        </w:rPr>
        <w:t>B</w:t>
      </w:r>
      <w:r>
        <w:rPr>
          <w:rFonts w:hint="eastAsia" w:ascii="宋体" w:hAnsi="宋体" w:cs="宋体"/>
        </w:rPr>
        <w:t>科室可以在企业微信应用资产归还查询中查看到这个单据，点击单据进行归还确认；</w:t>
      </w:r>
    </w:p>
    <w:p>
      <w:pPr>
        <w:rPr>
          <w:rFonts w:ascii="宋体" w:cs="宋体"/>
        </w:rPr>
      </w:pPr>
      <w:r>
        <w:rPr>
          <w:rFonts w:ascii="宋体" w:hAnsi="宋体" w:cs="宋体"/>
        </w:rPr>
        <w:t xml:space="preserve">8.4.3 </w:t>
      </w:r>
      <w:r>
        <w:rPr>
          <w:rFonts w:hint="eastAsia" w:ascii="宋体" w:hAnsi="宋体" w:cs="宋体"/>
        </w:rPr>
        <w:t>科室查询资产明细应有设备去向（如“借用科室”、“借用时间”）；</w:t>
      </w:r>
    </w:p>
    <w:p>
      <w:pPr>
        <w:rPr>
          <w:rFonts w:ascii="宋体" w:cs="宋体"/>
        </w:rPr>
      </w:pPr>
      <w:r>
        <w:rPr>
          <w:rFonts w:ascii="宋体" w:hAnsi="宋体" w:cs="宋体"/>
        </w:rPr>
        <w:t xml:space="preserve">8.4.4 </w:t>
      </w:r>
      <w:r>
        <w:rPr>
          <w:rFonts w:hint="eastAsia" w:ascii="宋体" w:hAnsi="宋体" w:cs="宋体"/>
        </w:rPr>
        <w:t>支持借用和归还记录的查询；</w:t>
      </w:r>
    </w:p>
    <w:p>
      <w:pPr>
        <w:rPr>
          <w:rFonts w:ascii="宋体" w:cs="宋体"/>
        </w:rPr>
      </w:pPr>
      <w:r>
        <w:rPr>
          <w:rFonts w:ascii="宋体" w:hAnsi="宋体" w:cs="宋体"/>
        </w:rPr>
        <w:t xml:space="preserve">8.5 </w:t>
      </w:r>
      <w:r>
        <w:rPr>
          <w:rFonts w:hint="eastAsia" w:ascii="宋体" w:hAnsi="宋体" w:cs="宋体"/>
        </w:rPr>
        <w:t>资产处置界面支持按原值、资产名称进行查询</w:t>
      </w:r>
    </w:p>
    <w:p>
      <w:pPr>
        <w:rPr>
          <w:rFonts w:ascii="宋体" w:cs="宋体"/>
          <w:b/>
          <w:bCs/>
        </w:rPr>
      </w:pPr>
      <w:r>
        <w:rPr>
          <w:rFonts w:ascii="宋体" w:hAnsi="宋体" w:cs="宋体"/>
          <w:b/>
          <w:bCs/>
        </w:rPr>
        <w:t>9</w:t>
      </w:r>
      <w:r>
        <w:rPr>
          <w:rFonts w:hint="eastAsia" w:ascii="宋体" w:hAnsi="宋体" w:cs="宋体"/>
          <w:b/>
          <w:bCs/>
        </w:rPr>
        <w:t>、</w:t>
      </w:r>
      <w:r>
        <w:rPr>
          <w:rFonts w:ascii="宋体" w:hAnsi="宋体" w:cs="宋体"/>
          <w:b/>
          <w:bCs/>
        </w:rPr>
        <w:t xml:space="preserve"> </w:t>
      </w:r>
      <w:r>
        <w:rPr>
          <w:rFonts w:hint="eastAsia" w:ascii="宋体" w:hAnsi="宋体" w:cs="宋体"/>
          <w:b/>
          <w:bCs/>
        </w:rPr>
        <w:t>设备单机效益、工作量统计分析</w:t>
      </w:r>
    </w:p>
    <w:p>
      <w:pPr>
        <w:rPr>
          <w:rFonts w:ascii="宋体" w:cs="宋体"/>
        </w:rPr>
      </w:pPr>
      <w:r>
        <w:rPr>
          <w:rFonts w:ascii="宋体" w:hAnsi="宋体" w:cs="宋体"/>
        </w:rPr>
        <w:t xml:space="preserve">9.1 </w:t>
      </w:r>
      <w:r>
        <w:rPr>
          <w:rFonts w:hint="eastAsia" w:ascii="宋体" w:hAnsi="宋体" w:cs="宋体"/>
        </w:rPr>
        <w:t>临床业务系统对接</w:t>
      </w:r>
    </w:p>
    <w:p>
      <w:pPr>
        <w:ind w:firstLine="420" w:firstLineChars="200"/>
        <w:rPr>
          <w:rFonts w:ascii="宋体" w:hAnsi="宋体" w:cs="宋体"/>
        </w:rPr>
      </w:pPr>
      <w:r>
        <w:rPr>
          <w:rFonts w:hint="eastAsia" w:ascii="宋体" w:hAnsi="宋体" w:cs="宋体"/>
        </w:rPr>
        <w:t>根据医院医疗设备管理需要，支持基于医院主数据平台与《放射科</w:t>
      </w:r>
      <w:r>
        <w:rPr>
          <w:rFonts w:ascii="宋体" w:hAnsi="宋体" w:cs="宋体"/>
        </w:rPr>
        <w:t>PACS</w:t>
      </w:r>
      <w:r>
        <w:rPr>
          <w:rFonts w:hint="eastAsia" w:ascii="宋体" w:hAnsi="宋体" w:cs="宋体"/>
        </w:rPr>
        <w:t>和</w:t>
      </w:r>
      <w:r>
        <w:rPr>
          <w:rFonts w:ascii="宋体" w:hAnsi="宋体" w:cs="宋体"/>
        </w:rPr>
        <w:t>RIS</w:t>
      </w:r>
      <w:r>
        <w:rPr>
          <w:rFonts w:hint="eastAsia" w:ascii="宋体" w:hAnsi="宋体" w:cs="宋体"/>
        </w:rPr>
        <w:t>（飞利浦）》、《核医学科</w:t>
      </w:r>
      <w:r>
        <w:rPr>
          <w:rFonts w:ascii="宋体" w:hAnsi="宋体" w:cs="宋体"/>
        </w:rPr>
        <w:t>PACS</w:t>
      </w:r>
      <w:r>
        <w:rPr>
          <w:rFonts w:hint="eastAsia" w:ascii="宋体" w:hAnsi="宋体" w:cs="宋体"/>
        </w:rPr>
        <w:t>》、《介入导管</w:t>
      </w:r>
      <w:r>
        <w:rPr>
          <w:rFonts w:ascii="宋体" w:hAnsi="宋体" w:cs="宋体"/>
        </w:rPr>
        <w:t>PACS</w:t>
      </w:r>
      <w:r>
        <w:rPr>
          <w:rFonts w:hint="eastAsia" w:ascii="宋体" w:hAnsi="宋体" w:cs="宋体"/>
        </w:rPr>
        <w:t>（思创）》、《超声图像报告系统（蓝网）》、《消化内镜报告系统（高通）》、《呼吸内镜报告系统（高通）》、《检验报告系统》、《病理报告系统（朗晟）》、《心电报告系统（麦迪克斯）》等临床业务系统进行数据对接，完成业务数据采集；</w:t>
      </w:r>
    </w:p>
    <w:p>
      <w:pPr>
        <w:pStyle w:val="2"/>
      </w:pPr>
      <w:r>
        <w:rPr>
          <w:rFonts w:hint="eastAsia"/>
        </w:rPr>
        <w:t>（应</w:t>
      </w:r>
      <w:r>
        <w:t>保证以上</w:t>
      </w:r>
      <w:r>
        <w:rPr>
          <w:rFonts w:hint="eastAsia"/>
        </w:rPr>
        <w:t>临床</w:t>
      </w:r>
      <w:r>
        <w:t>业务系统向医院主数据平台传送数据，</w:t>
      </w:r>
      <w:r>
        <w:rPr>
          <w:rFonts w:hint="eastAsia"/>
        </w:rPr>
        <w:t>且</w:t>
      </w:r>
      <w:r>
        <w:t>数据包含机器名称</w:t>
      </w:r>
      <w:r>
        <w:rPr>
          <w:rFonts w:hint="eastAsia"/>
        </w:rPr>
        <w:t>）</w:t>
      </w:r>
    </w:p>
    <w:p>
      <w:pPr>
        <w:rPr>
          <w:rFonts w:ascii="宋体" w:cs="宋体"/>
        </w:rPr>
      </w:pPr>
      <w:r>
        <w:rPr>
          <w:rFonts w:ascii="宋体" w:hAnsi="宋体" w:cs="宋体"/>
        </w:rPr>
        <w:t>9.2</w:t>
      </w:r>
      <w:r>
        <w:rPr>
          <w:rFonts w:hint="eastAsia" w:ascii="宋体" w:hAnsi="宋体" w:cs="宋体"/>
        </w:rPr>
        <w:t xml:space="preserve"> 支持固定资产系统卡片号与临床业务系统的机器名称对照，实现具体设备与固定资产的匹配，机器名称、资产卡片号、检查类型对照</w:t>
      </w:r>
      <w:r>
        <w:rPr>
          <w:rFonts w:ascii="宋体" w:hAnsi="宋体" w:cs="宋体"/>
        </w:rPr>
        <w:t>表</w:t>
      </w:r>
      <w:r>
        <w:rPr>
          <w:rFonts w:hint="eastAsia" w:ascii="宋体" w:hAnsi="宋体" w:cs="宋体"/>
        </w:rPr>
        <w:t>需支持编辑；</w:t>
      </w:r>
    </w:p>
    <w:p>
      <w:pPr>
        <w:rPr>
          <w:rFonts w:ascii="宋体" w:cs="宋体"/>
        </w:rPr>
      </w:pPr>
      <w:r>
        <w:rPr>
          <w:rFonts w:ascii="宋体" w:hAnsi="宋体" w:cs="宋体"/>
        </w:rPr>
        <w:t xml:space="preserve">9.3 </w:t>
      </w:r>
      <w:r>
        <w:rPr>
          <w:rFonts w:hint="eastAsia" w:ascii="宋体" w:hAnsi="宋体" w:cs="宋体"/>
        </w:rPr>
        <w:t>支持自动按模板生成分析报告；</w:t>
      </w:r>
    </w:p>
    <w:p>
      <w:pPr>
        <w:rPr>
          <w:rFonts w:ascii="宋体" w:cs="宋体"/>
        </w:rPr>
      </w:pPr>
      <w:r>
        <w:rPr>
          <w:rFonts w:ascii="宋体" w:hAnsi="宋体" w:cs="宋体"/>
        </w:rPr>
        <w:t xml:space="preserve">9.4 </w:t>
      </w:r>
      <w:r>
        <w:rPr>
          <w:rFonts w:hint="eastAsia" w:ascii="宋体" w:hAnsi="宋体" w:cs="宋体"/>
        </w:rPr>
        <w:t>支持实时采集主数据平台数据，</w:t>
      </w:r>
      <w:r>
        <w:rPr>
          <w:rFonts w:ascii="宋体" w:hAnsi="宋体" w:cs="宋体"/>
        </w:rPr>
        <w:t>对于</w:t>
      </w:r>
      <w:r>
        <w:rPr>
          <w:rFonts w:hint="eastAsia" w:ascii="宋体" w:hAnsi="宋体" w:cs="宋体"/>
        </w:rPr>
        <w:t>主数据</w:t>
      </w:r>
      <w:r>
        <w:rPr>
          <w:rFonts w:ascii="宋体" w:hAnsi="宋体" w:cs="宋体"/>
        </w:rPr>
        <w:t>平台以外的</w:t>
      </w:r>
      <w:r>
        <w:rPr>
          <w:rFonts w:hint="eastAsia" w:ascii="宋体" w:hAnsi="宋体" w:cs="宋体"/>
        </w:rPr>
        <w:t>设备使用</w:t>
      </w:r>
      <w:r>
        <w:rPr>
          <w:rFonts w:ascii="宋体" w:hAnsi="宋体" w:cs="宋体"/>
        </w:rPr>
        <w:t>记录</w:t>
      </w:r>
      <w:r>
        <w:rPr>
          <w:rFonts w:hint="eastAsia" w:ascii="宋体" w:hAnsi="宋体" w:cs="宋体"/>
        </w:rPr>
        <w:t>，</w:t>
      </w:r>
      <w:r>
        <w:rPr>
          <w:rFonts w:ascii="宋体" w:hAnsi="宋体" w:cs="宋体"/>
        </w:rPr>
        <w:t>可根据不同设备类型</w:t>
      </w:r>
      <w:r>
        <w:rPr>
          <w:rFonts w:hint="eastAsia" w:ascii="宋体" w:hAnsi="宋体" w:cs="宋体"/>
        </w:rPr>
        <w:t>对应</w:t>
      </w:r>
      <w:r>
        <w:rPr>
          <w:rFonts w:ascii="宋体" w:hAnsi="宋体" w:cs="宋体"/>
        </w:rPr>
        <w:t>的收费项目</w:t>
      </w:r>
      <w:r>
        <w:rPr>
          <w:rFonts w:hint="eastAsia" w:ascii="宋体" w:hAnsi="宋体" w:cs="宋体"/>
        </w:rPr>
        <w:t>，通过</w:t>
      </w:r>
      <w:r>
        <w:rPr>
          <w:rFonts w:ascii="宋体" w:hAnsi="宋体" w:cs="宋体"/>
        </w:rPr>
        <w:t>资产卡片号与收费项目的对照，</w:t>
      </w:r>
      <w:r>
        <w:rPr>
          <w:rFonts w:hint="eastAsia" w:ascii="宋体" w:hAnsi="宋体" w:cs="宋体"/>
        </w:rPr>
        <w:t>采集设备</w:t>
      </w:r>
      <w:r>
        <w:rPr>
          <w:rFonts w:ascii="宋体" w:hAnsi="宋体" w:cs="宋体"/>
        </w:rPr>
        <w:t>在HIS</w:t>
      </w:r>
      <w:r>
        <w:rPr>
          <w:rFonts w:hint="eastAsia" w:ascii="宋体" w:hAnsi="宋体" w:cs="宋体"/>
        </w:rPr>
        <w:t>的收费</w:t>
      </w:r>
      <w:r>
        <w:rPr>
          <w:rFonts w:ascii="宋体" w:hAnsi="宋体" w:cs="宋体"/>
        </w:rPr>
        <w:t>数据</w:t>
      </w:r>
      <w:r>
        <w:rPr>
          <w:rFonts w:hint="eastAsia" w:ascii="宋体" w:hAnsi="宋体" w:cs="宋体"/>
        </w:rPr>
        <w:t>；</w:t>
      </w:r>
    </w:p>
    <w:p>
      <w:pPr>
        <w:rPr>
          <w:rFonts w:ascii="宋体" w:cs="宋体"/>
        </w:rPr>
      </w:pPr>
      <w:r>
        <w:rPr>
          <w:rFonts w:ascii="宋体" w:hAnsi="宋体" w:cs="宋体"/>
        </w:rPr>
        <w:t xml:space="preserve">9.5 </w:t>
      </w:r>
      <w:r>
        <w:rPr>
          <w:rFonts w:hint="eastAsia" w:ascii="宋体" w:hAnsi="宋体" w:cs="宋体"/>
        </w:rPr>
        <w:t>数据统计与展现</w:t>
      </w:r>
    </w:p>
    <w:p>
      <w:pPr>
        <w:pStyle w:val="26"/>
        <w:ind w:firstLine="0" w:firstLineChars="0"/>
        <w:rPr>
          <w:rFonts w:ascii="宋体" w:cs="宋体"/>
        </w:rPr>
      </w:pPr>
      <w:r>
        <w:rPr>
          <w:rFonts w:ascii="宋体" w:hAnsi="宋体" w:cs="宋体"/>
        </w:rPr>
        <w:t xml:space="preserve">9.5.1 </w:t>
      </w:r>
      <w:r>
        <w:rPr>
          <w:rFonts w:hint="eastAsia" w:ascii="宋体" w:hAnsi="宋体" w:cs="宋体"/>
        </w:rPr>
        <w:t>根据设备类型、检查设备、年份、检查项目对设备的检查次数、收入金额做数据统计；</w:t>
      </w:r>
    </w:p>
    <w:p>
      <w:pPr>
        <w:pStyle w:val="26"/>
        <w:ind w:firstLine="0" w:firstLineChars="0"/>
        <w:rPr>
          <w:rFonts w:ascii="宋体" w:cs="宋体"/>
        </w:rPr>
      </w:pPr>
      <w:r>
        <w:rPr>
          <w:rFonts w:ascii="宋体" w:hAnsi="宋体" w:cs="宋体"/>
        </w:rPr>
        <w:t xml:space="preserve">9.5.2 </w:t>
      </w:r>
      <w:r>
        <w:rPr>
          <w:rFonts w:hint="eastAsia" w:ascii="宋体" w:hAnsi="宋体" w:cs="宋体"/>
        </w:rPr>
        <w:t>支持选择设备类型、检查设备、年份、检查项目进行筛选展示数据；</w:t>
      </w:r>
    </w:p>
    <w:p>
      <w:pPr>
        <w:pStyle w:val="26"/>
        <w:ind w:firstLine="0" w:firstLineChars="0"/>
        <w:rPr>
          <w:rFonts w:ascii="宋体" w:cs="宋体"/>
        </w:rPr>
      </w:pPr>
      <w:r>
        <w:rPr>
          <w:rFonts w:ascii="宋体" w:hAnsi="宋体" w:cs="宋体"/>
        </w:rPr>
        <w:t xml:space="preserve">9.5.3 </w:t>
      </w:r>
      <w:r>
        <w:rPr>
          <w:rFonts w:hint="eastAsia" w:ascii="宋体" w:hAnsi="宋体" w:cs="宋体"/>
        </w:rPr>
        <w:t>支持对设备进行单台检查次数排名、收入金额排名、检查日均</w:t>
      </w:r>
      <w:r>
        <w:rPr>
          <w:rFonts w:ascii="宋体" w:hAnsi="宋体" w:cs="宋体"/>
        </w:rPr>
        <w:t>数、</w:t>
      </w:r>
      <w:r>
        <w:rPr>
          <w:rFonts w:hint="eastAsia" w:ascii="宋体" w:hAnsi="宋体" w:cs="宋体"/>
        </w:rPr>
        <w:t>检查次数总占比、总金额占比等分析；</w:t>
      </w:r>
    </w:p>
    <w:p>
      <w:pPr>
        <w:pStyle w:val="26"/>
        <w:ind w:firstLine="0" w:firstLineChars="0"/>
        <w:rPr>
          <w:rFonts w:ascii="宋体" w:cs="宋体"/>
        </w:rPr>
      </w:pPr>
      <w:r>
        <w:rPr>
          <w:rFonts w:ascii="宋体" w:hAnsi="宋体" w:cs="宋体"/>
        </w:rPr>
        <w:t xml:space="preserve">9.5.4 </w:t>
      </w:r>
      <w:r>
        <w:rPr>
          <w:rFonts w:hint="eastAsia" w:ascii="宋体" w:hAnsi="宋体" w:cs="宋体"/>
        </w:rPr>
        <w:t>支持按设备分类汇总检查次数、检查日均数、收入金额等数据；</w:t>
      </w:r>
    </w:p>
    <w:p>
      <w:pPr>
        <w:pStyle w:val="26"/>
        <w:ind w:firstLine="0" w:firstLineChars="0"/>
        <w:rPr>
          <w:rFonts w:ascii="宋体" w:cs="宋体"/>
        </w:rPr>
      </w:pPr>
      <w:r>
        <w:rPr>
          <w:rFonts w:ascii="宋体" w:hAnsi="宋体" w:cs="宋体"/>
        </w:rPr>
        <w:t xml:space="preserve">9.5.5 </w:t>
      </w:r>
      <w:r>
        <w:rPr>
          <w:rFonts w:hint="eastAsia" w:ascii="宋体" w:hAnsi="宋体" w:cs="宋体"/>
        </w:rPr>
        <w:t>支持单台设备成本的采集和汇总综合分析，如维保费及其他成本；</w:t>
      </w:r>
    </w:p>
    <w:p>
      <w:pPr>
        <w:pStyle w:val="26"/>
        <w:ind w:firstLine="0" w:firstLineChars="0"/>
        <w:rPr>
          <w:rFonts w:ascii="宋体" w:cs="宋体"/>
        </w:rPr>
      </w:pPr>
      <w:r>
        <w:rPr>
          <w:rFonts w:ascii="宋体" w:cs="宋体"/>
        </w:rPr>
        <w:t xml:space="preserve">9.5.6 </w:t>
      </w:r>
      <w:r>
        <w:rPr>
          <w:rFonts w:hint="eastAsia" w:ascii="宋体" w:cs="宋体"/>
        </w:rPr>
        <w:t>支持以图表形式展现分析结果。</w:t>
      </w:r>
    </w:p>
    <w:p>
      <w:pPr>
        <w:pStyle w:val="26"/>
        <w:ind w:firstLine="0" w:firstLineChars="0"/>
        <w:rPr>
          <w:rFonts w:ascii="宋体" w:cs="宋体"/>
          <w:b/>
        </w:rPr>
      </w:pPr>
      <w:r>
        <w:rPr>
          <w:rFonts w:ascii="宋体" w:cs="宋体"/>
          <w:b/>
        </w:rPr>
        <w:t>10</w:t>
      </w:r>
      <w:r>
        <w:rPr>
          <w:rFonts w:hint="eastAsia" w:ascii="宋体" w:cs="宋体"/>
          <w:b/>
        </w:rPr>
        <w:t>、其他</w:t>
      </w:r>
    </w:p>
    <w:p>
      <w:pPr>
        <w:pStyle w:val="26"/>
        <w:ind w:firstLine="0" w:firstLineChars="0"/>
        <w:rPr>
          <w:rFonts w:ascii="宋体" w:hAnsi="宋体" w:cs="宋体"/>
        </w:rPr>
      </w:pPr>
      <w:r>
        <w:rPr>
          <w:rFonts w:ascii="宋体" w:hAnsi="宋体" w:cs="宋体"/>
        </w:rPr>
        <w:t xml:space="preserve">10.1 </w:t>
      </w:r>
      <w:r>
        <w:rPr>
          <w:rFonts w:hint="eastAsia" w:ascii="宋体" w:hAnsi="宋体" w:cs="宋体"/>
        </w:rPr>
        <w:t>员工</w:t>
      </w:r>
      <w:r>
        <w:rPr>
          <w:rFonts w:ascii="宋体" w:hAnsi="宋体" w:cs="宋体"/>
        </w:rPr>
        <w:t>字典</w:t>
      </w:r>
      <w:r>
        <w:rPr>
          <w:rFonts w:hint="eastAsia" w:ascii="宋体" w:hAnsi="宋体" w:cs="宋体"/>
        </w:rPr>
        <w:t>支持</w:t>
      </w:r>
      <w:r>
        <w:rPr>
          <w:rFonts w:ascii="宋体" w:hAnsi="宋体" w:cs="宋体"/>
        </w:rPr>
        <w:t>与医院</w:t>
      </w:r>
      <w:r>
        <w:rPr>
          <w:rFonts w:hint="eastAsia" w:ascii="宋体" w:hAnsi="宋体" w:cs="宋体"/>
        </w:rPr>
        <w:t>人事系统员工</w:t>
      </w:r>
      <w:r>
        <w:rPr>
          <w:rFonts w:ascii="宋体" w:hAnsi="宋体" w:cs="宋体"/>
        </w:rPr>
        <w:t>信息同步</w:t>
      </w:r>
      <w:r>
        <w:rPr>
          <w:rFonts w:hint="eastAsia" w:ascii="宋体" w:hAnsi="宋体" w:cs="宋体"/>
        </w:rPr>
        <w:t>（增改删）</w:t>
      </w:r>
    </w:p>
    <w:p>
      <w:pPr>
        <w:pStyle w:val="26"/>
        <w:ind w:firstLine="0" w:firstLineChars="0"/>
        <w:rPr>
          <w:rFonts w:ascii="宋体" w:hAnsi="宋体" w:cs="宋体"/>
        </w:rPr>
      </w:pPr>
      <w:r>
        <w:rPr>
          <w:rFonts w:ascii="宋体" w:hAnsi="宋体" w:cs="宋体"/>
        </w:rPr>
        <w:t xml:space="preserve">10.2 </w:t>
      </w:r>
      <w:r>
        <w:rPr>
          <w:rFonts w:hint="eastAsia" w:ascii="宋体" w:hAnsi="宋体" w:cs="宋体"/>
        </w:rPr>
        <w:t>流程</w:t>
      </w:r>
      <w:r>
        <w:rPr>
          <w:rFonts w:ascii="宋体" w:hAnsi="宋体" w:cs="宋体"/>
        </w:rPr>
        <w:t>管理</w:t>
      </w:r>
    </w:p>
    <w:p>
      <w:pPr>
        <w:pStyle w:val="26"/>
        <w:ind w:firstLine="0" w:firstLineChars="0"/>
        <w:rPr>
          <w:rFonts w:ascii="宋体" w:hAnsi="宋体" w:cs="宋体"/>
        </w:rPr>
      </w:pPr>
      <w:r>
        <w:rPr>
          <w:rFonts w:hint="eastAsia" w:ascii="宋体" w:hAnsi="宋体" w:cs="宋体"/>
        </w:rPr>
        <w:t>10.2.1 资产处置功能：由使用科室在“物资库存系统”选定拟报废设备，点击“发起报废申请”，自动在OA系统生成“医疗设备申请报废审批”流程，经办人补充报废申请理由及设备图片等相关资料后，提交“设备管理员/护长”和“科室负责人”，继续走原审批流程。点击“发起报废申请”生成OA流程的同时，需在“物资库存系统”同时新建该设备的“处置单”，待报废审批流程结束后，自动将该设备转入对应“医疗设备报废仓库”。</w:t>
      </w:r>
    </w:p>
    <w:p>
      <w:pPr>
        <w:pStyle w:val="26"/>
        <w:ind w:firstLine="0" w:firstLineChars="0"/>
        <w:rPr>
          <w:rFonts w:ascii="宋体" w:hAnsi="宋体" w:cs="宋体"/>
        </w:rPr>
      </w:pPr>
      <w:r>
        <w:rPr>
          <w:rFonts w:hint="eastAsia" w:ascii="宋体" w:hAnsi="宋体" w:cs="宋体"/>
        </w:rPr>
        <w:t>10.2.2 零星维修价格审批流程：由维保科工程师在“物资库存系统”选定设备工单，点击“价格审批”后，自动在OA系统生成“零星维修价格审批”流程，该流程自动带出该设备和该工单相关信息。由维保科工程师在OA系统该流程中补充相关信息后，按现有流程提交审批。同时允许直接在OA系统发起“零星维修价格审批”流程。</w:t>
      </w:r>
    </w:p>
    <w:p>
      <w:pPr>
        <w:rPr>
          <w:rFonts w:ascii="宋体" w:hAnsi="宋体" w:cs="宋体"/>
        </w:rPr>
      </w:pPr>
    </w:p>
    <w:p>
      <w:pPr>
        <w:pStyle w:val="4"/>
        <w:jc w:val="left"/>
        <w:rPr>
          <w:sz w:val="32"/>
          <w:szCs w:val="24"/>
        </w:rPr>
      </w:pPr>
      <w:r>
        <w:rPr>
          <w:rFonts w:hint="eastAsia"/>
          <w:sz w:val="32"/>
          <w:szCs w:val="24"/>
        </w:rPr>
        <w:t>后续维护服务</w:t>
      </w:r>
    </w:p>
    <w:tbl>
      <w:tblPr>
        <w:tblStyle w:val="20"/>
        <w:tblW w:w="8859" w:type="dxa"/>
        <w:jc w:val="center"/>
        <w:tblLayout w:type="fixed"/>
        <w:tblCellMar>
          <w:top w:w="0" w:type="dxa"/>
          <w:left w:w="0" w:type="dxa"/>
          <w:bottom w:w="0" w:type="dxa"/>
          <w:right w:w="0" w:type="dxa"/>
        </w:tblCellMar>
      </w:tblPr>
      <w:tblGrid>
        <w:gridCol w:w="1334"/>
        <w:gridCol w:w="3084"/>
        <w:gridCol w:w="1916"/>
        <w:gridCol w:w="2525"/>
      </w:tblGrid>
      <w:tr>
        <w:tblPrEx>
          <w:tblCellMar>
            <w:top w:w="0" w:type="dxa"/>
            <w:left w:w="0" w:type="dxa"/>
            <w:bottom w:w="0" w:type="dxa"/>
            <w:right w:w="0" w:type="dxa"/>
          </w:tblCellMar>
        </w:tblPrEx>
        <w:trPr>
          <w:trHeight w:val="274" w:hRule="atLeast"/>
          <w:jc w:val="center"/>
        </w:trPr>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6"/>
              <w:ind w:firstLine="0" w:firstLineChars="0"/>
              <w:jc w:val="center"/>
              <w:rPr>
                <w:rFonts w:ascii="宋体" w:hAnsi="宋体" w:cs="宋体"/>
                <w:szCs w:val="21"/>
              </w:rPr>
            </w:pPr>
            <w:r>
              <w:rPr>
                <w:rFonts w:hint="eastAsia" w:ascii="宋体" w:hAnsi="宋体" w:cs="宋体"/>
                <w:szCs w:val="21"/>
              </w:rPr>
              <w:t>项目</w:t>
            </w:r>
          </w:p>
        </w:tc>
        <w:tc>
          <w:tcPr>
            <w:tcW w:w="3084" w:type="dxa"/>
            <w:tcBorders>
              <w:top w:val="single" w:color="auto" w:sz="4" w:space="0"/>
              <w:left w:val="nil"/>
              <w:bottom w:val="single" w:color="auto" w:sz="4" w:space="0"/>
              <w:right w:val="single" w:color="auto" w:sz="4" w:space="0"/>
            </w:tcBorders>
            <w:shd w:val="clear" w:color="auto" w:fill="auto"/>
            <w:vAlign w:val="center"/>
          </w:tcPr>
          <w:p>
            <w:pPr>
              <w:pStyle w:val="26"/>
              <w:ind w:firstLine="0" w:firstLineChars="0"/>
              <w:jc w:val="center"/>
              <w:rPr>
                <w:rFonts w:ascii="宋体" w:hAnsi="宋体" w:cs="宋体"/>
                <w:szCs w:val="21"/>
              </w:rPr>
            </w:pPr>
            <w:r>
              <w:rPr>
                <w:rFonts w:hint="eastAsia" w:ascii="宋体" w:hAnsi="宋体" w:cs="宋体"/>
                <w:szCs w:val="21"/>
              </w:rPr>
              <w:t>关键控制点</w:t>
            </w:r>
          </w:p>
        </w:tc>
        <w:tc>
          <w:tcPr>
            <w:tcW w:w="1916" w:type="dxa"/>
            <w:tcBorders>
              <w:top w:val="single" w:color="auto" w:sz="4" w:space="0"/>
              <w:left w:val="nil"/>
              <w:bottom w:val="single" w:color="auto" w:sz="4" w:space="0"/>
              <w:right w:val="single" w:color="auto" w:sz="4" w:space="0"/>
            </w:tcBorders>
            <w:shd w:val="clear" w:color="auto" w:fill="auto"/>
            <w:vAlign w:val="center"/>
          </w:tcPr>
          <w:p>
            <w:pPr>
              <w:pStyle w:val="26"/>
              <w:ind w:firstLine="0" w:firstLineChars="0"/>
              <w:jc w:val="center"/>
              <w:rPr>
                <w:rFonts w:ascii="宋体" w:hAnsi="宋体" w:cs="宋体"/>
                <w:szCs w:val="21"/>
              </w:rPr>
            </w:pPr>
            <w:r>
              <w:rPr>
                <w:rFonts w:hint="eastAsia" w:ascii="宋体" w:hAnsi="宋体" w:cs="宋体"/>
                <w:szCs w:val="21"/>
              </w:rPr>
              <w:t>衡量内容</w:t>
            </w:r>
          </w:p>
        </w:tc>
        <w:tc>
          <w:tcPr>
            <w:tcW w:w="2525" w:type="dxa"/>
            <w:tcBorders>
              <w:top w:val="single" w:color="auto" w:sz="4" w:space="0"/>
              <w:left w:val="nil"/>
              <w:bottom w:val="single" w:color="auto" w:sz="4" w:space="0"/>
              <w:right w:val="single" w:color="auto" w:sz="4" w:space="0"/>
            </w:tcBorders>
            <w:shd w:val="clear" w:color="auto" w:fill="auto"/>
            <w:vAlign w:val="center"/>
          </w:tcPr>
          <w:p>
            <w:pPr>
              <w:pStyle w:val="26"/>
              <w:ind w:firstLine="0" w:firstLineChars="0"/>
              <w:jc w:val="center"/>
              <w:rPr>
                <w:rFonts w:ascii="宋体" w:hAnsi="宋体" w:cs="宋体"/>
                <w:szCs w:val="21"/>
              </w:rPr>
            </w:pPr>
            <w:r>
              <w:rPr>
                <w:rFonts w:hint="eastAsia" w:ascii="宋体" w:hAnsi="宋体" w:cs="宋体"/>
                <w:szCs w:val="21"/>
              </w:rPr>
              <w:t>目标</w:t>
            </w:r>
          </w:p>
        </w:tc>
      </w:tr>
      <w:tr>
        <w:tblPrEx>
          <w:tblCellMar>
            <w:top w:w="0" w:type="dxa"/>
            <w:left w:w="0" w:type="dxa"/>
            <w:bottom w:w="0" w:type="dxa"/>
            <w:right w:w="0" w:type="dxa"/>
          </w:tblCellMar>
        </w:tblPrEx>
        <w:trPr>
          <w:cantSplit/>
          <w:trHeight w:val="279" w:hRule="atLeast"/>
          <w:jc w:val="center"/>
        </w:trPr>
        <w:tc>
          <w:tcPr>
            <w:tcW w:w="1334" w:type="dxa"/>
            <w:vMerge w:val="restart"/>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ascii="宋体" w:hAnsi="宋体" w:cs="宋体"/>
                <w:szCs w:val="21"/>
              </w:rPr>
            </w:pPr>
            <w:r>
              <w:rPr>
                <w:rFonts w:hint="eastAsia" w:ascii="宋体" w:hAnsi="宋体" w:cs="宋体"/>
                <w:szCs w:val="21"/>
              </w:rPr>
              <w:t>服务响应时间</w:t>
            </w:r>
          </w:p>
        </w:tc>
        <w:tc>
          <w:tcPr>
            <w:tcW w:w="3084"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现场响应能力</w:t>
            </w:r>
          </w:p>
        </w:tc>
        <w:tc>
          <w:tcPr>
            <w:tcW w:w="1916"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工作时间</w:t>
            </w:r>
          </w:p>
        </w:tc>
        <w:tc>
          <w:tcPr>
            <w:tcW w:w="2525"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7x24（0:00AM--23：59PM）</w:t>
            </w:r>
          </w:p>
        </w:tc>
      </w:tr>
      <w:tr>
        <w:tblPrEx>
          <w:tblCellMar>
            <w:top w:w="0" w:type="dxa"/>
            <w:left w:w="0" w:type="dxa"/>
            <w:bottom w:w="0" w:type="dxa"/>
            <w:right w:w="0" w:type="dxa"/>
          </w:tblCellMar>
        </w:tblPrEx>
        <w:trPr>
          <w:cantSplit/>
          <w:trHeight w:val="279" w:hRule="atLeast"/>
          <w:jc w:val="center"/>
        </w:trPr>
        <w:tc>
          <w:tcPr>
            <w:tcW w:w="1334" w:type="dxa"/>
            <w:vMerge w:val="continue"/>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ascii="宋体" w:hAnsi="宋体" w:cs="宋体"/>
                <w:szCs w:val="21"/>
              </w:rPr>
            </w:pPr>
          </w:p>
        </w:tc>
        <w:tc>
          <w:tcPr>
            <w:tcW w:w="3084"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紧急故障（系统瘫痪）</w:t>
            </w:r>
          </w:p>
        </w:tc>
        <w:tc>
          <w:tcPr>
            <w:tcW w:w="1916"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响应时间</w:t>
            </w:r>
          </w:p>
        </w:tc>
        <w:tc>
          <w:tcPr>
            <w:tcW w:w="2525"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&lt;=2小时</w:t>
            </w:r>
          </w:p>
        </w:tc>
      </w:tr>
      <w:tr>
        <w:tblPrEx>
          <w:tblCellMar>
            <w:top w:w="0" w:type="dxa"/>
            <w:left w:w="0" w:type="dxa"/>
            <w:bottom w:w="0" w:type="dxa"/>
            <w:right w:w="0" w:type="dxa"/>
          </w:tblCellMar>
        </w:tblPrEx>
        <w:trPr>
          <w:cantSplit/>
          <w:trHeight w:val="279" w:hRule="atLeast"/>
          <w:jc w:val="center"/>
        </w:trPr>
        <w:tc>
          <w:tcPr>
            <w:tcW w:w="1334" w:type="dxa"/>
            <w:vMerge w:val="continue"/>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ascii="宋体" w:hAnsi="宋体" w:cs="宋体"/>
                <w:szCs w:val="21"/>
              </w:rPr>
            </w:pPr>
          </w:p>
        </w:tc>
        <w:tc>
          <w:tcPr>
            <w:tcW w:w="3084"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严重故障（系统性能受损）</w:t>
            </w:r>
          </w:p>
        </w:tc>
        <w:tc>
          <w:tcPr>
            <w:tcW w:w="1916"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响应时间</w:t>
            </w:r>
          </w:p>
        </w:tc>
        <w:tc>
          <w:tcPr>
            <w:tcW w:w="2525"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&lt;=4小时</w:t>
            </w:r>
          </w:p>
        </w:tc>
      </w:tr>
      <w:tr>
        <w:tblPrEx>
          <w:tblCellMar>
            <w:top w:w="0" w:type="dxa"/>
            <w:left w:w="0" w:type="dxa"/>
            <w:bottom w:w="0" w:type="dxa"/>
            <w:right w:w="0" w:type="dxa"/>
          </w:tblCellMar>
        </w:tblPrEx>
        <w:trPr>
          <w:cantSplit/>
          <w:trHeight w:val="279" w:hRule="atLeast"/>
          <w:jc w:val="center"/>
        </w:trPr>
        <w:tc>
          <w:tcPr>
            <w:tcW w:w="1334" w:type="dxa"/>
            <w:vMerge w:val="continue"/>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ascii="宋体" w:hAnsi="宋体" w:cs="宋体"/>
                <w:szCs w:val="21"/>
              </w:rPr>
            </w:pPr>
          </w:p>
        </w:tc>
        <w:tc>
          <w:tcPr>
            <w:tcW w:w="3084"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一般故障（系统运行正常）</w:t>
            </w:r>
          </w:p>
        </w:tc>
        <w:tc>
          <w:tcPr>
            <w:tcW w:w="1916"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响应时间</w:t>
            </w:r>
          </w:p>
        </w:tc>
        <w:tc>
          <w:tcPr>
            <w:tcW w:w="2525" w:type="dxa"/>
            <w:tcBorders>
              <w:top w:val="single" w:color="auto" w:sz="4" w:space="0"/>
              <w:left w:val="nil"/>
              <w:bottom w:val="single" w:color="auto" w:sz="4" w:space="0"/>
              <w:right w:val="single" w:color="auto" w:sz="4" w:space="0"/>
            </w:tcBorders>
            <w:vAlign w:val="center"/>
          </w:tcPr>
          <w:p>
            <w:pPr>
              <w:pStyle w:val="26"/>
              <w:ind w:firstLine="0" w:firstLineChars="0"/>
              <w:jc w:val="left"/>
              <w:rPr>
                <w:rFonts w:ascii="宋体" w:hAnsi="宋体" w:cs="宋体"/>
                <w:szCs w:val="21"/>
              </w:rPr>
            </w:pPr>
            <w:r>
              <w:rPr>
                <w:rFonts w:hint="eastAsia" w:ascii="宋体" w:hAnsi="宋体" w:cs="宋体"/>
                <w:szCs w:val="21"/>
              </w:rPr>
              <w:t>&lt;=8小时</w:t>
            </w:r>
          </w:p>
        </w:tc>
      </w:tr>
    </w:tbl>
    <w:p>
      <w:pPr>
        <w:ind w:firstLine="420" w:firstLineChars="200"/>
        <w:rPr>
          <w:rFonts w:ascii="宋体" w:hAnsi="宋体" w:cs="宋体"/>
        </w:rPr>
      </w:pPr>
      <w:r>
        <w:rPr>
          <w:rFonts w:hint="eastAsia" w:ascii="宋体" w:hAnsi="宋体" w:cs="宋体"/>
        </w:rPr>
        <w:t>软件免费维护期从合同标的验收合格之日算起，软件期限为24个月，在免费维护期内，承建商提供技术支持和指导，以及软件的局部改进完善以及故障情况下的现场问题解决。</w:t>
      </w:r>
    </w:p>
    <w:p>
      <w:pPr>
        <w:ind w:firstLine="420" w:firstLineChars="200"/>
        <w:rPr>
          <w:rFonts w:ascii="宋体" w:hAnsi="宋体" w:cs="宋体"/>
        </w:rPr>
      </w:pPr>
      <w:r>
        <w:rPr>
          <w:rFonts w:hint="eastAsia" w:ascii="宋体" w:hAnsi="宋体" w:cs="宋体"/>
        </w:rPr>
        <w:t>超过免费维护期的，双方另行协商签订维护合同，软件的维护报价不超过合同软件部分金额的8%。</w:t>
      </w:r>
    </w:p>
    <w:p>
      <w:pPr>
        <w:pStyle w:val="4"/>
        <w:jc w:val="left"/>
        <w:rPr>
          <w:sz w:val="32"/>
          <w:szCs w:val="24"/>
        </w:rPr>
      </w:pPr>
      <w:r>
        <w:rPr>
          <w:rFonts w:hint="eastAsia"/>
          <w:sz w:val="32"/>
          <w:szCs w:val="24"/>
        </w:rPr>
        <w:t>合同款支付方式</w:t>
      </w:r>
    </w:p>
    <w:p>
      <w:pPr>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pPr>
        <w:ind w:firstLine="630" w:firstLineChars="300"/>
        <w:rPr>
          <w:rFonts w:ascii="宋体" w:hAnsi="宋体" w:cs="宋体"/>
          <w:szCs w:val="21"/>
        </w:rPr>
      </w:pPr>
      <w:r>
        <w:rPr>
          <w:rFonts w:hint="eastAsia" w:ascii="宋体" w:hAnsi="宋体" w:cs="宋体"/>
          <w:szCs w:val="21"/>
        </w:rPr>
        <w:t>(二)软件验收通过后，在收到承建商开具相应金额正式发票后，支付合同总金额的65%。</w:t>
      </w:r>
    </w:p>
    <w:p>
      <w:pPr>
        <w:ind w:firstLine="630" w:firstLineChars="300"/>
        <w:rPr>
          <w:rFonts w:ascii="宋体" w:hAnsi="宋体" w:cs="宋体"/>
        </w:rPr>
      </w:pPr>
      <w:r>
        <w:rPr>
          <w:rFonts w:hint="eastAsia" w:ascii="宋体" w:hAnsi="宋体" w:cs="宋体"/>
          <w:szCs w:val="21"/>
        </w:rPr>
        <w:t>(三)维护期结束后，由院方对承建商在服务期内应完成任务进行确认并通过后1个月内，支付最后一笔尾款。</w:t>
      </w:r>
    </w:p>
    <w:p>
      <w:pPr>
        <w:jc w:val="center"/>
        <w:rPr>
          <w:rFonts w:ascii="宋体" w:hAnsi="宋体" w:cs="宋体"/>
          <w:b/>
          <w:bCs/>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0D9BE"/>
    <w:multiLevelType w:val="multilevel"/>
    <w:tmpl w:val="0C20D9BE"/>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MzVmOGE3ZTMxMTFlNjU0NGE1OTQ0OTA2ZjlmZTQifQ=="/>
  </w:docVars>
  <w:rsids>
    <w:rsidRoot w:val="00A35296"/>
    <w:rsid w:val="000B2607"/>
    <w:rsid w:val="00293D57"/>
    <w:rsid w:val="002978DD"/>
    <w:rsid w:val="002B08D0"/>
    <w:rsid w:val="0032786A"/>
    <w:rsid w:val="003E324E"/>
    <w:rsid w:val="004D2ACE"/>
    <w:rsid w:val="005A5124"/>
    <w:rsid w:val="00762062"/>
    <w:rsid w:val="0079187E"/>
    <w:rsid w:val="008E5819"/>
    <w:rsid w:val="008E7B05"/>
    <w:rsid w:val="0091447E"/>
    <w:rsid w:val="00973C7B"/>
    <w:rsid w:val="009F66DC"/>
    <w:rsid w:val="00A35296"/>
    <w:rsid w:val="00A56308"/>
    <w:rsid w:val="00AC2A21"/>
    <w:rsid w:val="00C72ACA"/>
    <w:rsid w:val="00CC4EEF"/>
    <w:rsid w:val="00DB5A5A"/>
    <w:rsid w:val="00DF38B1"/>
    <w:rsid w:val="00E13E7B"/>
    <w:rsid w:val="01687988"/>
    <w:rsid w:val="01706EDD"/>
    <w:rsid w:val="02761061"/>
    <w:rsid w:val="02AE0293"/>
    <w:rsid w:val="04826108"/>
    <w:rsid w:val="04995D3A"/>
    <w:rsid w:val="05B93216"/>
    <w:rsid w:val="06BE345A"/>
    <w:rsid w:val="07C85294"/>
    <w:rsid w:val="08341844"/>
    <w:rsid w:val="09EE4B52"/>
    <w:rsid w:val="0A7A79C2"/>
    <w:rsid w:val="0B445AA4"/>
    <w:rsid w:val="0B7C764F"/>
    <w:rsid w:val="0B830948"/>
    <w:rsid w:val="0D33122B"/>
    <w:rsid w:val="0E5D3C60"/>
    <w:rsid w:val="0EEE6F06"/>
    <w:rsid w:val="0F08040D"/>
    <w:rsid w:val="11152206"/>
    <w:rsid w:val="11F43821"/>
    <w:rsid w:val="13762F5A"/>
    <w:rsid w:val="1488431B"/>
    <w:rsid w:val="15291F53"/>
    <w:rsid w:val="16613AE2"/>
    <w:rsid w:val="17095353"/>
    <w:rsid w:val="18254508"/>
    <w:rsid w:val="18805721"/>
    <w:rsid w:val="19D61FF6"/>
    <w:rsid w:val="1CF64331"/>
    <w:rsid w:val="1E5B643D"/>
    <w:rsid w:val="1E892405"/>
    <w:rsid w:val="1FA81EE2"/>
    <w:rsid w:val="1FBF1135"/>
    <w:rsid w:val="23875648"/>
    <w:rsid w:val="23974F38"/>
    <w:rsid w:val="23B3628C"/>
    <w:rsid w:val="25C97109"/>
    <w:rsid w:val="26022290"/>
    <w:rsid w:val="26241155"/>
    <w:rsid w:val="26467763"/>
    <w:rsid w:val="287508E6"/>
    <w:rsid w:val="288A7DDB"/>
    <w:rsid w:val="2AAE38EC"/>
    <w:rsid w:val="2AFE7555"/>
    <w:rsid w:val="2B183CD9"/>
    <w:rsid w:val="2B282726"/>
    <w:rsid w:val="2C0D21B1"/>
    <w:rsid w:val="2C6C0949"/>
    <w:rsid w:val="2DF91785"/>
    <w:rsid w:val="2E6F78C1"/>
    <w:rsid w:val="2E7A23EA"/>
    <w:rsid w:val="2ECA56B7"/>
    <w:rsid w:val="2F542CAF"/>
    <w:rsid w:val="306D22D8"/>
    <w:rsid w:val="313F7D86"/>
    <w:rsid w:val="320C748C"/>
    <w:rsid w:val="33447797"/>
    <w:rsid w:val="341D33E7"/>
    <w:rsid w:val="34C922FE"/>
    <w:rsid w:val="36332B96"/>
    <w:rsid w:val="364503E4"/>
    <w:rsid w:val="36703F22"/>
    <w:rsid w:val="38A91583"/>
    <w:rsid w:val="38ED55E5"/>
    <w:rsid w:val="3CBE7614"/>
    <w:rsid w:val="3E251669"/>
    <w:rsid w:val="3E611128"/>
    <w:rsid w:val="3FDF3872"/>
    <w:rsid w:val="40FE4BEC"/>
    <w:rsid w:val="424F19F5"/>
    <w:rsid w:val="429013CC"/>
    <w:rsid w:val="42A96E2C"/>
    <w:rsid w:val="42FC1805"/>
    <w:rsid w:val="438D4536"/>
    <w:rsid w:val="439A7D31"/>
    <w:rsid w:val="44245978"/>
    <w:rsid w:val="456E7402"/>
    <w:rsid w:val="46727BB4"/>
    <w:rsid w:val="46952D8F"/>
    <w:rsid w:val="48BE22F0"/>
    <w:rsid w:val="49676965"/>
    <w:rsid w:val="4B824BA3"/>
    <w:rsid w:val="4D5D0EA7"/>
    <w:rsid w:val="4EC11424"/>
    <w:rsid w:val="4FB00D43"/>
    <w:rsid w:val="51AA2A1B"/>
    <w:rsid w:val="546316F1"/>
    <w:rsid w:val="54CA3C11"/>
    <w:rsid w:val="58E03592"/>
    <w:rsid w:val="58E46929"/>
    <w:rsid w:val="593C4923"/>
    <w:rsid w:val="5A2B7FBB"/>
    <w:rsid w:val="5B42011D"/>
    <w:rsid w:val="5C5161C6"/>
    <w:rsid w:val="5EF756C0"/>
    <w:rsid w:val="5F832683"/>
    <w:rsid w:val="61472448"/>
    <w:rsid w:val="622810C8"/>
    <w:rsid w:val="6356129F"/>
    <w:rsid w:val="63B23B01"/>
    <w:rsid w:val="681A77FC"/>
    <w:rsid w:val="68672D5F"/>
    <w:rsid w:val="68E36170"/>
    <w:rsid w:val="68E41E4D"/>
    <w:rsid w:val="6A5C4EF0"/>
    <w:rsid w:val="6B2667E8"/>
    <w:rsid w:val="6CAB51F7"/>
    <w:rsid w:val="6CB258E8"/>
    <w:rsid w:val="6D4979A1"/>
    <w:rsid w:val="6DC1452D"/>
    <w:rsid w:val="6E17216A"/>
    <w:rsid w:val="704A1F6B"/>
    <w:rsid w:val="713952F1"/>
    <w:rsid w:val="71BE305B"/>
    <w:rsid w:val="73423063"/>
    <w:rsid w:val="73BD558A"/>
    <w:rsid w:val="73C9129D"/>
    <w:rsid w:val="743719FA"/>
    <w:rsid w:val="750F5FD8"/>
    <w:rsid w:val="759E104E"/>
    <w:rsid w:val="75B35142"/>
    <w:rsid w:val="76AF635E"/>
    <w:rsid w:val="78ED1A15"/>
    <w:rsid w:val="79173FB8"/>
    <w:rsid w:val="7979247F"/>
    <w:rsid w:val="79E42E44"/>
    <w:rsid w:val="7BC604E7"/>
    <w:rsid w:val="7DA728D4"/>
    <w:rsid w:val="7DBB3FE6"/>
    <w:rsid w:val="7DCD4B59"/>
    <w:rsid w:val="7F2E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HAnsi" w:hAnsiTheme="minorHAnsi" w:cstheme="minorBidi"/>
      <w:kern w:val="2"/>
      <w:sz w:val="21"/>
      <w:szCs w:val="22"/>
      <w:lang w:val="en-US" w:eastAsia="zh-CN" w:bidi="ar-SA"/>
    </w:rPr>
  </w:style>
  <w:style w:type="paragraph" w:styleId="4">
    <w:name w:val="heading 1"/>
    <w:basedOn w:val="1"/>
    <w:next w:val="1"/>
    <w:link w:val="22"/>
    <w:qFormat/>
    <w:uiPriority w:val="0"/>
    <w:pPr>
      <w:keepNext/>
      <w:keepLines/>
      <w:numPr>
        <w:ilvl w:val="0"/>
        <w:numId w:val="1"/>
      </w:numPr>
      <w:spacing w:line="480" w:lineRule="auto"/>
      <w:jc w:val="center"/>
      <w:outlineLvl w:val="0"/>
    </w:pPr>
    <w:rPr>
      <w:rFonts w:cs="Times New Roman"/>
      <w:b/>
      <w:kern w:val="44"/>
      <w:sz w:val="28"/>
    </w:rPr>
  </w:style>
  <w:style w:type="paragraph" w:styleId="5">
    <w:name w:val="heading 2"/>
    <w:basedOn w:val="1"/>
    <w:next w:val="1"/>
    <w:link w:val="24"/>
    <w:semiHidden/>
    <w:unhideWhenUsed/>
    <w:qFormat/>
    <w:uiPriority w:val="0"/>
    <w:pPr>
      <w:keepNext/>
      <w:keepLines/>
      <w:numPr>
        <w:ilvl w:val="1"/>
        <w:numId w:val="1"/>
      </w:numPr>
      <w:outlineLvl w:val="1"/>
    </w:pPr>
    <w:rPr>
      <w:rFonts w:ascii="Arial" w:hAnsi="Arial" w:cs="Times New Roman"/>
      <w:b/>
      <w:sz w:val="24"/>
    </w:rPr>
  </w:style>
  <w:style w:type="paragraph" w:styleId="6">
    <w:name w:val="heading 3"/>
    <w:basedOn w:val="1"/>
    <w:next w:val="1"/>
    <w:link w:val="23"/>
    <w:semiHidden/>
    <w:unhideWhenUsed/>
    <w:qFormat/>
    <w:uiPriority w:val="0"/>
    <w:pPr>
      <w:keepNext/>
      <w:keepLines/>
      <w:numPr>
        <w:ilvl w:val="2"/>
        <w:numId w:val="1"/>
      </w:numPr>
      <w:tabs>
        <w:tab w:val="left" w:pos="425"/>
        <w:tab w:val="left" w:pos="709"/>
      </w:tabs>
      <w:spacing w:before="160" w:after="160"/>
      <w:ind w:firstLine="403"/>
      <w:outlineLvl w:val="2"/>
    </w:pPr>
    <w:rPr>
      <w:rFonts w:ascii="Times New Roman" w:hAnsi="Times New Roman" w:cs="Times New Roman"/>
      <w:b/>
      <w:sz w:val="24"/>
    </w:rPr>
  </w:style>
  <w:style w:type="paragraph" w:styleId="7">
    <w:name w:val="heading 4"/>
    <w:basedOn w:val="1"/>
    <w:next w:val="1"/>
    <w:link w:val="25"/>
    <w:semiHidden/>
    <w:unhideWhenUsed/>
    <w:qFormat/>
    <w:uiPriority w:val="0"/>
    <w:pPr>
      <w:keepNext/>
      <w:keepLines/>
      <w:numPr>
        <w:ilvl w:val="3"/>
        <w:numId w:val="1"/>
      </w:numPr>
      <w:spacing w:before="240" w:after="120" w:line="240" w:lineRule="auto"/>
      <w:jc w:val="left"/>
      <w:outlineLvl w:val="3"/>
    </w:pPr>
    <w:rPr>
      <w:rFonts w:ascii="Arial" w:hAnsi="Arial" w:eastAsia="黑体"/>
      <w:b/>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仿宋"/>
      <w:sz w:val="24"/>
      <w:szCs w:val="24"/>
    </w:rPr>
  </w:style>
  <w:style w:type="paragraph" w:styleId="3">
    <w:name w:val="Body Text First Indent"/>
    <w:basedOn w:val="2"/>
    <w:next w:val="2"/>
    <w:qFormat/>
    <w:uiPriority w:val="0"/>
    <w:pPr>
      <w:adjustRightInd w:val="0"/>
      <w:spacing w:line="360" w:lineRule="atLeast"/>
      <w:ind w:firstLine="420" w:firstLineChars="100"/>
      <w:textAlignment w:val="baseline"/>
    </w:pPr>
    <w:rPr>
      <w:rFonts w:ascii="Tahoma" w:hAnsi="Tahoma" w:cs="Times New Roman"/>
    </w:rPr>
  </w:style>
  <w:style w:type="paragraph" w:styleId="13">
    <w:name w:val="Normal Indent"/>
    <w:basedOn w:val="1"/>
    <w:qFormat/>
    <w:uiPriority w:val="0"/>
    <w:pPr>
      <w:ind w:firstLine="420" w:firstLineChars="200"/>
    </w:pPr>
  </w:style>
  <w:style w:type="paragraph" w:styleId="14">
    <w:name w:val="caption"/>
    <w:basedOn w:val="1"/>
    <w:next w:val="13"/>
    <w:semiHidden/>
    <w:unhideWhenUsed/>
    <w:qFormat/>
    <w:uiPriority w:val="0"/>
    <w:pPr>
      <w:spacing w:before="120" w:after="180" w:line="240" w:lineRule="auto"/>
      <w:ind w:left="850"/>
      <w:jc w:val="center"/>
    </w:pPr>
    <w:rPr>
      <w:rFonts w:ascii="Times New Roman" w:hAnsi="Times New Roman"/>
      <w:smallCaps/>
    </w:rPr>
  </w:style>
  <w:style w:type="paragraph" w:styleId="15">
    <w:name w:val="Date"/>
    <w:basedOn w:val="1"/>
    <w:next w:val="1"/>
    <w:link w:val="28"/>
    <w:uiPriority w:val="0"/>
    <w:pPr>
      <w:ind w:left="100" w:leftChars="2500"/>
    </w:pPr>
  </w:style>
  <w:style w:type="paragraph" w:styleId="16">
    <w:name w:val="footer"/>
    <w:basedOn w:val="1"/>
    <w:link w:val="27"/>
    <w:qFormat/>
    <w:uiPriority w:val="99"/>
    <w:pPr>
      <w:tabs>
        <w:tab w:val="center" w:pos="4153"/>
        <w:tab w:val="right" w:pos="8306"/>
      </w:tabs>
      <w:snapToGrid w:val="0"/>
      <w:jc w:val="left"/>
    </w:pPr>
    <w:rPr>
      <w:sz w:val="18"/>
    </w:rPr>
  </w:style>
  <w:style w:type="paragraph" w:styleId="17">
    <w:name w:val="toc 1"/>
    <w:basedOn w:val="1"/>
    <w:next w:val="1"/>
    <w:qFormat/>
    <w:uiPriority w:val="0"/>
    <w:pPr>
      <w:spacing w:before="18"/>
      <w:ind w:left="1678" w:right="178" w:hanging="1679"/>
      <w:jc w:val="right"/>
    </w:pPr>
    <w:rPr>
      <w:rFonts w:ascii="宋体" w:hAnsi="宋体"/>
      <w:szCs w:val="21"/>
    </w:rPr>
  </w:style>
  <w:style w:type="paragraph" w:styleId="18">
    <w:name w:val="toc 2"/>
    <w:basedOn w:val="1"/>
    <w:next w:val="1"/>
    <w:qFormat/>
    <w:uiPriority w:val="0"/>
    <w:pPr>
      <w:spacing w:line="371" w:lineRule="exact"/>
      <w:ind w:left="687" w:hanging="428"/>
    </w:pPr>
    <w:rPr>
      <w:rFonts w:ascii="Microsoft JhengHei" w:hAnsi="Microsoft JhengHei" w:cs="Microsoft JhengHei"/>
      <w:b/>
      <w:bCs/>
      <w:szCs w:val="21"/>
    </w:rPr>
  </w:style>
  <w:style w:type="paragraph" w:styleId="19">
    <w:name w:val="Normal (Web)"/>
    <w:basedOn w:val="1"/>
    <w:next w:val="1"/>
    <w:qFormat/>
    <w:uiPriority w:val="0"/>
    <w:pPr>
      <w:spacing w:before="120" w:after="120"/>
    </w:pPr>
    <w:rPr>
      <w:sz w:val="24"/>
    </w:rPr>
  </w:style>
  <w:style w:type="character" w:customStyle="1" w:styleId="22">
    <w:name w:val="标题 1 字符"/>
    <w:link w:val="4"/>
    <w:qFormat/>
    <w:uiPriority w:val="9"/>
    <w:rPr>
      <w:rFonts w:ascii="Times New Roman" w:hAnsi="Times New Roman" w:eastAsia="宋体" w:cs="Times New Roman"/>
      <w:b/>
      <w:kern w:val="44"/>
      <w:sz w:val="32"/>
      <w:szCs w:val="22"/>
      <w:lang w:val="zh-CN"/>
    </w:rPr>
  </w:style>
  <w:style w:type="character" w:customStyle="1" w:styleId="23">
    <w:name w:val="标题 3 字符"/>
    <w:basedOn w:val="21"/>
    <w:link w:val="6"/>
    <w:qFormat/>
    <w:uiPriority w:val="0"/>
    <w:rPr>
      <w:rFonts w:ascii="Times New Roman" w:hAnsi="Times New Roman" w:eastAsia="宋体" w:cs="Times New Roman"/>
      <w:b/>
      <w:kern w:val="2"/>
      <w:sz w:val="28"/>
    </w:rPr>
  </w:style>
  <w:style w:type="character" w:customStyle="1" w:styleId="24">
    <w:name w:val="标题 2 字符"/>
    <w:basedOn w:val="21"/>
    <w:link w:val="5"/>
    <w:qFormat/>
    <w:uiPriority w:val="9"/>
    <w:rPr>
      <w:rFonts w:ascii="Arial" w:hAnsi="Arial" w:eastAsia="宋体" w:cs="Times New Roman"/>
      <w:b/>
      <w:bCs/>
      <w:sz w:val="30"/>
      <w:szCs w:val="32"/>
    </w:rPr>
  </w:style>
  <w:style w:type="character" w:customStyle="1" w:styleId="25">
    <w:name w:val="标题 4 字符"/>
    <w:basedOn w:val="21"/>
    <w:link w:val="7"/>
    <w:qFormat/>
    <w:uiPriority w:val="0"/>
    <w:rPr>
      <w:rFonts w:ascii="Arial" w:hAnsi="Arial" w:eastAsia="宋体" w:cstheme="minorBidi"/>
      <w:b/>
      <w:kern w:val="2"/>
      <w:sz w:val="24"/>
      <w:szCs w:val="22"/>
    </w:rPr>
  </w:style>
  <w:style w:type="paragraph" w:styleId="26">
    <w:name w:val="List Paragraph"/>
    <w:basedOn w:val="1"/>
    <w:qFormat/>
    <w:uiPriority w:val="34"/>
    <w:pPr>
      <w:ind w:firstLine="420" w:firstLineChars="200"/>
    </w:pPr>
  </w:style>
  <w:style w:type="character" w:customStyle="1" w:styleId="27">
    <w:name w:val="页脚 字符"/>
    <w:basedOn w:val="21"/>
    <w:link w:val="16"/>
    <w:qFormat/>
    <w:uiPriority w:val="99"/>
    <w:rPr>
      <w:rFonts w:eastAsia="宋体"/>
      <w:kern w:val="2"/>
      <w:sz w:val="18"/>
      <w:szCs w:val="22"/>
    </w:rPr>
  </w:style>
  <w:style w:type="character" w:customStyle="1" w:styleId="28">
    <w:name w:val="日期 字符"/>
    <w:basedOn w:val="21"/>
    <w:link w:val="15"/>
    <w:uiPriority w:val="0"/>
    <w:rPr>
      <w:rFonts w:eastAsia="宋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1645</Words>
  <Characters>1791</Characters>
  <Lines>13</Lines>
  <Paragraphs>3</Paragraphs>
  <TotalTime>2</TotalTime>
  <ScaleCrop>false</ScaleCrop>
  <LinksUpToDate>false</LinksUpToDate>
  <CharactersWithSpaces>1818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2023-03-06T15:25:00Z</dcterms:created>
  <dc:creator>Administrator</dc:creator>
  <cp:lastModifiedBy>赵杰</cp:lastModifiedBy>
  <dcterms:modified xsi:type="dcterms:W3CDTF">2023-06-26T07:00:50Z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D379AB9DECBE41D98F4937152A8AFF60_13</vt:lpwstr>
  </property>
</Properties>
</file>