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技术参数</w:t>
      </w:r>
    </w:p>
    <w:tbl>
      <w:tblPr>
        <w:tblStyle w:val="7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4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名称</w:t>
            </w:r>
          </w:p>
        </w:tc>
        <w:tc>
          <w:tcPr>
            <w:tcW w:w="719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陪护床（椅）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匹配病房空间适合摆放，白天作为座椅免费用，晚上扫码开锁可当床用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数量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共享陪护床（椅）2000张，在住院病房内配套摆放（需在签订合同后30日内配置到位）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净重量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--20kg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承重量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≥1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上锁方式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扫描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二维码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开锁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安装方式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无需安装，无需接电，直接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参考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尺寸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平时座椅：长650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、宽500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、高940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mm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展开成床：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1900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mm、宽4500mm、高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00mm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尺寸浮动范围20mm，且可根据科室病房要求进行定制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材质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舒适耐用抑菌PU面料、高弹力海绵软包，钢管主架，静音滚轮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抗冲击强度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≥100kg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合作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方式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白天作椅免费用，晚上当床用时须自助扫码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租借方式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租借方式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无需安装APP，使用支付宝或微信扫描，即可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将陪护椅展开成床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供货周期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合同签订后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一个月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内设备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分批投放配置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到位，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当日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调试完毕投入使用。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售后服务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7*24小时400技术支持；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派出人员驻场值班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服务，如有故障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小时内响应，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小时到达现场维修。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产品责任险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需提供该产品意外责任保险单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140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保修</w:t>
            </w:r>
          </w:p>
        </w:tc>
        <w:tc>
          <w:tcPr>
            <w:tcW w:w="71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  <w:t>终身保修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B8E60EC"/>
    <w:rsid w:val="0005728A"/>
    <w:rsid w:val="001B36EB"/>
    <w:rsid w:val="00304A56"/>
    <w:rsid w:val="003A5653"/>
    <w:rsid w:val="00416098"/>
    <w:rsid w:val="004A5527"/>
    <w:rsid w:val="00532A84"/>
    <w:rsid w:val="00534BAD"/>
    <w:rsid w:val="00590844"/>
    <w:rsid w:val="00596306"/>
    <w:rsid w:val="0067633B"/>
    <w:rsid w:val="00740DB2"/>
    <w:rsid w:val="0077100A"/>
    <w:rsid w:val="007B68EB"/>
    <w:rsid w:val="008204CB"/>
    <w:rsid w:val="00910071"/>
    <w:rsid w:val="00934C76"/>
    <w:rsid w:val="00A04505"/>
    <w:rsid w:val="00A8676C"/>
    <w:rsid w:val="00AA7408"/>
    <w:rsid w:val="00AE537A"/>
    <w:rsid w:val="00B05F87"/>
    <w:rsid w:val="00B938F8"/>
    <w:rsid w:val="00BB4A67"/>
    <w:rsid w:val="00C528AD"/>
    <w:rsid w:val="00D05C64"/>
    <w:rsid w:val="00D557C9"/>
    <w:rsid w:val="00E805CA"/>
    <w:rsid w:val="00E85D7E"/>
    <w:rsid w:val="00F07676"/>
    <w:rsid w:val="00F11C8D"/>
    <w:rsid w:val="00F3399D"/>
    <w:rsid w:val="00FD44A8"/>
    <w:rsid w:val="013B0CB3"/>
    <w:rsid w:val="01A4259A"/>
    <w:rsid w:val="01B846D2"/>
    <w:rsid w:val="02673CA2"/>
    <w:rsid w:val="03093CC4"/>
    <w:rsid w:val="03951874"/>
    <w:rsid w:val="03AF452E"/>
    <w:rsid w:val="03D527DA"/>
    <w:rsid w:val="086724E0"/>
    <w:rsid w:val="094D12D2"/>
    <w:rsid w:val="0B48110C"/>
    <w:rsid w:val="0B8E60EC"/>
    <w:rsid w:val="0C521AB1"/>
    <w:rsid w:val="0F395A47"/>
    <w:rsid w:val="0F4C3B85"/>
    <w:rsid w:val="13347269"/>
    <w:rsid w:val="1470619A"/>
    <w:rsid w:val="14904E43"/>
    <w:rsid w:val="16314110"/>
    <w:rsid w:val="16F23FA6"/>
    <w:rsid w:val="16FF3D1F"/>
    <w:rsid w:val="172577D0"/>
    <w:rsid w:val="17B125F0"/>
    <w:rsid w:val="191E6B92"/>
    <w:rsid w:val="194F575C"/>
    <w:rsid w:val="1B5C15B5"/>
    <w:rsid w:val="1C354CE1"/>
    <w:rsid w:val="1CBE4456"/>
    <w:rsid w:val="1CD900CB"/>
    <w:rsid w:val="1E1B7B7F"/>
    <w:rsid w:val="1E5A543C"/>
    <w:rsid w:val="1F8A044A"/>
    <w:rsid w:val="1FBE6998"/>
    <w:rsid w:val="20A97258"/>
    <w:rsid w:val="217844C7"/>
    <w:rsid w:val="24356873"/>
    <w:rsid w:val="258B0F69"/>
    <w:rsid w:val="26450A10"/>
    <w:rsid w:val="276203E1"/>
    <w:rsid w:val="29782B37"/>
    <w:rsid w:val="2AE8317A"/>
    <w:rsid w:val="2B304D2A"/>
    <w:rsid w:val="2C1855EE"/>
    <w:rsid w:val="2CA156F3"/>
    <w:rsid w:val="2DF76952"/>
    <w:rsid w:val="2E8F3A60"/>
    <w:rsid w:val="2F01524D"/>
    <w:rsid w:val="2F0B154A"/>
    <w:rsid w:val="2FC34BBF"/>
    <w:rsid w:val="317D53B2"/>
    <w:rsid w:val="344C69F3"/>
    <w:rsid w:val="37A75B88"/>
    <w:rsid w:val="3A4125F0"/>
    <w:rsid w:val="3AEF32D5"/>
    <w:rsid w:val="3B347E86"/>
    <w:rsid w:val="3EB337C2"/>
    <w:rsid w:val="3FA93797"/>
    <w:rsid w:val="4206232A"/>
    <w:rsid w:val="43473D60"/>
    <w:rsid w:val="44F56608"/>
    <w:rsid w:val="47E56984"/>
    <w:rsid w:val="49FD6207"/>
    <w:rsid w:val="4B853025"/>
    <w:rsid w:val="4D69382D"/>
    <w:rsid w:val="4DB6398F"/>
    <w:rsid w:val="4E266675"/>
    <w:rsid w:val="4F6E54B1"/>
    <w:rsid w:val="52943481"/>
    <w:rsid w:val="543F60D8"/>
    <w:rsid w:val="554C0043"/>
    <w:rsid w:val="55A71E77"/>
    <w:rsid w:val="56A41A12"/>
    <w:rsid w:val="57D571E0"/>
    <w:rsid w:val="580746F5"/>
    <w:rsid w:val="58360B36"/>
    <w:rsid w:val="59342551"/>
    <w:rsid w:val="59FB72E7"/>
    <w:rsid w:val="5B811FCA"/>
    <w:rsid w:val="5E1F697C"/>
    <w:rsid w:val="5E4F46E7"/>
    <w:rsid w:val="5F1910F4"/>
    <w:rsid w:val="5F691346"/>
    <w:rsid w:val="603A5BC7"/>
    <w:rsid w:val="614B6557"/>
    <w:rsid w:val="64C33453"/>
    <w:rsid w:val="66D878CF"/>
    <w:rsid w:val="679102A3"/>
    <w:rsid w:val="68BB19A5"/>
    <w:rsid w:val="68E026E1"/>
    <w:rsid w:val="692C2ED8"/>
    <w:rsid w:val="6AB55A2B"/>
    <w:rsid w:val="6B200D16"/>
    <w:rsid w:val="6B514CCF"/>
    <w:rsid w:val="6D0977EE"/>
    <w:rsid w:val="6D436377"/>
    <w:rsid w:val="6D8F1736"/>
    <w:rsid w:val="6E8965C3"/>
    <w:rsid w:val="6EEA5386"/>
    <w:rsid w:val="725A2B0E"/>
    <w:rsid w:val="7289276D"/>
    <w:rsid w:val="73CC2058"/>
    <w:rsid w:val="74A4582F"/>
    <w:rsid w:val="750A7F7E"/>
    <w:rsid w:val="773A543B"/>
    <w:rsid w:val="788D434B"/>
    <w:rsid w:val="79280005"/>
    <w:rsid w:val="798A1DD3"/>
    <w:rsid w:val="79E32772"/>
    <w:rsid w:val="7B594477"/>
    <w:rsid w:val="7B66335D"/>
    <w:rsid w:val="7C01150E"/>
    <w:rsid w:val="7C1749ED"/>
    <w:rsid w:val="7CDC5EE9"/>
    <w:rsid w:val="7CE02ECB"/>
    <w:rsid w:val="7D411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433</Characters>
  <Lines>7</Lines>
  <Paragraphs>2</Paragraphs>
  <TotalTime>32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2020-04-22T09:24:00Z</dcterms:created>
  <dc:creator>无忧无虑ପଓ</dc:creator>
  <cp:lastModifiedBy>建中</cp:lastModifiedBy>
  <dcterms:modified xsi:type="dcterms:W3CDTF">2023-07-19T01:07:10Z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386DBCA41E484568AF3EC7C8A5004A34_13</vt:lpwstr>
  </property>
</Properties>
</file>