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6"/>
        <w:jc w:val="left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</w:rPr>
        <w:t>附件一：</w:t>
      </w:r>
      <w:r>
        <w:rPr>
          <w:rFonts w:hint="eastAsia" w:ascii="宋体" w:hAnsi="宋体"/>
          <w:b/>
          <w:sz w:val="32"/>
          <w:szCs w:val="32"/>
        </w:rPr>
        <w:t>饮水机设备主要</w:t>
      </w:r>
      <w:r>
        <w:rPr>
          <w:rFonts w:hint="eastAsia" w:ascii="宋体" w:hAnsi="宋体"/>
          <w:b/>
          <w:color w:val="000000"/>
          <w:kern w:val="0"/>
          <w:sz w:val="32"/>
          <w:szCs w:val="32"/>
        </w:rPr>
        <w:t>技术参数</w:t>
      </w:r>
    </w:p>
    <w:p>
      <w:pPr>
        <w:spacing w:line="500" w:lineRule="exact"/>
        <w:ind w:right="6"/>
        <w:jc w:val="left"/>
        <w:rPr>
          <w:rFonts w:ascii="宋体" w:hAnsi="宋体"/>
          <w:b/>
          <w:color w:val="000000"/>
          <w:kern w:val="0"/>
          <w:sz w:val="21"/>
          <w:szCs w:val="21"/>
        </w:rPr>
      </w:pPr>
    </w:p>
    <w:tbl>
      <w:tblPr>
        <w:tblStyle w:val="3"/>
        <w:tblW w:w="92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直饮水机参数（满足50人使用）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6"/>
                <w:rFonts w:hint="default"/>
                <w:sz w:val="24"/>
                <w:szCs w:val="24"/>
                <w:lang w:bidi="ar"/>
              </w:rPr>
              <w:t>额定功率：≥</w:t>
            </w:r>
            <w:r>
              <w:rPr>
                <w:rStyle w:val="7"/>
                <w:rFonts w:hint="default"/>
                <w:sz w:val="24"/>
                <w:szCs w:val="24"/>
                <w:lang w:bidi="ar"/>
              </w:rPr>
              <w:t>1500w</w:t>
            </w:r>
            <w:r>
              <w:rPr>
                <w:rStyle w:val="6"/>
                <w:rFonts w:hint="default"/>
                <w:sz w:val="24"/>
                <w:szCs w:val="24"/>
                <w:lang w:bidi="ar"/>
              </w:rPr>
              <w:t>，电源：220V/50HZ；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储水式加热，有效节能，有效保证出水温度在90℃以上；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▲过滤方式：</w:t>
            </w:r>
            <w:r>
              <w:rPr>
                <w:rStyle w:val="6"/>
                <w:rFonts w:hint="default"/>
                <w:sz w:val="24"/>
                <w:szCs w:val="24"/>
                <w:lang w:bidi="ar"/>
              </w:rPr>
              <w:t>五级反渗透过滤系统（有效去除水中泥沙、铁锈、余氯、重金属等有害物质；</w:t>
            </w:r>
            <w:r>
              <w:rPr>
                <w:rStyle w:val="7"/>
                <w:rFonts w:hint="default"/>
                <w:sz w:val="24"/>
                <w:szCs w:val="24"/>
                <w:lang w:bidi="ar"/>
              </w:rPr>
              <w:t>机器具备物理杀菌功能）或</w:t>
            </w:r>
            <w:r>
              <w:rPr>
                <w:rStyle w:val="7"/>
                <w:rFonts w:hint="default"/>
                <w:b/>
                <w:bCs/>
                <w:sz w:val="24"/>
                <w:szCs w:val="24"/>
                <w:lang w:bidi="ar"/>
              </w:rPr>
              <w:t>安全净水技术；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取水带按键灯提示，保障夜间取水便捷；若为实体取水按键，按键寿命不低于100万次(提供证明文件)；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具备电子屏可显示滤芯寿命（寿命报警）、故障提示、温度调节等功能；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一个出水口，可出常温水和热水或者双龙头机器，一个出热水、一个出常温水；热水出水水温可调节，热水按键可激活童锁等功能；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具有智能定时加热功能，具有自动待机节能技术；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双重防干烧，整机防漏水保护，保障产品在安全环境下运行；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尺寸：3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80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*420*1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20mm~520*520*1720mm；(依照我院部分场地实际情况设定）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sz w:val="24"/>
                <w:szCs w:val="24"/>
                <w:lang w:bidi="ar"/>
              </w:rPr>
              <w:t>▲净水制水量（L/h）</w:t>
            </w:r>
            <w:r>
              <w:rPr>
                <w:rStyle w:val="6"/>
                <w:rFonts w:hint="default"/>
                <w:sz w:val="24"/>
                <w:szCs w:val="24"/>
                <w:lang w:bidi="ar"/>
              </w:rPr>
              <w:t>≥12L/H；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▲出水水质：符合《生活饮用水水质处理器卫生安全与功能评价规范—反渗透处理装置》（2001）要求和符合国家《食品安全国家标准包装饮用水（纯净饮用水）》GB19298-2014 标准的要求。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▲安全卫生批件：提供饮水设备的市级或以上《涉及饮用水卫生安全产品卫生许可批件》及《检验报告》复印件，饮水设备的3C认证证书及检验报告复印件，原件备查；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饮水台滤芯应具有的《涉及饮用水卫生安全产品卫生许可批件》，提供复印件，原件备查；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设备需为原厂原装，提供制造商或投标人盖章的产品彩页或技术参数确认函；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采购需求：共12台，合同期内包含维护、保养、更换滤芯等服务。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所投机器具有专利技术，并提供专利证明文件</w:t>
            </w:r>
          </w:p>
        </w:tc>
      </w:tr>
    </w:tbl>
    <w:p>
      <w:pPr>
        <w:widowControl/>
        <w:ind w:firstLine="422" w:firstLineChars="200"/>
        <w:jc w:val="left"/>
        <w:textAlignment w:val="center"/>
        <w:rPr>
          <w:rFonts w:ascii="宋体" w:hAnsi="宋体" w:eastAsia="宋体" w:cs="宋体"/>
          <w:b/>
          <w:bCs/>
          <w:color w:val="000000"/>
          <w:kern w:val="0"/>
          <w:sz w:val="21"/>
          <w:szCs w:val="21"/>
          <w:lang w:bidi="ar"/>
        </w:rPr>
      </w:pPr>
    </w:p>
    <w:p>
      <w:pPr>
        <w:widowControl/>
        <w:ind w:firstLine="422" w:firstLineChars="200"/>
        <w:jc w:val="left"/>
        <w:textAlignment w:val="center"/>
        <w:rPr>
          <w:rFonts w:ascii="宋体" w:hAnsi="宋体" w:eastAsia="宋体" w:cs="宋体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bidi="ar"/>
        </w:rPr>
        <w:t>备注：“▲”为必须满足的核心技术参数。</w:t>
      </w:r>
    </w:p>
    <w:p>
      <w:pPr>
        <w:widowControl/>
        <w:ind w:firstLine="422" w:firstLineChars="200"/>
        <w:jc w:val="left"/>
        <w:textAlignment w:val="center"/>
        <w:rPr>
          <w:rFonts w:ascii="宋体" w:hAnsi="宋体" w:eastAsia="宋体" w:cs="宋体"/>
          <w:b/>
          <w:bCs/>
          <w:color w:val="000000"/>
          <w:kern w:val="0"/>
          <w:sz w:val="21"/>
          <w:szCs w:val="21"/>
          <w:lang w:bidi="ar"/>
        </w:rPr>
      </w:pPr>
    </w:p>
    <w:p>
      <w:pPr>
        <w:spacing w:line="460" w:lineRule="exact"/>
        <w:ind w:firstLine="4560" w:firstLineChars="1900"/>
        <w:rPr>
          <w:rFonts w:hint="default"/>
          <w:lang w:val="en-US" w:eastAsia="zh-CN"/>
        </w:rPr>
      </w:pPr>
      <w:r>
        <w:rPr>
          <w:rFonts w:hint="eastAsia" w:ascii="宋体" w:hAnsi="宋体"/>
          <w:bCs/>
          <w:sz w:val="24"/>
        </w:rPr>
        <w:t xml:space="preserve">      制表日期：202</w:t>
      </w: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10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10</w:t>
      </w:r>
      <w:r>
        <w:rPr>
          <w:rFonts w:hint="eastAsia" w:ascii="宋体" w:hAnsi="宋体"/>
          <w:bCs/>
          <w:sz w:val="24"/>
        </w:rPr>
        <w:t>日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043" w:right="1406" w:bottom="104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TgyOTdiYTJlMzgzZTQ0YmVlZGNmZWVkZGE1MmEifQ=="/>
  </w:docVars>
  <w:rsids>
    <w:rsidRoot w:val="4B3142C8"/>
    <w:rsid w:val="081A6B92"/>
    <w:rsid w:val="09EF09C1"/>
    <w:rsid w:val="0D3B079E"/>
    <w:rsid w:val="0F752ED7"/>
    <w:rsid w:val="15CA0656"/>
    <w:rsid w:val="1B794B7A"/>
    <w:rsid w:val="20D30F39"/>
    <w:rsid w:val="213D78DE"/>
    <w:rsid w:val="21D35B0E"/>
    <w:rsid w:val="23CF0616"/>
    <w:rsid w:val="271E2540"/>
    <w:rsid w:val="29E40CC9"/>
    <w:rsid w:val="339F26B0"/>
    <w:rsid w:val="340B415C"/>
    <w:rsid w:val="47307948"/>
    <w:rsid w:val="4A1A004A"/>
    <w:rsid w:val="4B3142C8"/>
    <w:rsid w:val="4EA212DA"/>
    <w:rsid w:val="524B4516"/>
    <w:rsid w:val="538569FE"/>
    <w:rsid w:val="58390507"/>
    <w:rsid w:val="5CDF79EE"/>
    <w:rsid w:val="5DD1355D"/>
    <w:rsid w:val="627110E9"/>
    <w:rsid w:val="631B1294"/>
    <w:rsid w:val="6545748B"/>
    <w:rsid w:val="6B294884"/>
    <w:rsid w:val="6B7A6178"/>
    <w:rsid w:val="71E95350"/>
    <w:rsid w:val="731E7DE9"/>
    <w:rsid w:val="7428537F"/>
    <w:rsid w:val="74373A6C"/>
    <w:rsid w:val="74EA64A1"/>
    <w:rsid w:val="7D064499"/>
    <w:rsid w:val="7D5A3DA8"/>
    <w:rsid w:val="7E20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5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1683</Words>
  <Characters>1905</Characters>
  <Lines>0</Lines>
  <Paragraphs>0</Paragraphs>
  <TotalTime>20</TotalTime>
  <ScaleCrop>false</ScaleCrop>
  <LinksUpToDate>false</LinksUpToDate>
  <CharactersWithSpaces>2010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2022-05-23T01:06:00Z</dcterms:created>
  <dc:creator>建中</dc:creator>
  <cp:lastModifiedBy>建中</cp:lastModifiedBy>
  <cp:lastPrinted>2022-09-27T03:31:00Z</cp:lastPrinted>
  <dcterms:modified xsi:type="dcterms:W3CDTF">2023-10-10T03:38:18Z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7B0CACDD1F3247B585B23D7F8692ED99_13</vt:lpwstr>
  </property>
</Properties>
</file>