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“肺结节动态良恶性识别”决策系统建设</w:t>
      </w:r>
    </w:p>
    <w:p>
      <w:pPr>
        <w:spacing w:before="624" w:beforeLines="200" w:after="312" w:afterLines="100" w:line="360" w:lineRule="auto"/>
        <w:jc w:val="center"/>
        <w:rPr>
          <w:rFonts w:hint="default" w:ascii="宋体" w:hAnsi="宋体" w:eastAsia="宋体"/>
          <w:b/>
          <w:sz w:val="44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30"/>
          <w:lang w:val="en-US" w:eastAsia="zh-CN"/>
        </w:rPr>
        <w:t>项目需求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项目名称：“肺结节动态良恶性识别”决策系统建设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项目内容</w:t>
      </w:r>
      <w:bookmarkStart w:id="7" w:name="_GoBack"/>
      <w:bookmarkEnd w:id="7"/>
    </w:p>
    <w:p>
      <w:pPr>
        <w:spacing w:line="360" w:lineRule="auto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为提高我国肺癌早诊率、规范早筛路径、均衡医疗资源提供高级别临床证据和技术支持，供应商按照采购商需求，建设符合我国国情的</w:t>
      </w:r>
      <w:r>
        <w:rPr>
          <w:rFonts w:hint="eastAsia" w:ascii="宋体" w:hAnsi="宋体"/>
          <w:szCs w:val="21"/>
        </w:rPr>
        <w:t>“肺结节动态良恶性识别”决策系统</w:t>
      </w:r>
      <w:r>
        <w:rPr>
          <w:rFonts w:hint="eastAsia" w:ascii="宋体" w:hAnsi="宋体"/>
          <w:szCs w:val="21"/>
          <w:lang w:val="en-US" w:eastAsia="zh-CN"/>
        </w:rPr>
        <w:t>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119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配置描述</w:t>
            </w:r>
          </w:p>
        </w:tc>
        <w:tc>
          <w:tcPr>
            <w:tcW w:w="1297" w:type="dxa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>
            <w:pPr>
              <w:rPr>
                <w:bCs/>
              </w:rPr>
            </w:pPr>
            <w:r>
              <w:rPr>
                <w:rFonts w:hint="eastAsia" w:ascii="宋体" w:hAnsi="宋体"/>
                <w:szCs w:val="21"/>
              </w:rPr>
              <w:t>“肺结节动态良恶性识别”决策系统</w:t>
            </w:r>
          </w:p>
        </w:tc>
        <w:tc>
          <w:tcPr>
            <w:tcW w:w="3119" w:type="dxa"/>
          </w:tcPr>
          <w:p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  <w:lang w:val="en-US" w:eastAsia="zh-CN"/>
              </w:rPr>
              <w:t>个</w:t>
            </w:r>
          </w:p>
        </w:tc>
      </w:tr>
    </w:tbl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bookmarkStart w:id="0" w:name="_3.1.1、咨询服务"/>
      <w:bookmarkEnd w:id="0"/>
      <w:bookmarkStart w:id="1" w:name="_6.1.1、大数据服务器"/>
      <w:bookmarkEnd w:id="1"/>
      <w:bookmarkStart w:id="2" w:name="_3.1.1、模块1"/>
      <w:bookmarkEnd w:id="2"/>
      <w:r>
        <w:rPr>
          <w:rFonts w:hint="eastAsia" w:ascii="宋体" w:hAnsi="宋体"/>
          <w:sz w:val="32"/>
        </w:rPr>
        <w:t>详细</w:t>
      </w:r>
      <w:r>
        <w:rPr>
          <w:rFonts w:hint="eastAsia" w:ascii="宋体" w:hAnsi="宋体"/>
          <w:sz w:val="32"/>
          <w:lang w:val="en-US" w:eastAsia="zh-CN"/>
        </w:rPr>
        <w:t>功能描述</w:t>
      </w:r>
    </w:p>
    <w:p>
      <w:pPr>
        <w:pStyle w:val="3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“肺结节动态良恶性识别”决策系统</w:t>
      </w:r>
    </w:p>
    <w:tbl>
      <w:tblPr>
        <w:tblStyle w:val="20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45"/>
        <w:gridCol w:w="1701"/>
        <w:gridCol w:w="5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shd w:val="clear" w:color="000000" w:fill="AEAAA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序号</w:t>
            </w:r>
          </w:p>
        </w:tc>
        <w:tc>
          <w:tcPr>
            <w:tcW w:w="1445" w:type="dxa"/>
            <w:shd w:val="clear" w:color="000000" w:fill="AEAAA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建设内容</w:t>
            </w:r>
          </w:p>
        </w:tc>
        <w:tc>
          <w:tcPr>
            <w:tcW w:w="1701" w:type="dxa"/>
            <w:shd w:val="clear" w:color="000000" w:fill="AEAAA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功能模块</w:t>
            </w:r>
          </w:p>
        </w:tc>
        <w:tc>
          <w:tcPr>
            <w:tcW w:w="5539" w:type="dxa"/>
            <w:shd w:val="clear" w:color="000000" w:fill="AEAAA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功能简述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  <w14:ligatures w14:val="none"/>
              </w:rPr>
              <w:t>病例管理模块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bookmarkStart w:id="3" w:name="_Toc135214045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病例列表</w:t>
            </w:r>
            <w:bookmarkEnd w:id="3"/>
          </w:p>
        </w:tc>
        <w:tc>
          <w:tcPr>
            <w:tcW w:w="55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该界面显示当前登陆用户所建立的所有病例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，选择病例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，界面的右侧显示该病例的DICOM格式二维影像和三维重建模型（若该病例已经进行过有效三维重建且保存过数据）以供阅览。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病例搜索</w:t>
            </w:r>
          </w:p>
        </w:tc>
        <w:tc>
          <w:tcPr>
            <w:tcW w:w="55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在搜索框中输入病例的关键词，病例列表仅显示符合搜索内容的的病例。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4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病例的删除、恢复</w:t>
            </w:r>
          </w:p>
        </w:tc>
        <w:tc>
          <w:tcPr>
            <w:tcW w:w="55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单击鼠标右键选中待删除病例，即可显示右键菜单，左键单击删除，即可删除该病例。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被删除的病例可在30天内恢复。30天内未恢复的病例将被永久删除。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4" w:name="_Toc13521404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新建病例</w:t>
            </w:r>
            <w:bookmarkEnd w:id="4"/>
          </w:p>
        </w:tc>
        <w:tc>
          <w:tcPr>
            <w:tcW w:w="55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病例管理界面中的点击“新建”图标，弹出对话框，点击数据导入的图标“胸肺数据”，将弹出选择文件夹对话框，选择目标病例的胸肺DICOM数据所在文件夹，并点击确定，软件将自动导入文件夹内DICOM数据并存储为胸肺图像数据。对话框将自动填入读取得到的病例信息，用户可对信息进行修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完成后点击“确定”图标，新建的病例将显示在病例列表中。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bookmarkStart w:id="5" w:name="_Toc132390940"/>
            <w:bookmarkEnd w:id="5"/>
            <w:bookmarkStart w:id="6" w:name="_Toc132390941"/>
            <w:bookmarkEnd w:id="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数据导入导出</w:t>
            </w:r>
          </w:p>
        </w:tc>
        <w:tc>
          <w:tcPr>
            <w:tcW w:w="55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病例管理界面选择任意病例，点击“导出”图标，弹出路径选择对话框，选择导出路径，进行导出。在目标路径将生成一个以该病例ID命名的文件夹，文件夹存储了该患者的图像和模型信息。该文件夹内数据仅可通过本软件的导入功能读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病例管理界面，点击“导入”按钮，弹出路径选择对话框，选择由本软件导出的文件夹，进行数据的导入，软件将读取文件夹内数据。如文件夹内数据存储格式正确（存储格式为本软件导出的数据格式），则将弹出导入成功对话框，导入的病例将显示在病例列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图像预览</w:t>
            </w:r>
          </w:p>
        </w:tc>
        <w:tc>
          <w:tcPr>
            <w:tcW w:w="55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在鼠标移至预览窗口右侧边缘处，显示图层控制滑块，可通过滑块调整当前显示图像切片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如果当前选中的病例已做过三维重建并保存，则在三维模型预览窗口将显示该病例的三维模型，可通过鼠标控制模型缩放、平移、旋转。若未做三维重建或者未保存三维重建结果，预览窗口不显示三维模型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系统设置</w:t>
            </w:r>
          </w:p>
        </w:tc>
        <w:tc>
          <w:tcPr>
            <w:tcW w:w="553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系统设置界面左侧菜单包括“最近删除”、“系统日志”、“医院信息”、“操作手册”、“密钥管理”、“系统升级”、“关于”。界面的中间区域为操作区。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14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三维重建模块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切片浏览</w:t>
            </w:r>
          </w:p>
        </w:tc>
        <w:tc>
          <w:tcPr>
            <w:tcW w:w="553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三维重建界面上的四个阅览窗，分别显示二维的横断面、冠状面和矢状面切片，以及该病例的三维模型。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自动重建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在选择重建组织的下拉菜单中选择需要重建的组织。点击自动重建，界面将弹出重建的进度条，重建完成时，三维模型将显示在阅览窗中。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交互重建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交互重建主要包括：定位工具、笔刷工具与连通域处理工具。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1）定位功能：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在二维三视图中，鼠标移动到任意位置，定位菜单中会实时显示鼠标位置的x,y,z轴位置，以及该位置的CT值。选中“定位线”选项，将在各阅览窗中显示出定位线，定位线交点对应鼠标点击位置。通过单击鼠标左键或者长按鼠标左键移动可以移动定位线交点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2）交互涂抹：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如使用交互重建功能，需要对重建目标进行涂抹。在交互重建菜单中选择标签作为重建的目标。可在“当前标签”下拉菜单中进行选择，或使用“新增图层”工具，新建标签。“当前标签”所有可选项均会显示在界面右边的“图层管理”中。选定重建目标的标签，选择合适的笔刷，在二维阅览窗中进行涂抹，涂抹的区域将标记为当前标签的颜色。其中单击（或长按移动）鼠标左键进行涂抹，单击（或长按移动）鼠标右键清除涂抹。将需要重建的组织涂抹，不同的组织涂抹成不同的标签颜色，即可进行下一步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3）显示和处理重建组织：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完成重建目标的涂抹后，点击“连通域”图标，将可进行“选择”、“删除”、“保留”和“赋值”处理。在“当前标签”中选择需要进行连通域处理的标签，单击连通域中的“选择”按钮，即开始对该标签所代表的区域进行三维重建。此时连通域菜单中的功能图标不可使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完成三维重建后，点击连通域中的“选择”图标，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对所选择的当前标签，在三维模型显示窗中需要操作的连通域进行左键双击，对应连通域变为白色，表示为选中状态，完成连通域选中后，可进行以下连通域操作：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删除：删除选中连通域，非选中连通域不删除。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保留：只保留选中连通域，未选中连通域被删除。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赋值：在下拉菜单中选择需要赋值成的颜色，左键单击“赋值”按钮后，选中连通域被赋值成目标颜色。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完成所有连通域操作后，单击“保存”按钮，即可保存连通域所做操作。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（4）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图层管理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图层管理中显示了每一个在自动重建和交互重建时所建立的标签。对标签可进行以下操作：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1）显示/隐藏标签。点击标签左边的眼睛图标，可控制标签的显示/隐藏。勾选“隐藏所有模型”，所有标签模型将隐藏。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）调节标签透明度：长按鼠标左键拖动标签的颜色条，可调节该标签下模型的透明度；也可将鼠标移至三维模型处，长按鼠标左键一秒，待鼠标处出现标签的图标，不松开鼠标左键，继续长按并左右移动，可调节该标签下模型的透明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3）标签删除：鼠标移至标签上，点击右键，显示右键菜单，点击删除，即删除该标签。。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工具列表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工具列表包括标注和测量工具。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1）测量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在工具列表中点击“测量”图标，设置测量线的刻度值，点击“新增”图标，在二维阅览窗点击待测量的首尾位置，即可生成测量线。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单击鼠标左键选中测量线，点击删除，即可删除测量线。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2）标注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在工具列表中点击“标准”图标，输入文字内容，点击“新增”图标。在二维阅览窗内单击鼠标左键，即可生成标注，标注的位置可调。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1445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分析模块功能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非解剖性分割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  <w14:ligatures w14:val="none"/>
              </w:rPr>
              <w:t>在非解剖性分割菜单中，下拉“选择被切割模型”菜单选择拟切割的模型，点击“画分割线”后，在主阅览窗绘制闭合分割线，完成后点击“执行分割”按钮，完成模型分割。此时，在图层管理中会生产一组标签，为被分割的组织。可对分割的标签组织进行显示/隐藏、删除等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解剖性分割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  <w14:ligatures w14:val="none"/>
              </w:rPr>
              <w:t>在解剖性分割菜单中，下拉“选择血管”菜单选择血管，点击“开始”图标，主窗口将隐藏除目标血管和肺叶外其它组织，并显示血管骨架；在血管骨架上，双击鼠标左键可离断该位置的血管。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  <w14:ligatures w14:val="none"/>
              </w:rPr>
              <w:t>然后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  <w14:ligatures w14:val="none"/>
              </w:rPr>
              <w:t>对血管骨架单击鼠标右键，被点击的血管骨架将被随机赋色。可进行多处离断和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  <w14:ligatures w14:val="none"/>
              </w:rPr>
              <w:t>选择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  <w14:ligatures w14:val="none"/>
              </w:rPr>
              <w:t>赋色。点击完成，将计算出根据血管骨架进行分割的结果并显示在主阅览窗中。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模拟染色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Hans"/>
                <w14:ligatures w14:val="none"/>
              </w:rPr>
              <w:t>在模拟染色菜单，选择模拟染色类型（正染/反染）和目标血管，点击开始，在主阅览窗中，对目标血管的目标位置双击鼠标左键，目标位置处会生成红色小球作为选中点，点击完成后，肺叶根据目标血管得到模拟染色结果，并显示在主阅览窗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（4）</w:t>
            </w:r>
            <w:r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图层管理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  <w:t>分析模块具有与三维重建模块类似的图层管理功能，分析模块还可对模拟分割的结果进行标签组管理。针对分割的标签（组），可对其点击鼠标右键，进行重命名、删除、组合、复制至子窗口、移动等操作。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  <w:t>新增模型：鼠标左键点击“新增模型”图标，弹出模型选择框，鼠标左键点击模型，所选择模型会在主阅览窗口中显示，点击“确定”按钮后，阅览窗口新增选择的模型，属性表新增对应的属性项。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（5）</w:t>
            </w:r>
            <w:r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图片管理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  <w:t>1)保存图片：在主阅览窗中，点击左上角的截取画面图标，主阅览窗口画面将被截取并在图片管理中列表显示其缩略图。点击缩略图，主窗背景将显示为该缩略图图像。若想消除背景的缩略图，重新选择背景颜色即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  <w:t>2)删除图片：点击图片管理列表中的图像，点击“删除图片”，弹出确认对话框，点击确认后，该图片将从本地中被删除，且缩略图也从列表中移除。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  <w:t>3)打开图片：点击“打开图片”图标，将弹出文件选择对话框，选择格式为png、jpg、bmp的图片，点击“确定”后，若文件正确打开，图片列表中显示该图片的缩略图，且主窗口背景显示为所打开的图像，若文件格式不正确，显示打开错误消息提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（6）</w:t>
            </w:r>
            <w:r>
              <w:rPr>
                <w:rFonts w:hint="eastAsia"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多窗口显示功能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  <w:t>分析界面中共四个阅览窗口，为一个主阅览窗与三个子阅览窗，主阅览窗可与其中一个子阅览窗绑定，绑定后两者显示的模型内容一致。主阅览窗可显示不同背景、测量线与标注，但子阅览窗不显示，点击子阅览窗中的切换按钮，可将该子阅览窗与主阅览窗绑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  <w14:ligatures w14:val="none"/>
              </w:rPr>
              <w:t>点击子窗中的同步视角图标，若同步视角按钮为选中状态，则该子窗模型显示视角与主窗一致，移动/转动任意一个同步视角的阅览窗中的模型，所有选中同步视角的阅览窗模型同步移动/转动。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1445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融合显示模块功能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摄像采集模块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1）数据源操作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点击“数据源”下拉框，可选择采集卡（需要连接带SDI接口的医用成像设备）和本地视频作为数据源，选择成功后，会在阅览窗口播放相应数据源。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包括播放/暂停及停止按钮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2）视频录制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按下视频录制的图标，系统开始录制全屏，并显示录制时间，再次按下停止录制，软件将自动保存录制的视频。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图片管理模块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图片管理菜单中显示在分析模块中所截取和打开的图片。点击图片管理下的图片，主阅览窗口中显示所点击图片为背景，若想清除背景图片，重新选择背景颜色即可。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主阅览窗口全屏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鼠标右键双击窗口，全屏显示阅览窗口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在全屏下，鼠标右键双击窗口，退出全屏显示模式。在全屏下，鼠标移动到屏幕右边边缘处，显示模型属性表。当主阅览窗播放视频时，在主阅览窗中双击鼠标左键，视频会播放/暂停。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SimSong Regular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报告打印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用户在病例管理界面选定病例，点击“报告打印”图标后可进入报告打印页面。可编辑报告内容，并进行打印（需要连接USB接口的打印机）。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3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</w:tc>
        <w:tc>
          <w:tcPr>
            <w:tcW w:w="144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（5）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14:ligatures w14:val="none"/>
              </w:rPr>
              <w:t>消息提醒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软件具有确认消息、提示消息、错误提醒和警告消息四种消息类型，以弹出框的形式出现。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1)确认消息：删除用户，弹出此消息。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2)提示消息：退出三维重建、分析模块和融合显示模块时弹出是否保存的提示。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3)错误提醒：在病例管理页面进行影像导入，导入数据格式不对的情况下，将弹出错误提醒；导出数据时，如数据容量超过存储位置的容量，将弹出错误提醒。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14:ligatures w14:val="none"/>
              </w:rPr>
              <w:t>4)警告消息：登入软件后，若发现磁盘内容已满（剩余容量不足10g），则弹出警告信息。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pStyle w:val="68"/>
        <w:numPr>
          <w:ilvl w:val="0"/>
          <w:numId w:val="0"/>
        </w:numPr>
        <w:tabs>
          <w:tab w:val="left" w:pos="360"/>
          <w:tab w:val="left" w:pos="420"/>
          <w:tab w:val="left" w:pos="780"/>
        </w:tabs>
        <w:spacing w:before="156" w:beforeLines="50" w:line="360" w:lineRule="auto"/>
        <w:ind w:leftChars="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合同签订日起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个月。</w:t>
      </w:r>
    </w:p>
    <w:p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</w:t>
      </w:r>
      <w:r>
        <w:rPr>
          <w:rFonts w:ascii="宋体" w:hAnsi="宋体" w:cs="宋体"/>
          <w:szCs w:val="21"/>
          <w:u w:val="single"/>
        </w:rPr>
        <w:t>6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0</w:t>
      </w:r>
      <w:r>
        <w:rPr>
          <w:rFonts w:hint="eastAsia" w:ascii="宋体" w:hAnsi="宋体" w:cs="宋体"/>
          <w:szCs w:val="21"/>
        </w:rPr>
        <w:t>个月。在维护期内，承建商提供技术支持和指导，以及功能的局部改进完善、故障情况下的现场问题解决。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年维护费不超过合同软件部分金额的8%</w:t>
      </w:r>
      <w:r>
        <w:rPr>
          <w:rFonts w:ascii="宋体" w:hAnsi="宋体" w:cs="宋体"/>
          <w:szCs w:val="21"/>
        </w:rPr>
        <w:t>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</w:rPr>
      </w:pPr>
    </w:p>
    <w:p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r>
        <w:rPr>
          <w:rFonts w:hint="eastAsia" w:ascii="宋体" w:hAnsi="宋体" w:cs="宋体"/>
          <w:szCs w:val="21"/>
          <w:lang w:val="en-US" w:eastAsia="zh-CN"/>
        </w:rPr>
        <w:t>项目启动会召开后，承建商提供金额为合同总金额70%的预付款保函，且在</w:t>
      </w:r>
      <w:r>
        <w:rPr>
          <w:rFonts w:hint="eastAsia" w:ascii="宋体" w:hAnsi="宋体" w:cs="宋体"/>
          <w:szCs w:val="21"/>
        </w:rPr>
        <w:t>收到承建商开具相应金额正式发票后，支付合同总金额的</w:t>
      </w:r>
      <w:r>
        <w:rPr>
          <w:rFonts w:hint="eastAsia" w:ascii="宋体" w:hAnsi="宋体" w:cs="宋体"/>
          <w:szCs w:val="21"/>
          <w:lang w:val="en-US" w:eastAsia="zh-CN"/>
        </w:rPr>
        <w:t>70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630" w:firstLineChars="3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(三)软件验收通过</w:t>
      </w:r>
      <w:r>
        <w:rPr>
          <w:rFonts w:hint="eastAsia" w:ascii="宋体" w:hAnsi="宋体" w:cs="宋体"/>
          <w:szCs w:val="21"/>
          <w:lang w:val="en-US" w:eastAsia="zh-CN"/>
        </w:rPr>
        <w:t>并完成用户培训后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承建商提供金额为合同总金额5%的预付款保函，院方退还承建商金额为合同总金额70%的预付款保函。</w:t>
      </w:r>
    </w:p>
    <w:p>
      <w:pPr>
        <w:spacing w:line="360" w:lineRule="auto"/>
        <w:ind w:firstLine="630" w:firstLineChars="3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(</w:t>
      </w: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)</w:t>
      </w:r>
      <w:r>
        <w:rPr>
          <w:rFonts w:hint="eastAsia" w:ascii="宋体" w:hAnsi="宋体" w:cs="宋体"/>
          <w:szCs w:val="21"/>
          <w:lang w:val="en-US" w:eastAsia="zh-CN"/>
        </w:rPr>
        <w:t>软件维护期结束后，</w:t>
      </w:r>
      <w:r>
        <w:rPr>
          <w:rFonts w:hint="eastAsia" w:ascii="宋体" w:hAnsi="宋体" w:cs="宋体"/>
          <w:szCs w:val="21"/>
        </w:rPr>
        <w:t>由院方对承建商在服务期内应完成任务进行确认并通过后1个月内，</w:t>
      </w:r>
      <w:r>
        <w:rPr>
          <w:rFonts w:hint="eastAsia" w:ascii="宋体" w:hAnsi="宋体" w:cs="宋体"/>
          <w:szCs w:val="21"/>
          <w:lang w:val="en-US" w:eastAsia="zh-CN"/>
        </w:rPr>
        <w:t>退还承建商金额为合同总金额5%的预付款保函。</w:t>
      </w:r>
    </w:p>
    <w:p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</w:t>
      </w: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)</w:t>
      </w:r>
      <w:r>
        <w:rPr>
          <w:rFonts w:hint="eastAsia" w:ascii="宋体" w:hAnsi="宋体" w:cs="宋体"/>
          <w:szCs w:val="21"/>
          <w:lang w:val="en-US" w:eastAsia="zh-CN"/>
        </w:rPr>
        <w:t>银行预付款保函期限届满前30天，仍未达到院方退还条件的，乙方有责任第一时间办理银行保函延期手续，保证银行保函的有效期限，直至符合院方的退还条件。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ong Regular">
    <w:altName w:val="微软雅黑"/>
    <w:panose1 w:val="00000000000000000000"/>
    <w:charset w:val="86"/>
    <w:family w:val="auto"/>
    <w:pitch w:val="default"/>
    <w:sig w:usb0="00000000" w:usb1="00000000" w:usb2="00000016" w:usb3="00000000" w:csb0="0004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3YTc0NGYzYTBkZDYxNjEwYjY1MDYxOTk3ZWQ4Y2Y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A7E18"/>
    <w:rsid w:val="002B1C8D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419E9"/>
    <w:rsid w:val="008548FB"/>
    <w:rsid w:val="008623FD"/>
    <w:rsid w:val="00866774"/>
    <w:rsid w:val="00873B97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370A4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5482"/>
    <w:rsid w:val="00AF11F6"/>
    <w:rsid w:val="00AF1991"/>
    <w:rsid w:val="00AF1C63"/>
    <w:rsid w:val="00AF3DA0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94E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C757B"/>
    <w:rsid w:val="00BD1650"/>
    <w:rsid w:val="00BD26E2"/>
    <w:rsid w:val="00BD3194"/>
    <w:rsid w:val="00BD5FA8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57D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7554"/>
    <w:rsid w:val="00FF0F55"/>
    <w:rsid w:val="00FF17FE"/>
    <w:rsid w:val="00FF3CFF"/>
    <w:rsid w:val="01F3521E"/>
    <w:rsid w:val="04CB2483"/>
    <w:rsid w:val="067A38E7"/>
    <w:rsid w:val="070D0E94"/>
    <w:rsid w:val="07C440E8"/>
    <w:rsid w:val="0A5E5C25"/>
    <w:rsid w:val="0BA13F3D"/>
    <w:rsid w:val="0CF63E15"/>
    <w:rsid w:val="0D6E0D2F"/>
    <w:rsid w:val="0E9D17C6"/>
    <w:rsid w:val="10294501"/>
    <w:rsid w:val="105E051F"/>
    <w:rsid w:val="107240FA"/>
    <w:rsid w:val="10DE353E"/>
    <w:rsid w:val="137F4B64"/>
    <w:rsid w:val="13C75032"/>
    <w:rsid w:val="161A6DC6"/>
    <w:rsid w:val="172822BB"/>
    <w:rsid w:val="17E76718"/>
    <w:rsid w:val="188E5849"/>
    <w:rsid w:val="189A205E"/>
    <w:rsid w:val="19761132"/>
    <w:rsid w:val="19801636"/>
    <w:rsid w:val="1A6E0414"/>
    <w:rsid w:val="1ABA38AA"/>
    <w:rsid w:val="1B925650"/>
    <w:rsid w:val="1BA07D6D"/>
    <w:rsid w:val="1C1962B1"/>
    <w:rsid w:val="1C1B6A4E"/>
    <w:rsid w:val="1E312EFF"/>
    <w:rsid w:val="1ED03973"/>
    <w:rsid w:val="200A6A16"/>
    <w:rsid w:val="2073362B"/>
    <w:rsid w:val="20811A2A"/>
    <w:rsid w:val="20C32267"/>
    <w:rsid w:val="20C77B4A"/>
    <w:rsid w:val="21450638"/>
    <w:rsid w:val="23874E71"/>
    <w:rsid w:val="23B01195"/>
    <w:rsid w:val="246102B6"/>
    <w:rsid w:val="2474565C"/>
    <w:rsid w:val="24D44C08"/>
    <w:rsid w:val="24E16D01"/>
    <w:rsid w:val="263B52D5"/>
    <w:rsid w:val="27610CD3"/>
    <w:rsid w:val="2A264090"/>
    <w:rsid w:val="2A6308E4"/>
    <w:rsid w:val="2BE11DCE"/>
    <w:rsid w:val="2C3A5674"/>
    <w:rsid w:val="2C632468"/>
    <w:rsid w:val="2C6B3A80"/>
    <w:rsid w:val="2CE83322"/>
    <w:rsid w:val="2D3B3143"/>
    <w:rsid w:val="2DAC186C"/>
    <w:rsid w:val="2DD11845"/>
    <w:rsid w:val="2F3F643D"/>
    <w:rsid w:val="2FD85109"/>
    <w:rsid w:val="318F5A5F"/>
    <w:rsid w:val="3236068C"/>
    <w:rsid w:val="328E7A61"/>
    <w:rsid w:val="32B4391B"/>
    <w:rsid w:val="330C7993"/>
    <w:rsid w:val="33242BDA"/>
    <w:rsid w:val="334D3EDF"/>
    <w:rsid w:val="33666594"/>
    <w:rsid w:val="345D471B"/>
    <w:rsid w:val="3526120F"/>
    <w:rsid w:val="361A40E1"/>
    <w:rsid w:val="362D624A"/>
    <w:rsid w:val="37005AA7"/>
    <w:rsid w:val="37177E83"/>
    <w:rsid w:val="373D426B"/>
    <w:rsid w:val="37BC1633"/>
    <w:rsid w:val="3A0E30A6"/>
    <w:rsid w:val="3AC739FF"/>
    <w:rsid w:val="3AD13648"/>
    <w:rsid w:val="3C200311"/>
    <w:rsid w:val="3C6A4768"/>
    <w:rsid w:val="3CBE0765"/>
    <w:rsid w:val="3CDC5A84"/>
    <w:rsid w:val="3DE10046"/>
    <w:rsid w:val="3F931DD9"/>
    <w:rsid w:val="40CB28E7"/>
    <w:rsid w:val="414A3B23"/>
    <w:rsid w:val="41581B97"/>
    <w:rsid w:val="41722CB8"/>
    <w:rsid w:val="42200080"/>
    <w:rsid w:val="42C24FD0"/>
    <w:rsid w:val="42DA1507"/>
    <w:rsid w:val="438911A7"/>
    <w:rsid w:val="439D14D1"/>
    <w:rsid w:val="44480992"/>
    <w:rsid w:val="454D7D6F"/>
    <w:rsid w:val="45A27E9E"/>
    <w:rsid w:val="47F64219"/>
    <w:rsid w:val="48567212"/>
    <w:rsid w:val="48645AFB"/>
    <w:rsid w:val="488C513A"/>
    <w:rsid w:val="48BB1493"/>
    <w:rsid w:val="4ACC3E2B"/>
    <w:rsid w:val="4E305CA0"/>
    <w:rsid w:val="4FD30759"/>
    <w:rsid w:val="51C969CF"/>
    <w:rsid w:val="53DF697E"/>
    <w:rsid w:val="544C41DB"/>
    <w:rsid w:val="54AF13BB"/>
    <w:rsid w:val="557A3E90"/>
    <w:rsid w:val="55C4657B"/>
    <w:rsid w:val="56024BA5"/>
    <w:rsid w:val="56730AB1"/>
    <w:rsid w:val="58ED7447"/>
    <w:rsid w:val="595A2602"/>
    <w:rsid w:val="59E21F44"/>
    <w:rsid w:val="5A0532AE"/>
    <w:rsid w:val="5A5D23AA"/>
    <w:rsid w:val="5A754462"/>
    <w:rsid w:val="5AE0479A"/>
    <w:rsid w:val="5D261179"/>
    <w:rsid w:val="5D9C73F0"/>
    <w:rsid w:val="5DB355D0"/>
    <w:rsid w:val="5F8B5C0B"/>
    <w:rsid w:val="60275C02"/>
    <w:rsid w:val="61E0223F"/>
    <w:rsid w:val="627D3DDC"/>
    <w:rsid w:val="64591E34"/>
    <w:rsid w:val="650B0595"/>
    <w:rsid w:val="663F32AC"/>
    <w:rsid w:val="686C7104"/>
    <w:rsid w:val="68E93F12"/>
    <w:rsid w:val="69012A9A"/>
    <w:rsid w:val="699B5F44"/>
    <w:rsid w:val="69E71C90"/>
    <w:rsid w:val="6ABC3EF9"/>
    <w:rsid w:val="6B4355EC"/>
    <w:rsid w:val="6C467142"/>
    <w:rsid w:val="6D0773A5"/>
    <w:rsid w:val="6E5F44BF"/>
    <w:rsid w:val="706606E2"/>
    <w:rsid w:val="71754026"/>
    <w:rsid w:val="724A7260"/>
    <w:rsid w:val="7327134F"/>
    <w:rsid w:val="73593BFF"/>
    <w:rsid w:val="76407FE1"/>
    <w:rsid w:val="769D3E02"/>
    <w:rsid w:val="7A24483B"/>
    <w:rsid w:val="7B8A242A"/>
    <w:rsid w:val="7C183F2B"/>
    <w:rsid w:val="7DBD4D8A"/>
    <w:rsid w:val="7E81225C"/>
    <w:rsid w:val="7F4734A5"/>
    <w:rsid w:val="7F8B1063"/>
    <w:rsid w:val="7F9D3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426</Words>
  <Characters>2432</Characters>
  <Lines>20</Lines>
  <Paragraphs>5</Paragraphs>
  <TotalTime>4</TotalTime>
  <ScaleCrop>false</ScaleCrop>
  <LinksUpToDate>false</LinksUpToDate>
  <CharactersWithSpaces>2853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LINXL</cp:lastModifiedBy>
  <cp:lastPrinted>2023-10-07T07:43:54Z</cp:lastPrinted>
  <dcterms:modified xsi:type="dcterms:W3CDTF">2023-10-07T08:42:17Z</dcterms:modified>
  <dc:title>1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E6BF652D54F944798887341195E59480</vt:lpwstr>
  </property>
</Properties>
</file>