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pPr>
      <w:r>
        <w:t>图书馆自动化管理系统</w:t>
      </w:r>
      <w:r>
        <w:rPr>
          <w:rFonts w:hint="eastAsia"/>
          <w:lang w:val="en-US" w:eastAsia="zh-CN"/>
        </w:rPr>
        <w:t>(</w:t>
      </w:r>
      <w:r>
        <w:rPr>
          <w:rFonts w:hint="eastAsia"/>
        </w:rPr>
        <w:t>智慧图书馆建设</w:t>
      </w:r>
      <w:r>
        <w:rPr>
          <w:rFonts w:hint="eastAsia"/>
          <w:lang w:val="en-US" w:eastAsia="zh-CN"/>
        </w:rPr>
        <w:t>)</w:t>
      </w:r>
      <w:r>
        <w:t>采购项目需求</w:t>
      </w:r>
    </w:p>
    <w:p>
      <w:pPr>
        <w:pStyle w:val="5"/>
        <w:numPr>
          <w:ilvl w:val="1"/>
          <w:numId w:val="0"/>
        </w:numPr>
        <w:bidi w:val="0"/>
        <w:ind w:leftChars="0"/>
        <w:rPr>
          <w:rFonts w:hint="eastAsia"/>
        </w:rPr>
      </w:pPr>
      <w:r>
        <w:rPr>
          <w:rFonts w:hint="eastAsia"/>
        </w:rPr>
        <w:t>1. 项目名称</w:t>
      </w:r>
    </w:p>
    <w:p>
      <w:pPr>
        <w:ind w:firstLine="240" w:firstLineChars="100"/>
        <w:rPr>
          <w:rFonts w:hint="eastAsia"/>
        </w:rPr>
      </w:pPr>
      <w:r>
        <w:rPr>
          <w:rFonts w:hint="eastAsia"/>
        </w:rPr>
        <w:t>项目名称：</w:t>
      </w:r>
      <w:r>
        <w:t>图书馆自动化管理系统</w:t>
      </w:r>
      <w:r>
        <w:rPr>
          <w:rFonts w:hint="eastAsia"/>
          <w:lang w:val="en-US" w:eastAsia="zh-CN"/>
        </w:rPr>
        <w:t>(</w:t>
      </w:r>
      <w:r>
        <w:rPr>
          <w:rFonts w:hint="eastAsia"/>
        </w:rPr>
        <w:t>智慧图书馆建设</w:t>
      </w:r>
      <w:r>
        <w:rPr>
          <w:rFonts w:hint="eastAsia"/>
          <w:lang w:val="en-US" w:eastAsia="zh-CN"/>
        </w:rPr>
        <w:t>)</w:t>
      </w:r>
      <w:r>
        <w:t>采购项目</w:t>
      </w:r>
    </w:p>
    <w:p>
      <w:pPr>
        <w:pStyle w:val="5"/>
        <w:numPr>
          <w:ilvl w:val="1"/>
          <w:numId w:val="0"/>
        </w:numPr>
        <w:bidi w:val="0"/>
        <w:ind w:leftChars="0"/>
      </w:pPr>
      <w:r>
        <w:rPr>
          <w:rFonts w:hint="eastAsia"/>
        </w:rPr>
        <w:t>2.采购清单</w:t>
      </w:r>
    </w:p>
    <w:tbl>
      <w:tblPr>
        <w:tblStyle w:val="24"/>
        <w:tblW w:w="4999" w:type="pct"/>
        <w:tblInd w:w="0" w:type="dxa"/>
        <w:tblLayout w:type="autofit"/>
        <w:tblCellMar>
          <w:top w:w="0" w:type="dxa"/>
          <w:left w:w="108" w:type="dxa"/>
          <w:bottom w:w="0" w:type="dxa"/>
          <w:right w:w="108" w:type="dxa"/>
        </w:tblCellMar>
      </w:tblPr>
      <w:tblGrid>
        <w:gridCol w:w="1182"/>
        <w:gridCol w:w="1891"/>
        <w:gridCol w:w="1094"/>
        <w:gridCol w:w="3063"/>
        <w:gridCol w:w="3064"/>
      </w:tblGrid>
      <w:tr>
        <w:tblPrEx>
          <w:tblCellMar>
            <w:top w:w="0" w:type="dxa"/>
            <w:left w:w="108" w:type="dxa"/>
            <w:bottom w:w="0" w:type="dxa"/>
            <w:right w:w="108" w:type="dxa"/>
          </w:tblCellMar>
        </w:tblPrEx>
        <w:trPr>
          <w:trHeight w:val="167"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序号</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产品名称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数量</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单位</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备注</w:t>
            </w:r>
          </w:p>
        </w:tc>
      </w:tr>
      <w:tr>
        <w:tblPrEx>
          <w:tblCellMar>
            <w:top w:w="0" w:type="dxa"/>
            <w:left w:w="108" w:type="dxa"/>
            <w:bottom w:w="0" w:type="dxa"/>
            <w:right w:w="108" w:type="dxa"/>
          </w:tblCellMar>
        </w:tblPrEx>
        <w:trPr>
          <w:trHeight w:val="255"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区域图书馆集群管理软件</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年</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pPr>
            <w:r>
              <w:rPr>
                <w:rFonts w:hint="eastAsia"/>
              </w:rPr>
              <w:t>每年定期为馆内工作人员提供培训，不低于两次，能够进行总分管授权。</w:t>
            </w:r>
          </w:p>
          <w:p>
            <w:pPr>
              <w:numPr>
                <w:ilvl w:val="0"/>
                <w:numId w:val="3"/>
              </w:numPr>
              <w:jc w:val="center"/>
            </w:pPr>
            <w:r>
              <w:rPr>
                <w:rFonts w:hint="eastAsia"/>
              </w:rPr>
              <w:t>免费提供系统升级服务，不进行二次收费。</w:t>
            </w:r>
          </w:p>
          <w:p>
            <w:pPr>
              <w:jc w:val="center"/>
            </w:pPr>
            <w:r>
              <w:rPr>
                <w:rFonts w:hint="eastAsia"/>
              </w:rPr>
              <w:t>免费为单位解决旧系统出现的数据故障问题。</w:t>
            </w:r>
          </w:p>
        </w:tc>
      </w:tr>
      <w:tr>
        <w:tblPrEx>
          <w:tblCellMar>
            <w:top w:w="0" w:type="dxa"/>
            <w:left w:w="108" w:type="dxa"/>
            <w:bottom w:w="0" w:type="dxa"/>
            <w:right w:w="108" w:type="dxa"/>
          </w:tblCellMar>
        </w:tblPrEx>
        <w:trPr>
          <w:trHeight w:val="90"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RFID图书标签</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20000</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张</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需定制医院LOGO</w:t>
            </w:r>
          </w:p>
        </w:tc>
      </w:tr>
      <w:tr>
        <w:tblPrEx>
          <w:tblCellMar>
            <w:top w:w="0" w:type="dxa"/>
            <w:left w:w="108" w:type="dxa"/>
            <w:bottom w:w="0" w:type="dxa"/>
            <w:right w:w="108" w:type="dxa"/>
          </w:tblCellMar>
        </w:tblPrEx>
        <w:trPr>
          <w:trHeight w:val="410"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标签转换</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20000</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册</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610"/>
              </w:tabs>
              <w:jc w:val="center"/>
            </w:pPr>
            <w:r>
              <w:rPr>
                <w:rFonts w:hint="eastAsia"/>
              </w:rPr>
              <w:t>——</w:t>
            </w:r>
          </w:p>
        </w:tc>
      </w:tr>
      <w:tr>
        <w:tblPrEx>
          <w:tblCellMar>
            <w:top w:w="0" w:type="dxa"/>
            <w:left w:w="108" w:type="dxa"/>
            <w:bottom w:w="0" w:type="dxa"/>
            <w:right w:w="108" w:type="dxa"/>
          </w:tblCellMar>
        </w:tblPrEx>
        <w:trPr>
          <w:trHeight w:val="347"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升降式移动还书箱</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个</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w:t>
            </w:r>
          </w:p>
        </w:tc>
      </w:tr>
      <w:tr>
        <w:tblPrEx>
          <w:tblCellMar>
            <w:top w:w="0" w:type="dxa"/>
            <w:left w:w="108" w:type="dxa"/>
            <w:bottom w:w="0" w:type="dxa"/>
            <w:right w:w="108" w:type="dxa"/>
          </w:tblCellMar>
        </w:tblPrEx>
        <w:trPr>
          <w:trHeight w:val="90"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馆员工作站</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台</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w:t>
            </w:r>
          </w:p>
        </w:tc>
      </w:tr>
      <w:tr>
        <w:tblPrEx>
          <w:tblCellMar>
            <w:top w:w="0" w:type="dxa"/>
            <w:left w:w="108" w:type="dxa"/>
            <w:bottom w:w="0" w:type="dxa"/>
            <w:right w:w="108" w:type="dxa"/>
          </w:tblCellMar>
        </w:tblPrEx>
        <w:trPr>
          <w:trHeight w:val="418"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自助借还机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台</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具备刷卡、账号密码、人脸识别借阅功能</w:t>
            </w:r>
          </w:p>
        </w:tc>
      </w:tr>
      <w:tr>
        <w:tblPrEx>
          <w:tblCellMar>
            <w:top w:w="0" w:type="dxa"/>
            <w:left w:w="108" w:type="dxa"/>
            <w:bottom w:w="0" w:type="dxa"/>
            <w:right w:w="108" w:type="dxa"/>
          </w:tblCellMar>
        </w:tblPrEx>
        <w:trPr>
          <w:trHeight w:val="90"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综合导航检索平台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台</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w:t>
            </w:r>
          </w:p>
        </w:tc>
      </w:tr>
      <w:tr>
        <w:tblPrEx>
          <w:tblCellMar>
            <w:top w:w="0" w:type="dxa"/>
            <w:left w:w="108" w:type="dxa"/>
            <w:bottom w:w="0" w:type="dxa"/>
            <w:right w:w="108" w:type="dxa"/>
          </w:tblCellMar>
        </w:tblPrEx>
        <w:trPr>
          <w:trHeight w:val="108"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华文宋体" w:hAnsi="华文宋体" w:cs="华文宋体"/>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项目集成费</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项</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运输、安装、调试、培训</w:t>
            </w:r>
          </w:p>
        </w:tc>
      </w:tr>
    </w:tbl>
    <w:p>
      <w:pPr>
        <w:pStyle w:val="5"/>
        <w:numPr>
          <w:ilvl w:val="0"/>
          <w:numId w:val="0"/>
        </w:numPr>
      </w:pPr>
      <w:r>
        <w:rPr>
          <w:rFonts w:hint="eastAsia" w:ascii="Times New Roman" w:hAnsi="Times New Roman" w:cs="Times New Roman"/>
          <w:b w:val="0"/>
          <w:bCs w:val="0"/>
        </w:rPr>
        <w:t>3.</w:t>
      </w:r>
      <w:r>
        <w:rPr>
          <w:rFonts w:hint="eastAsia"/>
        </w:rPr>
        <w:t>主要技术参数及要求</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376"/>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spacing w:line="360" w:lineRule="exact"/>
              <w:jc w:val="center"/>
              <w:rPr>
                <w:rFonts w:ascii="华文宋体" w:hAnsi="华文宋体" w:cs="华文宋体"/>
              </w:rPr>
            </w:pPr>
            <w:r>
              <w:rPr>
                <w:rFonts w:hint="eastAsia" w:ascii="华文宋体" w:hAnsi="华文宋体" w:cs="华文宋体"/>
              </w:rPr>
              <w:t>序号</w:t>
            </w:r>
          </w:p>
        </w:tc>
        <w:tc>
          <w:tcPr>
            <w:tcW w:w="668" w:type="pct"/>
            <w:shd w:val="clear" w:color="auto" w:fill="auto"/>
            <w:vAlign w:val="center"/>
          </w:tcPr>
          <w:p>
            <w:pPr>
              <w:spacing w:line="360" w:lineRule="exact"/>
              <w:jc w:val="center"/>
              <w:rPr>
                <w:rFonts w:ascii="华文宋体" w:hAnsi="华文宋体" w:cs="华文宋体"/>
              </w:rPr>
            </w:pPr>
            <w:r>
              <w:rPr>
                <w:rFonts w:hint="eastAsia" w:ascii="华文宋体" w:hAnsi="华文宋体" w:cs="华文宋体"/>
              </w:rPr>
              <w:t>产品名称</w:t>
            </w:r>
          </w:p>
        </w:tc>
        <w:tc>
          <w:tcPr>
            <w:tcW w:w="4018" w:type="pct"/>
            <w:shd w:val="clear" w:color="auto" w:fill="auto"/>
            <w:vAlign w:val="center"/>
          </w:tcPr>
          <w:p>
            <w:pPr>
              <w:spacing w:line="360" w:lineRule="exact"/>
              <w:jc w:val="center"/>
              <w:rPr>
                <w:rFonts w:ascii="华文宋体" w:hAnsi="华文宋体" w:cs="华文宋体"/>
              </w:rPr>
            </w:pPr>
            <w:r>
              <w:rPr>
                <w:rFonts w:hint="eastAsia" w:ascii="华文宋体" w:hAnsi="华文宋体" w:cs="华文宋体"/>
              </w:rPr>
              <w:t>主要技术参数及要求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区域图书馆集群管理软件</w:t>
            </w:r>
          </w:p>
        </w:tc>
        <w:tc>
          <w:tcPr>
            <w:tcW w:w="4018" w:type="pct"/>
            <w:shd w:val="clear" w:color="auto" w:fill="auto"/>
          </w:tcPr>
          <w:p>
            <w:pPr>
              <w:spacing w:line="360" w:lineRule="exact"/>
              <w:rPr>
                <w:rFonts w:ascii="华文宋体" w:hAnsi="华文宋体" w:cs="华文宋体"/>
                <w:b/>
                <w:bCs/>
              </w:rPr>
            </w:pPr>
            <w:r>
              <w:rPr>
                <w:rFonts w:hint="eastAsia" w:ascii="华文宋体" w:hAnsi="华文宋体" w:cs="华文宋体"/>
                <w:b/>
                <w:bCs/>
              </w:rPr>
              <w:t>技术参数：</w:t>
            </w:r>
          </w:p>
          <w:p>
            <w:pPr>
              <w:spacing w:line="360" w:lineRule="exact"/>
              <w:rPr>
                <w:rFonts w:ascii="华文宋体" w:hAnsi="华文宋体" w:cs="华文宋体"/>
              </w:rPr>
            </w:pPr>
            <w:r>
              <w:rPr>
                <w:rFonts w:hint="eastAsia" w:ascii="华文宋体" w:hAnsi="华文宋体" w:cs="华文宋体"/>
              </w:rPr>
              <w:t>1.软件采用基于企业级应用的JAVA EE 技术规范和SOA技术架构，支持云平台部署，通过主流浏览器来实现随时随地的跨平台终端的应用。</w:t>
            </w:r>
          </w:p>
          <w:p>
            <w:pPr>
              <w:spacing w:line="360" w:lineRule="exact"/>
              <w:rPr>
                <w:rFonts w:ascii="华文宋体" w:hAnsi="华文宋体" w:cs="华文宋体"/>
              </w:rPr>
            </w:pPr>
            <w:r>
              <w:rPr>
                <w:rFonts w:hint="eastAsia" w:ascii="华文宋体" w:hAnsi="华文宋体" w:cs="华文宋体"/>
              </w:rPr>
              <w:t>2.采用多层架构的B/S（浏览器/服务器）模式，基于JAVA EE架构标准进行开发设计。</w:t>
            </w:r>
          </w:p>
          <w:p>
            <w:pPr>
              <w:spacing w:line="360" w:lineRule="exact"/>
              <w:rPr>
                <w:rFonts w:ascii="华文宋体" w:hAnsi="华文宋体" w:cs="华文宋体"/>
              </w:rPr>
            </w:pPr>
            <w:r>
              <w:rPr>
                <w:rFonts w:hint="eastAsia" w:ascii="华文宋体" w:hAnsi="华文宋体" w:cs="华文宋体"/>
              </w:rPr>
              <w:t>3.完全支持开源应用与部署。</w:t>
            </w:r>
          </w:p>
          <w:p>
            <w:pPr>
              <w:spacing w:line="360" w:lineRule="exact"/>
              <w:rPr>
                <w:rFonts w:ascii="华文宋体" w:hAnsi="华文宋体" w:cs="华文宋体"/>
              </w:rPr>
            </w:pPr>
            <w:r>
              <w:rPr>
                <w:rFonts w:hint="eastAsia" w:ascii="华文宋体" w:hAnsi="华文宋体" w:cs="华文宋体"/>
              </w:rPr>
              <w:t>4.支持开源数据库postgresql。</w:t>
            </w:r>
          </w:p>
          <w:p>
            <w:pPr>
              <w:spacing w:line="360" w:lineRule="exact"/>
              <w:rPr>
                <w:rFonts w:ascii="华文宋体" w:hAnsi="华文宋体" w:cs="华文宋体"/>
              </w:rPr>
            </w:pPr>
            <w:r>
              <w:rPr>
                <w:rFonts w:hint="eastAsia" w:ascii="华文宋体" w:hAnsi="华文宋体" w:cs="华文宋体"/>
              </w:rPr>
              <w:t>5.要求真正采用企业级技术标准。</w:t>
            </w:r>
          </w:p>
          <w:p>
            <w:pPr>
              <w:spacing w:line="360" w:lineRule="exact"/>
              <w:rPr>
                <w:rFonts w:ascii="华文宋体" w:hAnsi="华文宋体" w:cs="华文宋体"/>
                <w:bCs/>
              </w:rPr>
            </w:pPr>
            <w:r>
              <w:rPr>
                <w:rFonts w:hint="eastAsia" w:ascii="华文宋体" w:hAnsi="华文宋体" w:cs="华文宋体"/>
                <w:bCs/>
              </w:rPr>
              <w:t>6.系统需采用MD5加密用户信息，并且支持SSL的128位数字安全证书，HTTPS的加密传输和MD5加密保证了用户信息在网上从浏览器到服务器之间传递的安全和存储在数据库中的安全。</w:t>
            </w:r>
          </w:p>
          <w:p>
            <w:pPr>
              <w:spacing w:line="360" w:lineRule="exact"/>
              <w:rPr>
                <w:rFonts w:ascii="华文宋体" w:hAnsi="华文宋体" w:cs="华文宋体"/>
                <w:bCs/>
              </w:rPr>
            </w:pPr>
            <w:r>
              <w:rPr>
                <w:rFonts w:hint="eastAsia" w:ascii="华文宋体" w:hAnsi="华文宋体" w:cs="华文宋体"/>
                <w:bCs/>
              </w:rPr>
              <w:t>7.采用开放的设计思想，提供系统的API接口，熟悉Java、springboot的用户可以很快上手，方便用户的二次开发。</w:t>
            </w:r>
          </w:p>
          <w:p>
            <w:pPr>
              <w:spacing w:line="360" w:lineRule="exact"/>
              <w:rPr>
                <w:rFonts w:ascii="华文宋体" w:hAnsi="华文宋体" w:cs="华文宋体"/>
                <w:bCs/>
              </w:rPr>
            </w:pPr>
            <w:r>
              <w:rPr>
                <w:rFonts w:hint="eastAsia" w:ascii="华文宋体" w:hAnsi="华文宋体" w:cs="华文宋体"/>
                <w:bCs/>
              </w:rPr>
              <w:t>8.系统需提供完整的Web 2.0功能：包括检索词提示，著者简介、网络目次等各种资源。</w:t>
            </w:r>
          </w:p>
          <w:p>
            <w:pPr>
              <w:spacing w:line="360" w:lineRule="exact"/>
              <w:rPr>
                <w:rFonts w:ascii="华文宋体" w:hAnsi="华文宋体" w:cs="华文宋体"/>
                <w:bCs/>
              </w:rPr>
            </w:pPr>
            <w:r>
              <w:rPr>
                <w:rFonts w:hint="eastAsia" w:ascii="华文宋体" w:hAnsi="华文宋体" w:cs="华文宋体"/>
                <w:bCs/>
              </w:rPr>
              <w:t>9.支持跨平台应用和部署，必须支持跨平台应用。</w:t>
            </w:r>
          </w:p>
          <w:p>
            <w:pPr>
              <w:spacing w:line="360" w:lineRule="exact"/>
              <w:rPr>
                <w:rFonts w:ascii="华文宋体" w:hAnsi="华文宋体" w:cs="华文宋体"/>
                <w:bCs/>
              </w:rPr>
            </w:pPr>
            <w:r>
              <w:rPr>
                <w:rFonts w:hint="eastAsia" w:ascii="华文宋体" w:hAnsi="华文宋体" w:cs="华文宋体"/>
                <w:bCs/>
              </w:rPr>
              <w:t>10.三级菜单结构，具有易用性。</w:t>
            </w:r>
          </w:p>
          <w:p>
            <w:pPr>
              <w:spacing w:line="360" w:lineRule="exact"/>
              <w:rPr>
                <w:rFonts w:ascii="华文宋体" w:hAnsi="华文宋体" w:cs="华文宋体"/>
                <w:b/>
                <w:bCs/>
              </w:rPr>
            </w:pPr>
            <w:r>
              <w:rPr>
                <w:rFonts w:hint="eastAsia" w:ascii="华文宋体" w:hAnsi="华文宋体" w:cs="华文宋体"/>
                <w:b/>
                <w:bCs/>
              </w:rPr>
              <w:t>功能参数：</w:t>
            </w:r>
          </w:p>
          <w:p>
            <w:pPr>
              <w:spacing w:line="360" w:lineRule="exact"/>
              <w:rPr>
                <w:rFonts w:ascii="华文宋体" w:hAnsi="华文宋体" w:cs="华文宋体"/>
                <w:bCs/>
              </w:rPr>
            </w:pPr>
            <w:r>
              <w:rPr>
                <w:rFonts w:hint="eastAsia" w:ascii="华文宋体" w:hAnsi="华文宋体" w:cs="华文宋体"/>
                <w:bCs/>
              </w:rPr>
              <w:t>1.所有业务功能模块需集成在一个界面上，上方显示了菜单、采访、编目、典藏、期刊、流通、设置、特色等功能子系统。</w:t>
            </w:r>
          </w:p>
          <w:p>
            <w:pPr>
              <w:spacing w:line="360" w:lineRule="exact"/>
              <w:rPr>
                <w:rFonts w:ascii="华文宋体" w:hAnsi="华文宋体" w:cs="华文宋体"/>
                <w:bCs/>
              </w:rPr>
            </w:pPr>
            <w:r>
              <w:rPr>
                <w:rFonts w:hint="eastAsia" w:ascii="华文宋体" w:hAnsi="华文宋体" w:cs="华文宋体"/>
                <w:bCs/>
              </w:rPr>
              <w:t>2.系统根据用户的角色，动态组织功能菜单，仅显示该用户具有权限的内容，充分照顾到工作人员的习惯和特点。</w:t>
            </w:r>
          </w:p>
          <w:p>
            <w:pPr>
              <w:spacing w:line="360" w:lineRule="exact"/>
              <w:rPr>
                <w:rFonts w:ascii="华文宋体" w:hAnsi="华文宋体" w:cs="华文宋体"/>
                <w:bCs/>
              </w:rPr>
            </w:pPr>
            <w:r>
              <w:rPr>
                <w:rFonts w:hint="eastAsia" w:ascii="华文宋体" w:hAnsi="华文宋体" w:cs="华文宋体"/>
                <w:bCs/>
              </w:rPr>
              <w:t>3.系统支持多种数据导入格式，包括MARC，excel文件等。Excel文件格式不能有特殊限制，以方便和不同书商进行对接。动态定义MARC，完全满足多MARC格式在同一系统并存。</w:t>
            </w:r>
          </w:p>
          <w:p>
            <w:pPr>
              <w:spacing w:line="360" w:lineRule="exact"/>
              <w:rPr>
                <w:rFonts w:ascii="华文宋体" w:hAnsi="华文宋体" w:cs="华文宋体"/>
                <w:bCs/>
              </w:rPr>
            </w:pPr>
            <w:r>
              <w:rPr>
                <w:rFonts w:hint="eastAsia" w:ascii="华文宋体" w:hAnsi="华文宋体" w:cs="华文宋体"/>
                <w:bCs/>
              </w:rPr>
              <w:t>4.套装书目编目：支持套装书目编目，建立套装书目连接，读者在webOPAC或微服务大厅检索查看图书详情时，可查看到同一套装的其他分册图书。</w:t>
            </w:r>
          </w:p>
          <w:p>
            <w:pPr>
              <w:spacing w:line="360" w:lineRule="exact"/>
              <w:rPr>
                <w:rFonts w:ascii="华文宋体" w:hAnsi="华文宋体" w:cs="华文宋体"/>
                <w:bCs/>
              </w:rPr>
            </w:pPr>
            <w:r>
              <w:rPr>
                <w:rFonts w:hint="eastAsia" w:ascii="华文宋体" w:hAnsi="华文宋体" w:cs="华文宋体"/>
                <w:bCs/>
              </w:rPr>
              <w:t>5.辅助录入：MARC编目支持定长字段辅助录入，系统依据标准MARC规则，预设定长的编码数据字段进行辅助录入，提高编目效率。</w:t>
            </w:r>
          </w:p>
          <w:p>
            <w:pPr>
              <w:spacing w:line="360" w:lineRule="exact"/>
              <w:rPr>
                <w:rFonts w:ascii="华文宋体" w:hAnsi="华文宋体" w:cs="华文宋体"/>
                <w:bCs/>
              </w:rPr>
            </w:pPr>
            <w:r>
              <w:rPr>
                <w:rFonts w:hint="eastAsia" w:ascii="华文宋体" w:hAnsi="华文宋体" w:cs="华文宋体"/>
                <w:bCs/>
              </w:rPr>
              <w:t>6.馆藏书目导入：系统支持第三方图书馆系统软件的馆藏书目MARC数据的导入，支持MARC、Excel文件导入。</w:t>
            </w:r>
          </w:p>
          <w:p>
            <w:pPr>
              <w:spacing w:line="360" w:lineRule="exact"/>
              <w:rPr>
                <w:rFonts w:ascii="华文宋体" w:hAnsi="华文宋体" w:cs="华文宋体"/>
                <w:bCs/>
              </w:rPr>
            </w:pPr>
            <w:r>
              <w:rPr>
                <w:rFonts w:hint="eastAsia" w:ascii="华文宋体" w:hAnsi="华文宋体" w:cs="华文宋体"/>
                <w:bCs/>
              </w:rPr>
              <w:t>7.连续编目：支持连续翻页编目与审校，提高编目效率。</w:t>
            </w:r>
          </w:p>
          <w:p>
            <w:pPr>
              <w:spacing w:line="360" w:lineRule="exact"/>
              <w:rPr>
                <w:rFonts w:ascii="华文宋体" w:hAnsi="华文宋体" w:cs="华文宋体"/>
                <w:bCs/>
              </w:rPr>
            </w:pPr>
            <w:r>
              <w:rPr>
                <w:rFonts w:hint="eastAsia" w:ascii="华文宋体" w:hAnsi="华文宋体" w:cs="华文宋体"/>
                <w:bCs/>
              </w:rPr>
              <w:t>8.上传原编：支持原编数据上传至数据中心，共享优质MARC编目数据。</w:t>
            </w:r>
          </w:p>
          <w:p>
            <w:pPr>
              <w:spacing w:line="360" w:lineRule="exact"/>
              <w:rPr>
                <w:rFonts w:ascii="华文宋体" w:hAnsi="华文宋体" w:cs="华文宋体"/>
                <w:bCs/>
              </w:rPr>
            </w:pPr>
            <w:r>
              <w:rPr>
                <w:rFonts w:hint="eastAsia" w:ascii="华文宋体" w:hAnsi="华文宋体" w:cs="华文宋体"/>
                <w:bCs/>
              </w:rPr>
              <w:t>9.可设置读者办证初始积分，以及积分的奖罚规则。</w:t>
            </w:r>
          </w:p>
          <w:p>
            <w:pPr>
              <w:spacing w:line="360" w:lineRule="exact"/>
              <w:rPr>
                <w:rFonts w:ascii="华文宋体" w:hAnsi="华文宋体" w:cs="华文宋体"/>
                <w:bCs/>
              </w:rPr>
            </w:pPr>
            <w:r>
              <w:rPr>
                <w:rFonts w:hint="eastAsia" w:ascii="华文宋体" w:hAnsi="华文宋体" w:cs="华文宋体"/>
                <w:bCs/>
              </w:rPr>
              <w:t>10.接入数据中心，提供海量免费编目数据套录服务。</w:t>
            </w:r>
          </w:p>
          <w:p>
            <w:pPr>
              <w:spacing w:line="360" w:lineRule="exact"/>
              <w:rPr>
                <w:rFonts w:ascii="华文宋体" w:hAnsi="华文宋体" w:cs="华文宋体"/>
                <w:bCs/>
              </w:rPr>
            </w:pPr>
            <w:r>
              <w:rPr>
                <w:rFonts w:hint="eastAsia" w:ascii="华文宋体" w:hAnsi="华文宋体" w:cs="华文宋体"/>
                <w:bCs/>
              </w:rPr>
              <w:t>11.支持资源管理：可上传各类office文件、图片、音视频格式教的学资源，建立知识库，以供读者下载，实现资源共享。</w:t>
            </w:r>
          </w:p>
          <w:p>
            <w:pPr>
              <w:spacing w:line="360" w:lineRule="exact"/>
              <w:rPr>
                <w:rFonts w:ascii="华文宋体" w:hAnsi="华文宋体" w:cs="华文宋体"/>
                <w:bCs/>
              </w:rPr>
            </w:pPr>
            <w:r>
              <w:rPr>
                <w:rFonts w:hint="eastAsia" w:ascii="华文宋体" w:hAnsi="华文宋体" w:cs="华文宋体"/>
                <w:bCs/>
              </w:rPr>
              <w:t>12.支持各类公告、馆内动态发布，读者可及时知晓。</w:t>
            </w:r>
          </w:p>
          <w:p>
            <w:pPr>
              <w:spacing w:line="360" w:lineRule="exact"/>
              <w:rPr>
                <w:rFonts w:ascii="华文宋体" w:hAnsi="华文宋体" w:cs="华文宋体"/>
                <w:bCs/>
              </w:rPr>
            </w:pPr>
            <w:r>
              <w:rPr>
                <w:rFonts w:hint="eastAsia" w:ascii="华文宋体" w:hAnsi="华文宋体" w:cs="华文宋体"/>
                <w:bCs/>
              </w:rPr>
              <w:t>13.支持管理不同检索来源的纸质和数字资源，可对接数字资源数据库，实现OPAC纸电一体化检索。</w:t>
            </w:r>
          </w:p>
          <w:p>
            <w:pPr>
              <w:spacing w:line="360" w:lineRule="exact"/>
              <w:rPr>
                <w:rFonts w:ascii="华文宋体" w:hAnsi="华文宋体" w:cs="华文宋体"/>
                <w:bCs/>
              </w:rPr>
            </w:pPr>
            <w:r>
              <w:rPr>
                <w:rFonts w:hint="eastAsia" w:ascii="华文宋体" w:hAnsi="华文宋体" w:cs="华文宋体"/>
                <w:bCs/>
              </w:rPr>
              <w:t>14.接入服务中心，可在线查看搜索相关产品操作手册和常见问题。</w:t>
            </w:r>
          </w:p>
          <w:p>
            <w:pPr>
              <w:spacing w:line="360" w:lineRule="exact"/>
              <w:rPr>
                <w:rFonts w:ascii="华文宋体" w:hAnsi="华文宋体" w:cs="华文宋体"/>
                <w:bCs/>
                <w:kern w:val="0"/>
              </w:rPr>
            </w:pPr>
            <w:r>
              <w:rPr>
                <w:rFonts w:hint="eastAsia" w:ascii="华文宋体" w:hAnsi="华文宋体" w:cs="华文宋体"/>
                <w:bCs/>
              </w:rPr>
              <w:t>15.提供图书馆集群管理软件著作权登记证书，</w:t>
            </w:r>
            <w:r>
              <w:rPr>
                <w:rFonts w:hint="eastAsia" w:ascii="华文宋体" w:hAnsi="华文宋体" w:cs="华文宋体"/>
                <w:bCs/>
                <w:kern w:val="0"/>
              </w:rPr>
              <w:t>提供证书复印件。</w:t>
            </w:r>
          </w:p>
          <w:p>
            <w:pPr>
              <w:spacing w:line="360" w:lineRule="exact"/>
              <w:rPr>
                <w:rFonts w:ascii="华文宋体" w:hAnsi="华文宋体" w:cs="华文宋体"/>
                <w:bCs/>
              </w:rPr>
            </w:pPr>
            <w:r>
              <w:rPr>
                <w:rFonts w:hint="eastAsia" w:ascii="华文宋体" w:hAnsi="华文宋体" w:cs="华文宋体"/>
                <w:bCs/>
              </w:rPr>
              <w:t>16.可进行数据总览，可选择日、月、年维度进行统计，并将统计维度的图片保存本地，提供软件测试报告复印件。</w:t>
            </w:r>
          </w:p>
          <w:p>
            <w:pPr>
              <w:spacing w:line="360" w:lineRule="exact"/>
              <w:rPr>
                <w:rFonts w:ascii="华文宋体" w:hAnsi="华文宋体" w:cs="华文宋体"/>
                <w:bCs/>
              </w:rPr>
            </w:pPr>
            <w:r>
              <w:rPr>
                <w:rFonts w:hint="eastAsia" w:ascii="华文宋体" w:hAnsi="华文宋体" w:cs="华文宋体"/>
                <w:bCs/>
              </w:rPr>
              <w:t>17.每年定期为馆内工作人员提供培训，不低于两次，能够进行总分管授权。</w:t>
            </w:r>
          </w:p>
          <w:p>
            <w:pPr>
              <w:spacing w:line="360" w:lineRule="exact"/>
              <w:rPr>
                <w:rFonts w:ascii="华文宋体" w:hAnsi="华文宋体" w:cs="华文宋体"/>
                <w:bCs/>
              </w:rPr>
            </w:pPr>
            <w:r>
              <w:rPr>
                <w:rFonts w:hint="eastAsia" w:ascii="华文宋体" w:hAnsi="华文宋体" w:cs="华文宋体"/>
                <w:bCs/>
              </w:rPr>
              <w:t>18免费提供系统升级服务，不进行二次收费。</w:t>
            </w:r>
          </w:p>
          <w:p>
            <w:pPr>
              <w:spacing w:line="360" w:lineRule="exact"/>
              <w:rPr>
                <w:rFonts w:ascii="华文宋体" w:hAnsi="华文宋体" w:cs="华文宋体"/>
                <w:bCs/>
              </w:rPr>
            </w:pPr>
            <w:r>
              <w:rPr>
                <w:rFonts w:hint="eastAsia" w:ascii="华文宋体" w:hAnsi="华文宋体" w:cs="华文宋体"/>
                <w:bCs/>
              </w:rPr>
              <w:t>19免费为单位解决旧系统出现的数据故障问题。</w:t>
            </w:r>
          </w:p>
          <w:p>
            <w:pPr>
              <w:spacing w:line="360" w:lineRule="exact"/>
              <w:rPr>
                <w:rFonts w:ascii="华文宋体" w:hAnsi="华文宋体" w:cs="华文宋体"/>
                <w:bCs/>
              </w:rPr>
            </w:pPr>
          </w:p>
          <w:p>
            <w:pPr>
              <w:spacing w:line="360" w:lineRule="exact"/>
              <w:rPr>
                <w:rFonts w:ascii="华文宋体" w:hAnsi="华文宋体" w:cs="华文宋体"/>
                <w:b/>
              </w:rPr>
            </w:pPr>
            <w:r>
              <w:rPr>
                <w:rFonts w:hint="eastAsia" w:ascii="华文宋体" w:hAnsi="华文宋体" w:cs="华文宋体"/>
                <w:b/>
              </w:rPr>
              <w:t>各模块功能要求：</w:t>
            </w:r>
          </w:p>
          <w:p>
            <w:pPr>
              <w:spacing w:line="360" w:lineRule="exact"/>
              <w:rPr>
                <w:rFonts w:ascii="华文宋体" w:hAnsi="华文宋体" w:cs="华文宋体"/>
                <w:bCs/>
              </w:rPr>
            </w:pPr>
            <w:r>
              <w:rPr>
                <w:rFonts w:hint="eastAsia" w:ascii="华文宋体" w:hAnsi="华文宋体" w:cs="华文宋体"/>
                <w:bCs/>
              </w:rPr>
              <w:t>具备图书预订管理、征订书目预订、查询、逐条新增目录（必填项、新增重复项，系统会给出提示）、征订书目跳转到详情页、可逐条、多条删除信息功能，提供软件测试报告复印件。</w:t>
            </w:r>
          </w:p>
          <w:p>
            <w:pPr>
              <w:spacing w:line="360" w:lineRule="exact"/>
              <w:rPr>
                <w:rFonts w:ascii="华文宋体" w:hAnsi="华文宋体" w:cs="华文宋体"/>
                <w:bCs/>
              </w:rPr>
            </w:pPr>
            <w:r>
              <w:rPr>
                <w:rFonts w:hint="eastAsia" w:ascii="华文宋体" w:hAnsi="华文宋体" w:cs="华文宋体"/>
                <w:bCs/>
              </w:rPr>
              <w:t>1. 采访功能模块：</w:t>
            </w:r>
          </w:p>
          <w:p>
            <w:pPr>
              <w:spacing w:line="360" w:lineRule="exact"/>
              <w:rPr>
                <w:rFonts w:ascii="华文宋体" w:hAnsi="华文宋体" w:cs="华文宋体"/>
                <w:bCs/>
              </w:rPr>
            </w:pPr>
            <w:r>
              <w:rPr>
                <w:rFonts w:hint="eastAsia" w:ascii="华文宋体" w:hAnsi="华文宋体" w:cs="华文宋体"/>
                <w:bCs/>
              </w:rPr>
              <w:t>（1）需支持征订目录、预订单（预订批次）、验收单 （验收批次）管理。</w:t>
            </w:r>
          </w:p>
          <w:p>
            <w:pPr>
              <w:spacing w:line="360" w:lineRule="exact"/>
              <w:rPr>
                <w:rFonts w:ascii="华文宋体" w:hAnsi="华文宋体" w:cs="华文宋体"/>
                <w:bCs/>
              </w:rPr>
            </w:pPr>
            <w:r>
              <w:rPr>
                <w:rFonts w:hint="eastAsia" w:ascii="华文宋体" w:hAnsi="华文宋体" w:cs="华文宋体"/>
                <w:bCs/>
              </w:rPr>
              <w:t>（2）需支持将Excel、MARC格式的数据导入到征订批次中。</w:t>
            </w:r>
          </w:p>
          <w:p>
            <w:pPr>
              <w:spacing w:line="360" w:lineRule="exact"/>
              <w:rPr>
                <w:rFonts w:ascii="华文宋体" w:hAnsi="华文宋体" w:cs="华文宋体"/>
                <w:bCs/>
              </w:rPr>
            </w:pPr>
            <w:r>
              <w:rPr>
                <w:rFonts w:hint="eastAsia" w:ascii="华文宋体" w:hAnsi="华文宋体" w:cs="华文宋体"/>
                <w:bCs/>
              </w:rPr>
              <w:t>（3）需支持根据征订书目信息进行预订，也支持直接查重预订而不需要征订。</w:t>
            </w:r>
          </w:p>
          <w:p>
            <w:pPr>
              <w:numPr>
                <w:ilvl w:val="0"/>
                <w:numId w:val="5"/>
              </w:numPr>
              <w:spacing w:line="360" w:lineRule="exact"/>
              <w:rPr>
                <w:rFonts w:ascii="华文宋体" w:hAnsi="华文宋体" w:cs="华文宋体"/>
                <w:bCs/>
              </w:rPr>
            </w:pPr>
            <w:r>
              <w:rPr>
                <w:rFonts w:hint="eastAsia" w:ascii="华文宋体" w:hAnsi="华文宋体" w:cs="华文宋体"/>
                <w:bCs/>
              </w:rPr>
              <w:t>需支持根据预订信息进行验收处理，也支持直接验收未经预订的图书。</w:t>
            </w:r>
          </w:p>
          <w:p>
            <w:pPr>
              <w:numPr>
                <w:ilvl w:val="0"/>
                <w:numId w:val="5"/>
              </w:numPr>
              <w:spacing w:line="360" w:lineRule="exact"/>
              <w:rPr>
                <w:rFonts w:ascii="华文宋体" w:hAnsi="华文宋体" w:cs="华文宋体"/>
                <w:bCs/>
              </w:rPr>
            </w:pPr>
            <w:r>
              <w:rPr>
                <w:rFonts w:hint="eastAsia" w:ascii="华文宋体" w:hAnsi="华文宋体" w:cs="华文宋体"/>
                <w:bCs/>
              </w:rPr>
              <w:t>需支持退订图书，及查看退订图书信息。</w:t>
            </w:r>
          </w:p>
          <w:p>
            <w:pPr>
              <w:numPr>
                <w:ilvl w:val="0"/>
                <w:numId w:val="5"/>
              </w:numPr>
              <w:spacing w:line="360" w:lineRule="exact"/>
              <w:rPr>
                <w:rFonts w:ascii="华文宋体" w:hAnsi="华文宋体" w:cs="华文宋体"/>
                <w:bCs/>
              </w:rPr>
            </w:pPr>
            <w:r>
              <w:rPr>
                <w:rFonts w:hint="eastAsia" w:ascii="华文宋体" w:hAnsi="华文宋体" w:cs="华文宋体"/>
                <w:bCs/>
              </w:rPr>
              <w:t>读者可通过Web荐购图书，管理员可将读者推荐的图书信息进行导出并导入到征订目录中。</w:t>
            </w:r>
          </w:p>
          <w:p>
            <w:pPr>
              <w:spacing w:line="360" w:lineRule="exact"/>
              <w:rPr>
                <w:rFonts w:ascii="华文宋体" w:hAnsi="华文宋体" w:cs="华文宋体"/>
                <w:bCs/>
              </w:rPr>
            </w:pPr>
            <w:r>
              <w:rPr>
                <w:rFonts w:hint="eastAsia" w:ascii="华文宋体" w:hAnsi="华文宋体" w:cs="华文宋体"/>
                <w:bCs/>
              </w:rPr>
              <w:t>（7）需支持根据验收批次，统计验收情况。</w:t>
            </w:r>
          </w:p>
          <w:p>
            <w:pPr>
              <w:spacing w:line="360" w:lineRule="exact"/>
              <w:rPr>
                <w:rFonts w:ascii="华文宋体" w:hAnsi="华文宋体" w:cs="华文宋体"/>
                <w:bCs/>
              </w:rPr>
            </w:pPr>
            <w:r>
              <w:rPr>
                <w:rFonts w:hint="eastAsia" w:ascii="华文宋体" w:hAnsi="华文宋体" w:cs="华文宋体"/>
                <w:bCs/>
              </w:rPr>
              <w:t>（8）支持最大种次号维护。</w:t>
            </w:r>
          </w:p>
          <w:p>
            <w:pPr>
              <w:spacing w:line="360" w:lineRule="exact"/>
              <w:rPr>
                <w:rFonts w:ascii="华文宋体" w:hAnsi="华文宋体" w:cs="华文宋体"/>
                <w:bCs/>
              </w:rPr>
            </w:pPr>
            <w:r>
              <w:rPr>
                <w:rFonts w:hint="eastAsia" w:ascii="华文宋体" w:hAnsi="华文宋体" w:cs="华文宋体"/>
                <w:bCs/>
              </w:rPr>
              <w:t>（9）支持索书号多种生成方式，包括种次号、通用汉语著者号、卡特著者号、四角著者号。</w:t>
            </w:r>
          </w:p>
          <w:p>
            <w:pPr>
              <w:spacing w:line="360" w:lineRule="exact"/>
              <w:rPr>
                <w:rFonts w:ascii="华文宋体" w:hAnsi="华文宋体" w:cs="华文宋体"/>
                <w:bCs/>
              </w:rPr>
            </w:pPr>
            <w:r>
              <w:rPr>
                <w:rFonts w:hint="eastAsia" w:ascii="华文宋体" w:hAnsi="华文宋体" w:cs="华文宋体"/>
                <w:bCs/>
              </w:rPr>
              <w:t>（10）支持正题名查重、著者查重、分类号查重、ISBN查重、ISSN查重、ISRC查重、出版社查重，查重结果展示一目了然。</w:t>
            </w:r>
          </w:p>
          <w:p>
            <w:pPr>
              <w:spacing w:line="360" w:lineRule="exact"/>
              <w:rPr>
                <w:rFonts w:ascii="华文宋体" w:hAnsi="华文宋体" w:cs="华文宋体"/>
                <w:bCs/>
              </w:rPr>
            </w:pPr>
            <w:r>
              <w:rPr>
                <w:rFonts w:hint="eastAsia" w:ascii="华文宋体" w:hAnsi="华文宋体" w:cs="华文宋体"/>
                <w:bCs/>
              </w:rPr>
              <w:t>（11）支持对征订目录数据进行批量查重、批量删除。</w:t>
            </w:r>
          </w:p>
          <w:p>
            <w:pPr>
              <w:spacing w:line="360" w:lineRule="exact"/>
              <w:rPr>
                <w:rFonts w:ascii="华文宋体" w:hAnsi="华文宋体" w:cs="华文宋体"/>
                <w:bCs/>
              </w:rPr>
            </w:pPr>
            <w:r>
              <w:rPr>
                <w:rFonts w:hint="eastAsia" w:ascii="华文宋体" w:hAnsi="华文宋体" w:cs="华文宋体"/>
                <w:bCs/>
              </w:rPr>
              <w:t>（12）支持多维度采访报表统计及导出功能，可便捷统计及查看包含订购单，退订单，验收单，催缺单在内的报表。</w:t>
            </w:r>
          </w:p>
          <w:p>
            <w:pPr>
              <w:spacing w:line="360" w:lineRule="exact"/>
            </w:pPr>
            <w:r>
              <w:rPr>
                <w:rFonts w:hint="eastAsia" w:ascii="华文宋体" w:hAnsi="华文宋体" w:cs="华文宋体"/>
                <w:bCs/>
              </w:rPr>
              <w:t>（13）支持采访统计功能，可统计个别财产账，总括财产账，预订分类统计，验收分类统计等报表。</w:t>
            </w:r>
          </w:p>
          <w:p>
            <w:pPr>
              <w:spacing w:line="360" w:lineRule="exact"/>
              <w:rPr>
                <w:rFonts w:ascii="华文宋体" w:hAnsi="华文宋体" w:cs="华文宋体"/>
                <w:bCs/>
              </w:rPr>
            </w:pPr>
            <w:r>
              <w:rPr>
                <w:rFonts w:hint="eastAsia" w:ascii="华文宋体" w:hAnsi="华文宋体" w:cs="华文宋体"/>
                <w:bCs/>
              </w:rPr>
              <w:t>2. 编目功能模块：</w:t>
            </w:r>
          </w:p>
          <w:p>
            <w:pPr>
              <w:spacing w:line="360" w:lineRule="exact"/>
              <w:rPr>
                <w:rFonts w:ascii="华文宋体" w:hAnsi="华文宋体" w:cs="华文宋体"/>
                <w:bCs/>
              </w:rPr>
            </w:pPr>
            <w:r>
              <w:rPr>
                <w:rFonts w:hint="eastAsia" w:ascii="华文宋体" w:hAnsi="华文宋体" w:cs="华文宋体"/>
                <w:bCs/>
              </w:rPr>
              <w:t>具备文献编目，进行查询、编辑、对列表项进行书目推荐、导出数目信息，生成ISO文件，查重合并记录和成员馆信息，提供软件功能测试报告复印件。</w:t>
            </w:r>
          </w:p>
          <w:p>
            <w:pPr>
              <w:spacing w:line="360" w:lineRule="exact"/>
              <w:rPr>
                <w:rFonts w:ascii="华文宋体" w:hAnsi="华文宋体" w:cs="华文宋体"/>
                <w:bCs/>
              </w:rPr>
            </w:pPr>
            <w:r>
              <w:rPr>
                <w:rFonts w:hint="eastAsia" w:ascii="华文宋体" w:hAnsi="华文宋体" w:cs="华文宋体"/>
                <w:bCs/>
              </w:rPr>
              <w:t>(1)需支持CNMARC、USMARC和MARC21，也可通过配置参数支持自定义MARC格式。</w:t>
            </w:r>
          </w:p>
          <w:p>
            <w:pPr>
              <w:spacing w:line="360" w:lineRule="exact"/>
              <w:rPr>
                <w:rFonts w:ascii="华文宋体" w:hAnsi="华文宋体" w:cs="华文宋体"/>
                <w:bCs/>
              </w:rPr>
            </w:pPr>
            <w:r>
              <w:rPr>
                <w:rFonts w:hint="eastAsia" w:ascii="华文宋体" w:hAnsi="华文宋体" w:cs="华文宋体"/>
                <w:bCs/>
              </w:rPr>
              <w:t>(2)需支持Webservice形式的国图数据的套录。</w:t>
            </w:r>
          </w:p>
          <w:p>
            <w:pPr>
              <w:spacing w:line="360" w:lineRule="exact"/>
              <w:rPr>
                <w:rFonts w:ascii="华文宋体" w:hAnsi="华文宋体" w:cs="华文宋体"/>
                <w:bCs/>
              </w:rPr>
            </w:pPr>
            <w:r>
              <w:rPr>
                <w:rFonts w:hint="eastAsia" w:ascii="华文宋体" w:hAnsi="华文宋体" w:cs="华文宋体"/>
                <w:bCs/>
              </w:rPr>
              <w:t>(3)需支持重复书目的合并功能。</w:t>
            </w:r>
          </w:p>
          <w:p>
            <w:pPr>
              <w:spacing w:line="360" w:lineRule="exact"/>
              <w:rPr>
                <w:rFonts w:ascii="华文宋体" w:hAnsi="华文宋体" w:cs="华文宋体"/>
                <w:bCs/>
              </w:rPr>
            </w:pPr>
            <w:r>
              <w:rPr>
                <w:rFonts w:hint="eastAsia" w:ascii="华文宋体" w:hAnsi="华文宋体" w:cs="华文宋体"/>
                <w:bCs/>
              </w:rPr>
              <w:t>(4)需支持可在同一界面自由切换编目样式（MARC编目模式，简单编目模式相互切换），MARC编目可自由添加字段、子字段内容。</w:t>
            </w:r>
          </w:p>
          <w:p>
            <w:pPr>
              <w:spacing w:line="360" w:lineRule="exact"/>
              <w:rPr>
                <w:rFonts w:ascii="华文宋体" w:hAnsi="华文宋体" w:cs="华文宋体"/>
                <w:bCs/>
              </w:rPr>
            </w:pPr>
            <w:r>
              <w:rPr>
                <w:rFonts w:hint="eastAsia" w:ascii="华文宋体" w:hAnsi="华文宋体" w:cs="华文宋体"/>
                <w:bCs/>
              </w:rPr>
              <w:t>(5)需可自动查重书目，如本馆无此书目，会自动从网上获取其它数据源。</w:t>
            </w:r>
          </w:p>
          <w:p>
            <w:pPr>
              <w:spacing w:line="360" w:lineRule="exact"/>
              <w:rPr>
                <w:rFonts w:ascii="华文宋体" w:hAnsi="华文宋体" w:cs="华文宋体"/>
                <w:bCs/>
              </w:rPr>
            </w:pPr>
            <w:r>
              <w:rPr>
                <w:rFonts w:hint="eastAsia" w:ascii="华文宋体" w:hAnsi="华文宋体" w:cs="华文宋体"/>
                <w:bCs/>
              </w:rPr>
              <w:t>(6)自动查重复索书号、条码号。</w:t>
            </w:r>
          </w:p>
          <w:p>
            <w:pPr>
              <w:spacing w:line="360" w:lineRule="exact"/>
              <w:rPr>
                <w:rFonts w:ascii="华文宋体" w:hAnsi="华文宋体" w:cs="华文宋体"/>
                <w:bCs/>
              </w:rPr>
            </w:pPr>
            <w:r>
              <w:rPr>
                <w:rFonts w:hint="eastAsia" w:ascii="华文宋体" w:hAnsi="华文宋体" w:cs="华文宋体"/>
                <w:bCs/>
              </w:rPr>
              <w:t>(7)可根据图书、期刊分别进行不同的索书号组成的设置。</w:t>
            </w:r>
          </w:p>
          <w:p>
            <w:pPr>
              <w:spacing w:line="360" w:lineRule="exact"/>
              <w:rPr>
                <w:rFonts w:ascii="华文宋体" w:hAnsi="华文宋体" w:cs="华文宋体"/>
                <w:bCs/>
              </w:rPr>
            </w:pPr>
            <w:r>
              <w:rPr>
                <w:rFonts w:hint="eastAsia" w:ascii="华文宋体" w:hAnsi="华文宋体" w:cs="华文宋体"/>
                <w:bCs/>
              </w:rPr>
              <w:t>(8)支持多种光盘等附件的录入，如单独资料类型著录、MARC字段标记。</w:t>
            </w:r>
          </w:p>
          <w:p>
            <w:pPr>
              <w:spacing w:line="360" w:lineRule="exact"/>
              <w:rPr>
                <w:rFonts w:ascii="华文宋体" w:hAnsi="华文宋体" w:cs="华文宋体"/>
                <w:bCs/>
              </w:rPr>
            </w:pPr>
            <w:r>
              <w:rPr>
                <w:rFonts w:hint="eastAsia" w:ascii="华文宋体" w:hAnsi="华文宋体" w:cs="华文宋体"/>
                <w:bCs/>
              </w:rPr>
              <w:t>(9)支持编目快捷键操作，可通过简单键盘操作完成整体编目流程，便于馆方提高编目效率。</w:t>
            </w:r>
          </w:p>
          <w:p>
            <w:pPr>
              <w:spacing w:line="360" w:lineRule="exact"/>
              <w:rPr>
                <w:rFonts w:ascii="华文宋体" w:hAnsi="华文宋体" w:cs="华文宋体"/>
                <w:bCs/>
              </w:rPr>
            </w:pPr>
            <w:r>
              <w:rPr>
                <w:rFonts w:hint="eastAsia" w:ascii="华文宋体" w:hAnsi="华文宋体" w:cs="华文宋体"/>
                <w:bCs/>
              </w:rPr>
              <w:t>(10)支持编目批次管理，可通过编目批次有效管理编目和馆藏数据。</w:t>
            </w:r>
          </w:p>
          <w:p>
            <w:pPr>
              <w:spacing w:line="360" w:lineRule="exact"/>
              <w:rPr>
                <w:rFonts w:ascii="华文宋体" w:hAnsi="华文宋体" w:cs="华文宋体"/>
                <w:bCs/>
              </w:rPr>
            </w:pPr>
            <w:r>
              <w:rPr>
                <w:rFonts w:hint="eastAsia" w:ascii="华文宋体" w:hAnsi="华文宋体" w:cs="华文宋体"/>
                <w:bCs/>
              </w:rPr>
              <w:t>(11)支持编目统计及一体化书标打印功能。提供书标打印系统软件著作权登记证书，提供证书复印件。</w:t>
            </w:r>
          </w:p>
          <w:p>
            <w:pPr>
              <w:spacing w:line="360" w:lineRule="exact"/>
              <w:rPr>
                <w:rFonts w:ascii="华文宋体" w:hAnsi="华文宋体" w:cs="华文宋体"/>
                <w:bCs/>
              </w:rPr>
            </w:pPr>
            <w:r>
              <w:rPr>
                <w:rFonts w:hint="eastAsia" w:ascii="华文宋体" w:hAnsi="华文宋体" w:cs="华文宋体"/>
                <w:bCs/>
              </w:rPr>
              <w:t>(12)支持操作员图书推荐功能，推荐图书将以主题的形式通过webOPAC或微服务大厅展示给读者。</w:t>
            </w:r>
          </w:p>
          <w:p>
            <w:pPr>
              <w:spacing w:line="360" w:lineRule="exact"/>
              <w:rPr>
                <w:rFonts w:ascii="华文宋体" w:hAnsi="华文宋体" w:cs="华文宋体"/>
                <w:bCs/>
              </w:rPr>
            </w:pPr>
            <w:r>
              <w:rPr>
                <w:rFonts w:hint="eastAsia" w:ascii="华文宋体" w:hAnsi="华文宋体" w:cs="华文宋体"/>
                <w:bCs/>
              </w:rPr>
              <w:t>(13)采用预订单/验收单的模式对采访数据进行统一管理，可直接双击对应的书目数据进行查看及编辑。</w:t>
            </w:r>
          </w:p>
          <w:p>
            <w:pPr>
              <w:spacing w:line="360" w:lineRule="exact"/>
              <w:rPr>
                <w:rFonts w:ascii="华文宋体" w:hAnsi="华文宋体" w:cs="华文宋体"/>
                <w:bCs/>
              </w:rPr>
            </w:pPr>
            <w:r>
              <w:rPr>
                <w:rFonts w:hint="eastAsia" w:ascii="华文宋体" w:hAnsi="华文宋体" w:cs="华文宋体"/>
                <w:bCs/>
              </w:rPr>
              <w:t>(14)采编过程中，针对待预订书目数据，需要以标注的形式展示该书目数据的当前采编流程状态，包含征订，预订，验收，馆藏四种状态，分别标识该书目是否有预订记录，验收记录及馆藏记录。</w:t>
            </w:r>
          </w:p>
          <w:p>
            <w:pPr>
              <w:spacing w:line="360" w:lineRule="exact"/>
              <w:rPr>
                <w:rFonts w:ascii="华文宋体" w:hAnsi="华文宋体" w:cs="华文宋体"/>
                <w:bCs/>
              </w:rPr>
            </w:pPr>
            <w:r>
              <w:rPr>
                <w:rFonts w:hint="eastAsia" w:ascii="华文宋体" w:hAnsi="华文宋体" w:cs="华文宋体"/>
                <w:bCs/>
              </w:rPr>
              <w:t>(15)MARC编辑提供辅助分类、辅助标引手段。</w:t>
            </w:r>
          </w:p>
          <w:p>
            <w:pPr>
              <w:spacing w:line="360" w:lineRule="exact"/>
              <w:rPr>
                <w:rFonts w:ascii="华文宋体" w:hAnsi="华文宋体" w:cs="华文宋体"/>
                <w:bCs/>
              </w:rPr>
            </w:pPr>
            <w:r>
              <w:rPr>
                <w:rFonts w:hint="eastAsia" w:ascii="华文宋体" w:hAnsi="华文宋体" w:cs="华文宋体"/>
                <w:bCs/>
              </w:rPr>
              <w:t>(16)支持856字段连接网上信息资源。</w:t>
            </w:r>
          </w:p>
          <w:p>
            <w:pPr>
              <w:spacing w:line="360" w:lineRule="exact"/>
              <w:rPr>
                <w:rFonts w:ascii="华文宋体" w:hAnsi="华文宋体" w:cs="华文宋体"/>
                <w:bCs/>
              </w:rPr>
            </w:pPr>
            <w:r>
              <w:rPr>
                <w:rFonts w:hint="eastAsia" w:ascii="华文宋体" w:hAnsi="华文宋体" w:cs="华文宋体"/>
                <w:bCs/>
              </w:rPr>
              <w:t>(17)支持条码打印，打印条形码贴纸，支持按条码段打印、补缺打印，无需借助第三方工具。</w:t>
            </w:r>
          </w:p>
          <w:p>
            <w:pPr>
              <w:spacing w:line="360" w:lineRule="exact"/>
              <w:rPr>
                <w:rFonts w:ascii="华文宋体" w:hAnsi="华文宋体" w:cs="华文宋体"/>
                <w:bCs/>
              </w:rPr>
            </w:pPr>
            <w:r>
              <w:rPr>
                <w:rFonts w:hint="eastAsia" w:ascii="华文宋体" w:hAnsi="华文宋体" w:cs="华文宋体"/>
                <w:bCs/>
              </w:rPr>
              <w:t>(18)支持批套录，可根据ISBN或正题名批量套录，提升套录效率。</w:t>
            </w:r>
          </w:p>
          <w:p>
            <w:pPr>
              <w:spacing w:line="360" w:lineRule="exact"/>
              <w:rPr>
                <w:rFonts w:ascii="华文宋体" w:hAnsi="华文宋体" w:cs="华文宋体"/>
                <w:bCs/>
              </w:rPr>
            </w:pPr>
            <w:r>
              <w:rPr>
                <w:rFonts w:hint="eastAsia" w:ascii="华文宋体" w:hAnsi="华文宋体" w:cs="华文宋体"/>
                <w:bCs/>
              </w:rPr>
              <w:t>(19)支持MARC批处理，可查询符合条件的MARC数据，对MARC数据进行批量新增/修改/删除/置换字段。</w:t>
            </w:r>
          </w:p>
          <w:p>
            <w:pPr>
              <w:spacing w:line="360" w:lineRule="exact"/>
              <w:rPr>
                <w:rFonts w:ascii="华文宋体" w:hAnsi="华文宋体" w:cs="华文宋体"/>
                <w:bCs/>
              </w:rPr>
            </w:pPr>
            <w:r>
              <w:rPr>
                <w:rFonts w:hint="eastAsia" w:ascii="华文宋体" w:hAnsi="华文宋体" w:cs="华文宋体"/>
                <w:bCs/>
              </w:rPr>
              <w:t>(20)B/S网页版编目功能支持快捷键查询，可对比编目数据快速编目，工作人员可以通过对比选择套录数据，将本地书目数据不全的字段进行快速的补充，完善编目书目数据。</w:t>
            </w:r>
          </w:p>
          <w:p>
            <w:pPr>
              <w:spacing w:line="360" w:lineRule="exact"/>
              <w:rPr>
                <w:rFonts w:ascii="华文宋体" w:hAnsi="华文宋体" w:cs="华文宋体"/>
                <w:bCs/>
              </w:rPr>
            </w:pPr>
            <w:r>
              <w:rPr>
                <w:rFonts w:hint="eastAsia" w:ascii="华文宋体" w:hAnsi="华文宋体" w:cs="华文宋体"/>
                <w:bCs/>
              </w:rPr>
              <w:t>(21)支持856字段连接网上信息资源；支持Unicode小语种图书、期刊编目；支持套书添加和删除书目父记录，可查看套书其他书目子记录，支持快捷键查询，对查重书目进行合并处理，支持标识书目的图书用途是通用图书、工具书或教学参考书。</w:t>
            </w:r>
          </w:p>
          <w:p>
            <w:pPr>
              <w:spacing w:line="360" w:lineRule="exact"/>
              <w:rPr>
                <w:rFonts w:ascii="华文宋体" w:hAnsi="华文宋体" w:cs="华文宋体"/>
                <w:bCs/>
              </w:rPr>
            </w:pPr>
            <w:r>
              <w:rPr>
                <w:rFonts w:hint="eastAsia" w:ascii="华文宋体" w:hAnsi="华文宋体" w:cs="华文宋体"/>
                <w:bCs/>
              </w:rPr>
              <w:t>(22)支持双屏编目功能，可对比编目数据快速编目，双屏编目检索条件需要支持按验收单、书商、ISBN、题名、索书号等条件组合检索书目，并支持查看书目的验收记录和已有的馆藏记录，方便工作人员进行编目和馆藏分配工作。</w:t>
            </w:r>
          </w:p>
          <w:p>
            <w:pPr>
              <w:spacing w:line="360" w:lineRule="exact"/>
              <w:rPr>
                <w:rFonts w:ascii="华文宋体" w:hAnsi="华文宋体" w:cs="华文宋体"/>
              </w:rPr>
            </w:pPr>
            <w:r>
              <w:rPr>
                <w:rFonts w:hint="eastAsia" w:ascii="华文宋体" w:hAnsi="华文宋体" w:cs="华文宋体"/>
                <w:bCs/>
              </w:rPr>
              <w:t>(23)新增编目平均响应时间小于1秒，提供能够体现该功能的软件测试报告复印件。</w:t>
            </w:r>
          </w:p>
          <w:p>
            <w:pPr>
              <w:spacing w:line="360" w:lineRule="exact"/>
              <w:rPr>
                <w:rFonts w:ascii="华文宋体" w:hAnsi="华文宋体" w:cs="华文宋体"/>
                <w:bCs/>
              </w:rPr>
            </w:pPr>
            <w:r>
              <w:rPr>
                <w:rFonts w:hint="eastAsia" w:ascii="华文宋体" w:hAnsi="华文宋体" w:cs="华文宋体"/>
                <w:bCs/>
              </w:rPr>
              <w:t>3. 典藏功能模块：</w:t>
            </w:r>
          </w:p>
          <w:p>
            <w:pPr>
              <w:spacing w:line="360" w:lineRule="exact"/>
              <w:rPr>
                <w:rFonts w:ascii="华文宋体" w:hAnsi="华文宋体" w:cs="华文宋体"/>
                <w:bCs/>
              </w:rPr>
            </w:pPr>
            <w:r>
              <w:rPr>
                <w:rFonts w:hint="eastAsia" w:ascii="华文宋体" w:hAnsi="华文宋体" w:cs="华文宋体"/>
                <w:bCs/>
              </w:rPr>
              <w:t>(1)支持根据条码进行藏址变更；支持通过图书条码段、文件导入条码、图书基本大类和入库时间筛选进行藏址批变更，也可以对全部馆藏进行整体批变更。(2)支持图书的剔旧（剔除）、藏书清点操作。</w:t>
            </w:r>
          </w:p>
          <w:p>
            <w:pPr>
              <w:spacing w:line="360" w:lineRule="exact"/>
              <w:rPr>
                <w:rFonts w:ascii="华文宋体" w:hAnsi="华文宋体" w:cs="华文宋体"/>
                <w:bCs/>
              </w:rPr>
            </w:pPr>
            <w:r>
              <w:rPr>
                <w:rFonts w:hint="eastAsia" w:ascii="华文宋体" w:hAnsi="华文宋体" w:cs="华文宋体"/>
                <w:bCs/>
              </w:rPr>
              <w:t>(3)支持条形码的更换。</w:t>
            </w:r>
          </w:p>
          <w:p>
            <w:pPr>
              <w:spacing w:line="360" w:lineRule="exact"/>
              <w:rPr>
                <w:rFonts w:ascii="华文宋体" w:hAnsi="华文宋体" w:cs="华文宋体"/>
                <w:bCs/>
              </w:rPr>
            </w:pPr>
            <w:r>
              <w:rPr>
                <w:rFonts w:hint="eastAsia" w:ascii="华文宋体" w:hAnsi="华文宋体" w:cs="华文宋体"/>
                <w:bCs/>
              </w:rPr>
              <w:t>(4)支持灵活统计馆藏信息，可导出馆藏清单、馆藏书目清单、馆藏分类统计、馆藏出版年统计和馆藏出版社统计。</w:t>
            </w:r>
          </w:p>
          <w:p>
            <w:pPr>
              <w:spacing w:line="360" w:lineRule="exact"/>
              <w:rPr>
                <w:rFonts w:ascii="华文宋体" w:hAnsi="华文宋体" w:cs="华文宋体"/>
                <w:bCs/>
              </w:rPr>
            </w:pPr>
            <w:r>
              <w:rPr>
                <w:rFonts w:hint="eastAsia" w:ascii="华文宋体" w:hAnsi="华文宋体" w:cs="华文宋体"/>
                <w:bCs/>
              </w:rPr>
              <w:t>（5）馆藏分类统计可按种、册、总价生成图表并支持下载图片。</w:t>
            </w:r>
          </w:p>
          <w:p>
            <w:pPr>
              <w:spacing w:line="360" w:lineRule="exact"/>
              <w:rPr>
                <w:rFonts w:ascii="华文宋体" w:hAnsi="华文宋体" w:cs="华文宋体"/>
                <w:bCs/>
              </w:rPr>
            </w:pPr>
            <w:r>
              <w:rPr>
                <w:rFonts w:hint="eastAsia" w:ascii="华文宋体" w:hAnsi="华文宋体" w:cs="华文宋体"/>
                <w:bCs/>
              </w:rPr>
              <w:t>(6)可将馆藏剔除（剔旧）、藏书清点的操作记录到典藏批次中，并可根据馆藏批次，统计和导出各操作批次清单。</w:t>
            </w:r>
          </w:p>
          <w:p>
            <w:pPr>
              <w:spacing w:line="360" w:lineRule="exact"/>
              <w:rPr>
                <w:rFonts w:ascii="华文宋体" w:hAnsi="华文宋体" w:cs="华文宋体"/>
                <w:bCs/>
              </w:rPr>
            </w:pPr>
            <w:r>
              <w:rPr>
                <w:rFonts w:hint="eastAsia" w:ascii="华文宋体" w:hAnsi="华文宋体" w:cs="华文宋体"/>
                <w:bCs/>
              </w:rPr>
              <w:t>(7)支持创建清点批次，可按清点批次进行图书清点，并对未清点到的图书进行清点处理。</w:t>
            </w:r>
          </w:p>
          <w:p>
            <w:pPr>
              <w:spacing w:line="360" w:lineRule="exact"/>
              <w:rPr>
                <w:rFonts w:ascii="华文宋体" w:hAnsi="华文宋体" w:cs="华文宋体"/>
                <w:b/>
                <w:bCs/>
              </w:rPr>
            </w:pPr>
          </w:p>
          <w:p>
            <w:pPr>
              <w:spacing w:line="360" w:lineRule="exact"/>
              <w:rPr>
                <w:rFonts w:ascii="华文宋体" w:hAnsi="华文宋体" w:cs="华文宋体"/>
                <w:bCs/>
              </w:rPr>
            </w:pPr>
            <w:r>
              <w:rPr>
                <w:rFonts w:hint="eastAsia" w:ascii="华文宋体" w:hAnsi="华文宋体" w:cs="华文宋体"/>
                <w:bCs/>
              </w:rPr>
              <w:t>4. 流通功能模块：</w:t>
            </w:r>
          </w:p>
          <w:p>
            <w:pPr>
              <w:spacing w:line="360" w:lineRule="exact"/>
              <w:rPr>
                <w:rFonts w:ascii="华文宋体" w:hAnsi="华文宋体" w:cs="华文宋体"/>
                <w:bCs/>
              </w:rPr>
            </w:pPr>
            <w:r>
              <w:rPr>
                <w:rFonts w:hint="eastAsia" w:ascii="华文宋体" w:hAnsi="华文宋体" w:cs="华文宋体"/>
                <w:bCs/>
              </w:rPr>
              <w:t>(1)支持批量导入读者，批量更换读者证。</w:t>
            </w:r>
          </w:p>
          <w:p>
            <w:pPr>
              <w:spacing w:line="360" w:lineRule="exact"/>
              <w:rPr>
                <w:rFonts w:ascii="华文宋体" w:hAnsi="华文宋体" w:cs="华文宋体"/>
                <w:bCs/>
              </w:rPr>
            </w:pPr>
            <w:r>
              <w:rPr>
                <w:rFonts w:hint="eastAsia" w:ascii="华文宋体" w:hAnsi="华文宋体" w:cs="华文宋体"/>
                <w:bCs/>
              </w:rPr>
              <w:t>(2)支持读者照片批导入，导入时可按照读者证号、证件号码、读者姓名、读者姓名加手机号自动匹配。</w:t>
            </w:r>
          </w:p>
          <w:p>
            <w:pPr>
              <w:spacing w:line="360" w:lineRule="exact"/>
              <w:rPr>
                <w:rFonts w:ascii="华文宋体" w:hAnsi="华文宋体" w:cs="华文宋体"/>
                <w:bCs/>
              </w:rPr>
            </w:pPr>
            <w:r>
              <w:rPr>
                <w:rFonts w:hint="eastAsia" w:ascii="华文宋体" w:hAnsi="华文宋体" w:cs="华文宋体"/>
                <w:bCs/>
              </w:rPr>
              <w:t>(3)支持读者借阅归还时指定归还时间和归还地点。</w:t>
            </w:r>
          </w:p>
          <w:p>
            <w:pPr>
              <w:spacing w:line="360" w:lineRule="exact"/>
              <w:rPr>
                <w:rFonts w:ascii="华文宋体" w:hAnsi="华文宋体" w:cs="华文宋体"/>
                <w:bCs/>
              </w:rPr>
            </w:pPr>
            <w:r>
              <w:rPr>
                <w:rFonts w:hint="eastAsia" w:ascii="华文宋体" w:hAnsi="华文宋体" w:cs="华文宋体"/>
                <w:bCs/>
              </w:rPr>
              <w:t>(4)可在借出时，在同一界面，显示此种图书是否有其它馆藏未借出，方便其它读者借阅相同的书。</w:t>
            </w:r>
          </w:p>
          <w:p>
            <w:pPr>
              <w:spacing w:line="360" w:lineRule="exact"/>
              <w:rPr>
                <w:rFonts w:ascii="华文宋体" w:hAnsi="华文宋体" w:cs="华文宋体"/>
                <w:bCs/>
              </w:rPr>
            </w:pPr>
            <w:r>
              <w:rPr>
                <w:rFonts w:hint="eastAsia" w:ascii="华文宋体" w:hAnsi="华文宋体" w:cs="华文宋体"/>
                <w:bCs/>
              </w:rPr>
              <w:t>(5)可根据流通时的所在馆（藏址）或者是图书的财产馆（藏址）对图书进行借还统计。</w:t>
            </w:r>
          </w:p>
          <w:p>
            <w:pPr>
              <w:tabs>
                <w:tab w:val="left" w:pos="523"/>
              </w:tabs>
              <w:snapToGrid w:val="0"/>
              <w:spacing w:line="360" w:lineRule="exact"/>
              <w:rPr>
                <w:rFonts w:ascii="华文宋体" w:hAnsi="华文宋体" w:cs="华文宋体"/>
                <w:bCs/>
              </w:rPr>
            </w:pPr>
            <w:r>
              <w:rPr>
                <w:rFonts w:hint="eastAsia" w:ascii="华文宋体" w:hAnsi="华文宋体" w:cs="华文宋体"/>
                <w:bCs/>
              </w:rPr>
              <w:t>(6)支持节假日设置，节假日文献归还时间自动顺延。</w:t>
            </w:r>
          </w:p>
          <w:p>
            <w:pPr>
              <w:spacing w:line="360" w:lineRule="exact"/>
              <w:rPr>
                <w:rFonts w:ascii="华文宋体" w:hAnsi="华文宋体" w:cs="华文宋体"/>
                <w:bCs/>
              </w:rPr>
            </w:pPr>
            <w:r>
              <w:rPr>
                <w:rFonts w:hint="eastAsia" w:ascii="华文宋体" w:hAnsi="华文宋体" w:cs="华文宋体"/>
                <w:bCs/>
              </w:rPr>
              <w:t>(7)支持图书借出、归还、续借、预约、丢失、污损登记，读者罚款与退款、赔书登记这九项基本功能；文献流通处理时显示读者信息和文献信息。</w:t>
            </w:r>
          </w:p>
          <w:p>
            <w:pPr>
              <w:spacing w:line="360" w:lineRule="exact"/>
              <w:rPr>
                <w:rFonts w:ascii="华文宋体" w:hAnsi="华文宋体" w:cs="华文宋体"/>
                <w:bCs/>
              </w:rPr>
            </w:pPr>
            <w:r>
              <w:rPr>
                <w:rFonts w:hint="eastAsia" w:ascii="华文宋体" w:hAnsi="华文宋体" w:cs="华文宋体"/>
                <w:bCs/>
              </w:rPr>
              <w:t>(8)支持灵活的报表统计功能，包含读者借还统计、分类借还统计、借阅时刻统计、读者类型借还统计、读者单位借还统计、读者性别借还统计、读者标签借还统计、文献借阅排行榜、读者借阅排行榜、著者排行榜、出版社排行榜。</w:t>
            </w:r>
          </w:p>
          <w:p>
            <w:pPr>
              <w:autoSpaceDE w:val="0"/>
              <w:spacing w:line="360" w:lineRule="exact"/>
              <w:rPr>
                <w:rFonts w:ascii="华文宋体" w:hAnsi="华文宋体" w:cs="华文宋体"/>
                <w:bCs/>
              </w:rPr>
            </w:pPr>
            <w:r>
              <w:rPr>
                <w:rFonts w:hint="eastAsia" w:ascii="华文宋体" w:hAnsi="华文宋体" w:cs="华文宋体"/>
                <w:bCs/>
              </w:rPr>
              <w:t>(9)支持书目借阅情况，读者借阅情况统计，可统计呆滞书目及不活跃读者数据，导出呆滞书目的馆藏信息。</w:t>
            </w:r>
          </w:p>
          <w:p>
            <w:pPr>
              <w:spacing w:line="360" w:lineRule="exact"/>
              <w:rPr>
                <w:rFonts w:ascii="华文宋体" w:hAnsi="华文宋体" w:cs="华文宋体"/>
                <w:bCs/>
              </w:rPr>
            </w:pPr>
            <w:r>
              <w:rPr>
                <w:rFonts w:hint="eastAsia" w:ascii="华文宋体" w:hAnsi="华文宋体" w:cs="华文宋体"/>
                <w:bCs/>
              </w:rPr>
              <w:t>(10)能够实现电子邮件催还、可直接导出催还单或催还条。</w:t>
            </w:r>
          </w:p>
          <w:p>
            <w:pPr>
              <w:spacing w:line="360" w:lineRule="exact"/>
              <w:rPr>
                <w:rFonts w:ascii="华文宋体" w:hAnsi="华文宋体" w:cs="华文宋体"/>
                <w:bCs/>
              </w:rPr>
            </w:pPr>
            <w:r>
              <w:rPr>
                <w:rFonts w:hint="eastAsia" w:ascii="华文宋体" w:hAnsi="华文宋体" w:cs="华文宋体"/>
                <w:bCs/>
              </w:rPr>
              <w:t>(11)具备财经管理功能，可对超期，丢失，污损登记处理产生的财经数据进行统一的管理。</w:t>
            </w:r>
          </w:p>
          <w:p>
            <w:pPr>
              <w:spacing w:line="360" w:lineRule="exact"/>
              <w:rPr>
                <w:rFonts w:ascii="华文宋体" w:hAnsi="华文宋体" w:cs="华文宋体"/>
                <w:bCs/>
              </w:rPr>
            </w:pPr>
            <w:r>
              <w:rPr>
                <w:rFonts w:hint="eastAsia" w:ascii="华文宋体" w:hAnsi="华文宋体" w:cs="华文宋体"/>
                <w:bCs/>
              </w:rPr>
              <w:t>(12)支持三个层级的读者单位管理，满足多层级组织的读者分类管理。</w:t>
            </w:r>
          </w:p>
          <w:p>
            <w:pPr>
              <w:spacing w:line="360" w:lineRule="exact"/>
              <w:rPr>
                <w:rFonts w:ascii="华文宋体" w:hAnsi="华文宋体" w:cs="华文宋体"/>
                <w:bCs/>
              </w:rPr>
            </w:pPr>
            <w:r>
              <w:rPr>
                <w:rFonts w:hint="eastAsia" w:ascii="华文宋体" w:hAnsi="华文宋体" w:cs="华文宋体"/>
                <w:bCs/>
              </w:rPr>
              <w:t>(13)支持对热门借阅图书的出版社进行排榜。</w:t>
            </w:r>
          </w:p>
          <w:p>
            <w:pPr>
              <w:spacing w:line="360" w:lineRule="exact"/>
              <w:rPr>
                <w:rFonts w:ascii="华文宋体" w:hAnsi="华文宋体" w:cs="华文宋体"/>
                <w:bCs/>
              </w:rPr>
            </w:pPr>
            <w:r>
              <w:rPr>
                <w:rFonts w:hint="eastAsia" w:ascii="华文宋体" w:hAnsi="华文宋体" w:cs="华文宋体"/>
                <w:bCs/>
              </w:rPr>
              <w:t>(14)支持预借管理，可查询读者通过OPAC或微服务大厅操作预借的预借记录，可进行预借登记和取消预借。</w:t>
            </w:r>
          </w:p>
          <w:p>
            <w:pPr>
              <w:spacing w:line="360" w:lineRule="exact"/>
              <w:rPr>
                <w:rFonts w:ascii="华文宋体" w:hAnsi="华文宋体" w:cs="华文宋体"/>
                <w:bCs/>
              </w:rPr>
            </w:pPr>
            <w:r>
              <w:rPr>
                <w:rFonts w:hint="eastAsia" w:ascii="华文宋体" w:hAnsi="华文宋体" w:cs="华文宋体"/>
                <w:bCs/>
              </w:rPr>
              <w:t>(15)支持读者类型、读者单位、性别、班、级、学段等多个条件自由排列组合，并统计排列组合的借阅情况。</w:t>
            </w:r>
          </w:p>
          <w:p>
            <w:pPr>
              <w:spacing w:line="360" w:lineRule="exact"/>
              <w:rPr>
                <w:rFonts w:ascii="华文宋体" w:hAnsi="华文宋体" w:cs="华文宋体"/>
                <w:bCs/>
              </w:rPr>
            </w:pPr>
            <w:r>
              <w:rPr>
                <w:rFonts w:hint="eastAsia" w:ascii="华文宋体" w:hAnsi="华文宋体" w:cs="华文宋体"/>
                <w:bCs/>
              </w:rPr>
              <w:t>(16)支持批量变更处理读者证号，使毕业读者的物理读者卡重复利用，同时保留毕业读者的历史借阅数据。</w:t>
            </w:r>
          </w:p>
          <w:p>
            <w:pPr>
              <w:spacing w:line="360" w:lineRule="exact"/>
              <w:rPr>
                <w:rFonts w:ascii="华文宋体" w:hAnsi="华文宋体" w:cs="华文宋体"/>
                <w:bCs/>
              </w:rPr>
            </w:pPr>
            <w:r>
              <w:rPr>
                <w:rFonts w:hint="eastAsia" w:ascii="华文宋体" w:hAnsi="华文宋体" w:cs="华文宋体"/>
                <w:bCs/>
              </w:rPr>
              <w:t>(17)导出催还条格式支持导出字段配置，可自由选择导出的字段并能够设置表格的字段顺序，同时能够添加一致的备注消息，根据各分馆需求灵活变动。</w:t>
            </w:r>
          </w:p>
          <w:p>
            <w:pPr>
              <w:spacing w:line="360" w:lineRule="exact"/>
              <w:rPr>
                <w:rFonts w:ascii="华文宋体" w:hAnsi="华文宋体" w:cs="华文宋体"/>
              </w:rPr>
            </w:pPr>
            <w:bookmarkStart w:id="0" w:name="_GoBack"/>
            <w:bookmarkEnd w:id="0"/>
            <w:r>
              <w:rPr>
                <w:rFonts w:hint="eastAsia" w:ascii="华文宋体" w:hAnsi="华文宋体" w:cs="华文宋体"/>
              </w:rPr>
              <w:t>（18）支持无证借书，方便未带读者证的读者进行借阅。</w:t>
            </w:r>
          </w:p>
          <w:p>
            <w:pPr>
              <w:spacing w:line="360" w:lineRule="exact"/>
              <w:rPr>
                <w:rFonts w:ascii="华文宋体" w:hAnsi="华文宋体" w:cs="华文宋体"/>
              </w:rPr>
            </w:pPr>
            <w:r>
              <w:rPr>
                <w:rFonts w:hint="eastAsia" w:ascii="华文宋体" w:hAnsi="华文宋体" w:cs="华文宋体"/>
              </w:rPr>
              <w:t>（19）活跃休眠读者统计：支持通过借阅量定义活跃休眠读者，统计一段时间内活跃休眠读者占比，生成图表并支持下载图片。</w:t>
            </w:r>
          </w:p>
          <w:p>
            <w:pPr>
              <w:widowControl/>
              <w:spacing w:line="360" w:lineRule="exact"/>
              <w:rPr>
                <w:rFonts w:ascii="华文宋体" w:hAnsi="华文宋体" w:cs="华文宋体"/>
              </w:rPr>
            </w:pPr>
            <w:r>
              <w:rPr>
                <w:rFonts w:hint="eastAsia" w:ascii="华文宋体" w:hAnsi="华文宋体" w:cs="华文宋体"/>
              </w:rPr>
              <w:t>（20）流通统计、读者单位借还统计、借阅时刻统计、读者性别借还统计、读者借阅排行榜、文献借阅排行榜等报表支持生成图表和下载图片。</w:t>
            </w:r>
          </w:p>
          <w:p>
            <w:pPr>
              <w:widowControl/>
              <w:spacing w:line="360" w:lineRule="exact"/>
              <w:rPr>
                <w:rFonts w:ascii="华文宋体" w:hAnsi="华文宋体" w:cs="华文宋体"/>
              </w:rPr>
            </w:pPr>
            <w:r>
              <w:rPr>
                <w:rFonts w:hint="eastAsia" w:ascii="华文宋体" w:hAnsi="华文宋体" w:cs="华文宋体"/>
              </w:rPr>
              <w:t>（21）著者排行榜：支持生成著者词云图，提供12个词云模板，支持下载词云图。</w:t>
            </w:r>
          </w:p>
          <w:p>
            <w:pPr>
              <w:widowControl/>
              <w:spacing w:line="360" w:lineRule="exact"/>
              <w:rPr>
                <w:rFonts w:ascii="华文宋体" w:hAnsi="华文宋体" w:cs="华文宋体"/>
              </w:rPr>
            </w:pPr>
            <w:r>
              <w:rPr>
                <w:rFonts w:hint="eastAsia" w:ascii="华文宋体" w:hAnsi="华文宋体" w:cs="华文宋体"/>
              </w:rPr>
              <w:t>（22）文献借阅排行榜：支持按学科门类筛选和导出总体、人文科学类、社会科学类、自然科学类文献，同时支持可视化图表。</w:t>
            </w:r>
          </w:p>
          <w:p>
            <w:pPr>
              <w:spacing w:line="360" w:lineRule="exact"/>
              <w:rPr>
                <w:rFonts w:ascii="华文宋体" w:hAnsi="华文宋体" w:cs="华文宋体"/>
              </w:rPr>
            </w:pPr>
          </w:p>
          <w:p>
            <w:pPr>
              <w:spacing w:line="360" w:lineRule="exact"/>
              <w:rPr>
                <w:rFonts w:ascii="华文宋体" w:hAnsi="华文宋体" w:cs="华文宋体"/>
                <w:bCs/>
              </w:rPr>
            </w:pPr>
            <w:r>
              <w:rPr>
                <w:rFonts w:hint="eastAsia" w:ascii="华文宋体" w:hAnsi="华文宋体" w:cs="华文宋体"/>
                <w:bCs/>
              </w:rPr>
              <w:t>5. 期刊功能模块：</w:t>
            </w:r>
          </w:p>
          <w:p>
            <w:pPr>
              <w:spacing w:line="360" w:lineRule="exact"/>
              <w:rPr>
                <w:rFonts w:ascii="华文宋体" w:hAnsi="华文宋体" w:cs="华文宋体"/>
                <w:bCs/>
              </w:rPr>
            </w:pPr>
            <w:r>
              <w:rPr>
                <w:rFonts w:hint="eastAsia" w:ascii="华文宋体" w:hAnsi="华文宋体" w:cs="华文宋体"/>
                <w:bCs/>
              </w:rPr>
              <w:t>（1）支持期刊的预订及批预订。</w:t>
            </w:r>
          </w:p>
          <w:p>
            <w:pPr>
              <w:spacing w:line="360" w:lineRule="exact"/>
              <w:rPr>
                <w:rFonts w:ascii="华文宋体" w:hAnsi="华文宋体" w:cs="华文宋体"/>
                <w:bCs/>
              </w:rPr>
            </w:pPr>
            <w:r>
              <w:rPr>
                <w:rFonts w:hint="eastAsia" w:ascii="华文宋体" w:hAnsi="华文宋体" w:cs="华文宋体"/>
                <w:bCs/>
              </w:rPr>
              <w:t>（2）可根据预订的期刊出版频率，生成对应的记到表。</w:t>
            </w:r>
          </w:p>
          <w:p>
            <w:pPr>
              <w:spacing w:line="360" w:lineRule="exact"/>
              <w:rPr>
                <w:rFonts w:ascii="华文宋体" w:hAnsi="华文宋体" w:cs="华文宋体"/>
                <w:bCs/>
              </w:rPr>
            </w:pPr>
            <w:r>
              <w:rPr>
                <w:rFonts w:hint="eastAsia" w:ascii="华文宋体" w:hAnsi="华文宋体" w:cs="华文宋体"/>
                <w:bCs/>
              </w:rPr>
              <w:t>（3）可查看未记到期刊的信息。</w:t>
            </w:r>
          </w:p>
          <w:p>
            <w:pPr>
              <w:spacing w:line="360" w:lineRule="exact"/>
              <w:rPr>
                <w:rFonts w:ascii="华文宋体" w:hAnsi="华文宋体" w:cs="华文宋体"/>
                <w:bCs/>
              </w:rPr>
            </w:pPr>
            <w:r>
              <w:rPr>
                <w:rFonts w:hint="eastAsia" w:ascii="华文宋体" w:hAnsi="华文宋体" w:cs="华文宋体"/>
                <w:bCs/>
              </w:rPr>
              <w:t>（4）可对期刊进行合订。</w:t>
            </w:r>
          </w:p>
          <w:p>
            <w:pPr>
              <w:spacing w:line="360" w:lineRule="exact"/>
              <w:rPr>
                <w:rFonts w:ascii="华文宋体" w:hAnsi="华文宋体" w:cs="华文宋体"/>
                <w:bCs/>
              </w:rPr>
            </w:pPr>
            <w:r>
              <w:rPr>
                <w:rFonts w:hint="eastAsia" w:ascii="华文宋体" w:hAnsi="华文宋体" w:cs="华文宋体"/>
                <w:bCs/>
              </w:rPr>
              <w:t>（5）支持期刊装订及装订验收操作。</w:t>
            </w:r>
          </w:p>
          <w:p>
            <w:pPr>
              <w:spacing w:line="360" w:lineRule="exact"/>
              <w:rPr>
                <w:rFonts w:ascii="华文宋体" w:hAnsi="华文宋体" w:cs="华文宋体"/>
                <w:bCs/>
              </w:rPr>
            </w:pPr>
            <w:r>
              <w:rPr>
                <w:rFonts w:hint="eastAsia" w:ascii="华文宋体" w:hAnsi="华文宋体" w:cs="华文宋体"/>
                <w:bCs/>
              </w:rPr>
              <w:t>（6）期刊专项借还，期刊不贴条码可以进行外借，解决期刊外借需要耗费大量的条码标签和复杂加工工作。</w:t>
            </w:r>
          </w:p>
          <w:p>
            <w:pPr>
              <w:spacing w:line="360" w:lineRule="exact"/>
              <w:rPr>
                <w:rFonts w:ascii="华文宋体" w:hAnsi="华文宋体" w:cs="华文宋体"/>
                <w:bCs/>
              </w:rPr>
            </w:pPr>
            <w:r>
              <w:rPr>
                <w:rFonts w:hint="eastAsia" w:ascii="华文宋体" w:hAnsi="华文宋体" w:cs="华文宋体"/>
                <w:bCs/>
              </w:rPr>
              <w:t>（7）支持期刊订购单，停订单，记到单，装订单，催缺单等报表的统计及导出功能。</w:t>
            </w:r>
          </w:p>
          <w:p>
            <w:pPr>
              <w:spacing w:line="360" w:lineRule="exact"/>
              <w:rPr>
                <w:rFonts w:ascii="华文宋体" w:hAnsi="华文宋体" w:cs="华文宋体"/>
                <w:bCs/>
              </w:rPr>
            </w:pPr>
            <w:r>
              <w:rPr>
                <w:rFonts w:hint="eastAsia" w:ascii="华文宋体" w:hAnsi="华文宋体" w:cs="华文宋体"/>
                <w:bCs/>
              </w:rPr>
              <w:t>（8）期刊订购时，依据系统数据，自动填充包含出版频率，订购期数，订购号在内的数据，便于馆方便捷操作。</w:t>
            </w:r>
          </w:p>
          <w:p>
            <w:pPr>
              <w:spacing w:line="360" w:lineRule="exact"/>
              <w:rPr>
                <w:rFonts w:ascii="华文宋体" w:hAnsi="华文宋体" w:cs="华文宋体"/>
                <w:bCs/>
              </w:rPr>
            </w:pPr>
            <w:r>
              <w:rPr>
                <w:rFonts w:hint="eastAsia" w:ascii="华文宋体" w:hAnsi="华文宋体" w:cs="华文宋体"/>
                <w:bCs/>
              </w:rPr>
              <w:t>（9）记到记录支持手动选中装订，自动装订两种装订方式。</w:t>
            </w:r>
          </w:p>
          <w:p>
            <w:pPr>
              <w:spacing w:line="360" w:lineRule="exact"/>
              <w:rPr>
                <w:rFonts w:ascii="华文宋体" w:hAnsi="华文宋体" w:cs="华文宋体"/>
                <w:bCs/>
              </w:rPr>
            </w:pPr>
            <w:r>
              <w:rPr>
                <w:rFonts w:hint="eastAsia" w:ascii="华文宋体" w:hAnsi="华文宋体" w:cs="华文宋体"/>
                <w:bCs/>
              </w:rPr>
              <w:t>（10）支持期刊快捷预订功能，实现通过简单导入Excel表即可完成期刊预订操作。</w:t>
            </w:r>
          </w:p>
          <w:p>
            <w:pPr>
              <w:spacing w:line="360" w:lineRule="exact"/>
              <w:rPr>
                <w:rFonts w:ascii="华文宋体" w:hAnsi="华文宋体" w:cs="华文宋体"/>
                <w:bCs/>
              </w:rPr>
            </w:pPr>
            <w:r>
              <w:rPr>
                <w:rFonts w:hint="eastAsia" w:ascii="华文宋体" w:hAnsi="华文宋体" w:cs="华文宋体"/>
                <w:bCs/>
              </w:rPr>
              <w:t>（11）支持期刊无条码流通，可直接扫描ISSN号或输入刊名、订购号（邮发代号）等实现借还，无需耗费大量的条码标签和复杂加工工作。</w:t>
            </w:r>
          </w:p>
          <w:p>
            <w:pPr>
              <w:spacing w:line="360" w:lineRule="exact"/>
              <w:rPr>
                <w:rFonts w:ascii="华文宋体" w:hAnsi="华文宋体" w:cs="华文宋体"/>
                <w:bCs/>
              </w:rPr>
            </w:pPr>
            <w:r>
              <w:rPr>
                <w:rFonts w:hint="eastAsia" w:ascii="华文宋体" w:hAnsi="华文宋体" w:cs="华文宋体"/>
                <w:bCs/>
              </w:rPr>
              <w:t>（12）支持对期刊不同卷期添加多篇文献摘要。</w:t>
            </w:r>
          </w:p>
          <w:p>
            <w:pPr>
              <w:spacing w:line="360" w:lineRule="exact"/>
              <w:rPr>
                <w:rFonts w:ascii="华文宋体" w:hAnsi="华文宋体" w:cs="华文宋体"/>
                <w:bCs/>
              </w:rPr>
            </w:pPr>
            <w:r>
              <w:rPr>
                <w:rFonts w:hint="eastAsia" w:ascii="华文宋体" w:hAnsi="华文宋体" w:cs="华文宋体"/>
                <w:bCs/>
              </w:rPr>
              <w:t>（13）支持期刊多个卷期合刊处理，同时可对合刊期刊自动拆分还原。</w:t>
            </w:r>
          </w:p>
          <w:p>
            <w:pPr>
              <w:spacing w:line="360" w:lineRule="exact"/>
              <w:rPr>
                <w:rFonts w:ascii="华文宋体" w:hAnsi="华文宋体" w:cs="华文宋体"/>
              </w:rPr>
            </w:pPr>
          </w:p>
          <w:p>
            <w:pPr>
              <w:spacing w:line="360" w:lineRule="exact"/>
              <w:rPr>
                <w:rFonts w:ascii="华文宋体" w:hAnsi="华文宋体" w:cs="华文宋体"/>
                <w:bCs/>
              </w:rPr>
            </w:pPr>
            <w:r>
              <w:rPr>
                <w:rFonts w:hint="eastAsia" w:ascii="华文宋体" w:hAnsi="华文宋体" w:cs="华文宋体"/>
                <w:bCs/>
              </w:rPr>
              <w:t>6. 特色功能模块：</w:t>
            </w:r>
          </w:p>
          <w:p>
            <w:pPr>
              <w:spacing w:line="360" w:lineRule="exact"/>
              <w:rPr>
                <w:rFonts w:ascii="华文宋体" w:hAnsi="华文宋体" w:cs="华文宋体"/>
                <w:bCs/>
              </w:rPr>
            </w:pPr>
            <w:r>
              <w:rPr>
                <w:rFonts w:hint="eastAsia" w:ascii="华文宋体" w:hAnsi="华文宋体" w:cs="华文宋体"/>
                <w:bCs/>
              </w:rPr>
              <w:t>（1）义工管理</w:t>
            </w:r>
          </w:p>
          <w:p>
            <w:pPr>
              <w:spacing w:line="360" w:lineRule="exact"/>
              <w:rPr>
                <w:rFonts w:ascii="华文宋体" w:hAnsi="华文宋体" w:cs="华文宋体"/>
                <w:bCs/>
              </w:rPr>
            </w:pPr>
            <w:r>
              <w:rPr>
                <w:rFonts w:hint="eastAsia" w:ascii="华文宋体" w:hAnsi="华文宋体" w:cs="华文宋体"/>
                <w:bCs/>
              </w:rPr>
              <w:t>1）支持义工考勤管理，包括签到</w:t>
            </w:r>
            <w:r>
              <w:rPr>
                <w:rFonts w:hint="eastAsia" w:ascii="华文宋体" w:hAnsi="华文宋体" w:cs="华文宋体"/>
              </w:rPr>
              <w:t>签退、请假、缺勤登记，</w:t>
            </w:r>
            <w:r>
              <w:rPr>
                <w:rFonts w:hint="eastAsia" w:ascii="华文宋体" w:hAnsi="华文宋体" w:cs="华文宋体"/>
                <w:bCs/>
              </w:rPr>
              <w:t>可设置自动签退时间，当日到点系统自动签退。</w:t>
            </w:r>
          </w:p>
          <w:p>
            <w:pPr>
              <w:spacing w:line="360" w:lineRule="exact"/>
              <w:rPr>
                <w:rFonts w:ascii="华文宋体" w:hAnsi="华文宋体" w:cs="华文宋体"/>
                <w:bCs/>
              </w:rPr>
            </w:pPr>
            <w:r>
              <w:rPr>
                <w:rFonts w:hint="eastAsia" w:ascii="华文宋体" w:hAnsi="华文宋体" w:cs="华文宋体"/>
                <w:bCs/>
              </w:rPr>
              <w:t>2）支持义工考勤记录查询和统计，包括签到签退记录、请假记录和缺勤记录。统计一段时间内义工的签到签退次数、请假次数和缺勤次数。</w:t>
            </w:r>
          </w:p>
          <w:p>
            <w:pPr>
              <w:spacing w:line="360" w:lineRule="exact"/>
              <w:rPr>
                <w:rFonts w:ascii="华文宋体" w:hAnsi="华文宋体" w:cs="华文宋体"/>
                <w:bCs/>
              </w:rPr>
            </w:pPr>
            <w:r>
              <w:rPr>
                <w:rFonts w:hint="eastAsia" w:ascii="华文宋体" w:hAnsi="华文宋体" w:cs="华文宋体"/>
                <w:bCs/>
              </w:rPr>
              <w:t xml:space="preserve">3）支持义工服务时长统计。                                    </w:t>
            </w:r>
          </w:p>
          <w:p>
            <w:pPr>
              <w:spacing w:line="360" w:lineRule="exact"/>
              <w:rPr>
                <w:rFonts w:ascii="华文宋体" w:hAnsi="华文宋体" w:cs="华文宋体"/>
                <w:bCs/>
              </w:rPr>
            </w:pPr>
            <w:r>
              <w:rPr>
                <w:rFonts w:hint="eastAsia" w:ascii="华文宋体" w:hAnsi="华文宋体" w:cs="华文宋体"/>
                <w:bCs/>
              </w:rPr>
              <w:t>(2)支持无馆藏条码的图书、现刊、合订本的借出。</w:t>
            </w:r>
          </w:p>
          <w:p>
            <w:pPr>
              <w:spacing w:line="360" w:lineRule="exact"/>
              <w:rPr>
                <w:rFonts w:ascii="华文宋体" w:hAnsi="华文宋体" w:cs="华文宋体"/>
              </w:rPr>
            </w:pPr>
          </w:p>
          <w:p>
            <w:pPr>
              <w:spacing w:line="360" w:lineRule="exact"/>
              <w:rPr>
                <w:rFonts w:ascii="华文宋体" w:hAnsi="华文宋体" w:cs="华文宋体"/>
                <w:bCs/>
              </w:rPr>
            </w:pPr>
            <w:r>
              <w:rPr>
                <w:rFonts w:hint="eastAsia" w:ascii="华文宋体" w:hAnsi="华文宋体" w:cs="华文宋体"/>
                <w:bCs/>
              </w:rPr>
              <w:t>7. 设置功能模块：</w:t>
            </w:r>
          </w:p>
          <w:p>
            <w:pPr>
              <w:spacing w:line="360" w:lineRule="exact"/>
              <w:rPr>
                <w:rFonts w:ascii="华文宋体" w:hAnsi="华文宋体" w:cs="华文宋体"/>
              </w:rPr>
            </w:pPr>
            <w:r>
              <w:rPr>
                <w:rFonts w:hint="eastAsia" w:ascii="华文宋体" w:hAnsi="华文宋体" w:cs="华文宋体"/>
                <w:bCs/>
              </w:rPr>
              <w:t>具备查询管理员信息，支持设置管理员常用IP，使用其他IP地址操作，系统将会提示，当前IP不能登录，请联系管理员更改登录IP设置。</w:t>
            </w:r>
          </w:p>
          <w:p>
            <w:pPr>
              <w:spacing w:line="360" w:lineRule="exact"/>
              <w:rPr>
                <w:rFonts w:ascii="华文宋体" w:hAnsi="华文宋体" w:cs="华文宋体"/>
                <w:bCs/>
              </w:rPr>
            </w:pPr>
            <w:r>
              <w:rPr>
                <w:rFonts w:hint="eastAsia" w:ascii="华文宋体" w:hAnsi="华文宋体" w:cs="华文宋体"/>
                <w:bCs/>
              </w:rPr>
              <w:t>(1)支持系统用户管理、角色管理及角色权限的分配，实现对不同用户的功能限定。</w:t>
            </w:r>
          </w:p>
          <w:p>
            <w:pPr>
              <w:spacing w:line="360" w:lineRule="exact"/>
              <w:rPr>
                <w:rFonts w:ascii="华文宋体" w:hAnsi="华文宋体" w:cs="华文宋体"/>
                <w:bCs/>
              </w:rPr>
            </w:pPr>
            <w:r>
              <w:rPr>
                <w:rFonts w:hint="eastAsia" w:ascii="华文宋体" w:hAnsi="华文宋体" w:cs="华文宋体"/>
                <w:bCs/>
              </w:rPr>
              <w:t>(2)支持系统参数的添加，包括藏址、书商、预算等。</w:t>
            </w:r>
          </w:p>
          <w:p>
            <w:pPr>
              <w:spacing w:line="360" w:lineRule="exact"/>
              <w:rPr>
                <w:rFonts w:ascii="华文宋体" w:hAnsi="华文宋体" w:cs="华文宋体"/>
                <w:bCs/>
              </w:rPr>
            </w:pPr>
            <w:r>
              <w:rPr>
                <w:rFonts w:hint="eastAsia" w:ascii="华文宋体" w:hAnsi="华文宋体" w:cs="华文宋体"/>
                <w:bCs/>
              </w:rPr>
              <w:t>(3)支持MARC格式的自定义。</w:t>
            </w:r>
          </w:p>
          <w:p>
            <w:pPr>
              <w:spacing w:line="360" w:lineRule="exact"/>
              <w:rPr>
                <w:rFonts w:ascii="华文宋体" w:hAnsi="华文宋体" w:cs="华文宋体"/>
                <w:bCs/>
              </w:rPr>
            </w:pPr>
            <w:r>
              <w:rPr>
                <w:rFonts w:hint="eastAsia" w:ascii="华文宋体" w:hAnsi="华文宋体" w:cs="华文宋体"/>
                <w:bCs/>
              </w:rPr>
              <w:t>(4)可以对热门图书进行设置。</w:t>
            </w:r>
          </w:p>
          <w:p>
            <w:pPr>
              <w:spacing w:line="360" w:lineRule="exact"/>
              <w:rPr>
                <w:rFonts w:ascii="华文宋体" w:hAnsi="华文宋体" w:cs="华文宋体"/>
                <w:bCs/>
              </w:rPr>
            </w:pPr>
            <w:r>
              <w:rPr>
                <w:rFonts w:hint="eastAsia" w:ascii="华文宋体" w:hAnsi="华文宋体" w:cs="华文宋体"/>
                <w:bCs/>
              </w:rPr>
              <w:t>(5)可根据操作日志查看系统的使用情况。</w:t>
            </w:r>
          </w:p>
          <w:p>
            <w:pPr>
              <w:spacing w:line="360" w:lineRule="exact"/>
              <w:rPr>
                <w:rFonts w:ascii="华文宋体" w:hAnsi="华文宋体" w:cs="华文宋体"/>
                <w:bCs/>
              </w:rPr>
            </w:pPr>
            <w:r>
              <w:rPr>
                <w:rFonts w:hint="eastAsia" w:ascii="华文宋体" w:hAnsi="华文宋体" w:cs="华文宋体"/>
                <w:bCs/>
              </w:rPr>
              <w:t>(6)可对页面显示元素进行统一配置。</w:t>
            </w:r>
          </w:p>
          <w:p>
            <w:pPr>
              <w:spacing w:line="360" w:lineRule="exact"/>
              <w:rPr>
                <w:rFonts w:ascii="华文宋体" w:hAnsi="华文宋体" w:cs="华文宋体"/>
                <w:bCs/>
              </w:rPr>
            </w:pPr>
            <w:r>
              <w:rPr>
                <w:rFonts w:hint="eastAsia" w:ascii="华文宋体" w:hAnsi="华文宋体" w:cs="华文宋体"/>
                <w:bCs/>
              </w:rPr>
              <w:t>(7)需支持可配置读者密码默认生成方式。</w:t>
            </w:r>
          </w:p>
          <w:p>
            <w:pPr>
              <w:spacing w:line="360" w:lineRule="exact"/>
              <w:rPr>
                <w:rFonts w:ascii="华文宋体" w:hAnsi="华文宋体" w:cs="华文宋体"/>
                <w:bCs/>
              </w:rPr>
            </w:pPr>
            <w:r>
              <w:rPr>
                <w:rFonts w:hint="eastAsia" w:ascii="华文宋体" w:hAnsi="华文宋体" w:cs="华文宋体"/>
                <w:bCs/>
              </w:rPr>
              <w:t>(8)可以绑定IP，限定IP登录，保障系统使用安全。</w:t>
            </w:r>
          </w:p>
          <w:p>
            <w:pPr>
              <w:spacing w:line="360" w:lineRule="exact"/>
              <w:rPr>
                <w:rFonts w:ascii="华文宋体" w:hAnsi="华文宋体" w:cs="华文宋体"/>
              </w:rPr>
            </w:pPr>
          </w:p>
          <w:p>
            <w:pPr>
              <w:spacing w:line="360" w:lineRule="exact"/>
              <w:rPr>
                <w:rFonts w:ascii="华文宋体" w:hAnsi="华文宋体" w:cs="华文宋体"/>
                <w:bCs/>
              </w:rPr>
            </w:pPr>
            <w:r>
              <w:rPr>
                <w:rFonts w:hint="eastAsia" w:ascii="华文宋体" w:hAnsi="华文宋体" w:cs="华文宋体"/>
                <w:bCs/>
              </w:rPr>
              <w:t>8. webopac子系统：</w:t>
            </w:r>
          </w:p>
          <w:p>
            <w:pPr>
              <w:snapToGrid w:val="0"/>
              <w:spacing w:line="360" w:lineRule="exact"/>
              <w:rPr>
                <w:rFonts w:ascii="华文宋体" w:hAnsi="华文宋体" w:cs="华文宋体"/>
                <w:bCs/>
              </w:rPr>
            </w:pPr>
            <w:r>
              <w:rPr>
                <w:rFonts w:hint="eastAsia" w:ascii="华文宋体" w:hAnsi="华文宋体" w:cs="华文宋体"/>
                <w:bCs/>
              </w:rPr>
              <w:t>webopac子系统包含简单检索、高级检索、分类浏览、新书速递、热门图书、公共书单、信息公告、我的图书馆模块。</w:t>
            </w:r>
          </w:p>
          <w:p>
            <w:pPr>
              <w:spacing w:line="360" w:lineRule="exact"/>
              <w:rPr>
                <w:rFonts w:ascii="华文宋体" w:hAnsi="华文宋体" w:cs="华文宋体"/>
                <w:bCs/>
              </w:rPr>
            </w:pPr>
            <w:r>
              <w:rPr>
                <w:rFonts w:hint="eastAsia" w:ascii="华文宋体" w:hAnsi="华文宋体" w:cs="华文宋体"/>
                <w:bCs/>
              </w:rPr>
              <w:t>(1)简单检索提供单一条件的全文检索功能，读者可以输入关键词进行检索，支持模糊搜索、精确搜索以及前方一致的匹配方式，检索结果可以查阅书目和馆藏信息，并进行进一步的分面检索。</w:t>
            </w:r>
          </w:p>
          <w:p>
            <w:pPr>
              <w:spacing w:line="360" w:lineRule="exact"/>
              <w:rPr>
                <w:rFonts w:ascii="华文宋体" w:hAnsi="华文宋体" w:cs="华文宋体"/>
                <w:bCs/>
              </w:rPr>
            </w:pPr>
            <w:r>
              <w:rPr>
                <w:rFonts w:hint="eastAsia" w:ascii="华文宋体" w:hAnsi="华文宋体" w:cs="华文宋体"/>
                <w:bCs/>
              </w:rPr>
              <w:t>(2)高级检索提供多条件“与”“或”“非”关系的组配检索，各条件可单独设置匹配方式模糊搜索、精确搜索或前方一致，检索结果可以查阅书目和馆藏信息，并进行进一步的分面检索。</w:t>
            </w:r>
          </w:p>
          <w:p>
            <w:pPr>
              <w:spacing w:line="360" w:lineRule="exact"/>
              <w:rPr>
                <w:rFonts w:ascii="华文宋体" w:hAnsi="华文宋体" w:cs="华文宋体"/>
                <w:bCs/>
              </w:rPr>
            </w:pPr>
            <w:r>
              <w:rPr>
                <w:rFonts w:hint="eastAsia" w:ascii="华文宋体" w:hAnsi="华文宋体" w:cs="华文宋体"/>
                <w:bCs/>
              </w:rPr>
              <w:t>(3)我的图书馆：读者登录后，通过我的图书馆可查看个人借阅信息、预约预借记录、荐购记录、违章记录、积分记录、我的点评和个人阅读报告，修改个人资料和密码，办理证件挂失，并可以对当前借阅的图书进行续借。</w:t>
            </w:r>
          </w:p>
          <w:p>
            <w:pPr>
              <w:spacing w:line="360" w:lineRule="exact"/>
              <w:rPr>
                <w:rFonts w:ascii="华文宋体" w:hAnsi="华文宋体" w:cs="华文宋体"/>
                <w:bCs/>
              </w:rPr>
            </w:pPr>
            <w:r>
              <w:rPr>
                <w:rFonts w:hint="eastAsia" w:ascii="华文宋体" w:hAnsi="华文宋体" w:cs="华文宋体"/>
                <w:bCs/>
              </w:rPr>
              <w:t>(4)新书速递：展示图书馆最新入库的图书。</w:t>
            </w:r>
          </w:p>
          <w:p>
            <w:pPr>
              <w:spacing w:line="360" w:lineRule="exact"/>
              <w:rPr>
                <w:rFonts w:ascii="华文宋体" w:hAnsi="华文宋体" w:cs="华文宋体"/>
                <w:bCs/>
              </w:rPr>
            </w:pPr>
            <w:r>
              <w:rPr>
                <w:rFonts w:hint="eastAsia" w:ascii="华文宋体" w:hAnsi="华文宋体" w:cs="华文宋体"/>
                <w:bCs/>
              </w:rPr>
              <w:t>(5)热门图书：展示图书馆借阅次数最多的图书。</w:t>
            </w:r>
          </w:p>
          <w:p>
            <w:pPr>
              <w:spacing w:line="360" w:lineRule="exact"/>
              <w:rPr>
                <w:rFonts w:ascii="华文宋体" w:hAnsi="华文宋体" w:cs="华文宋体"/>
                <w:bCs/>
              </w:rPr>
            </w:pPr>
            <w:r>
              <w:rPr>
                <w:rFonts w:hint="eastAsia" w:ascii="华文宋体" w:hAnsi="华文宋体" w:cs="华文宋体"/>
                <w:bCs/>
              </w:rPr>
              <w:t>(6)图书荐购：读者可以推荐图书馆购买读者需要的图书，馆员对读者荐购的图书进行处理后，处理状态将同步给读者。</w:t>
            </w:r>
          </w:p>
          <w:p>
            <w:pPr>
              <w:spacing w:line="360" w:lineRule="exact"/>
              <w:rPr>
                <w:rFonts w:ascii="华文宋体" w:hAnsi="华文宋体" w:cs="华文宋体"/>
                <w:bCs/>
              </w:rPr>
            </w:pPr>
            <w:r>
              <w:rPr>
                <w:rFonts w:hint="eastAsia" w:ascii="华文宋体" w:hAnsi="华文宋体" w:cs="华文宋体"/>
                <w:bCs/>
              </w:rPr>
              <w:t>(7)公共书单：以主题形式展示本馆推荐的不同主题的书清单。</w:t>
            </w:r>
          </w:p>
          <w:p>
            <w:pPr>
              <w:spacing w:line="360" w:lineRule="exact"/>
              <w:rPr>
                <w:rFonts w:ascii="华文宋体" w:hAnsi="华文宋体" w:cs="华文宋体"/>
                <w:bCs/>
              </w:rPr>
            </w:pPr>
            <w:r>
              <w:rPr>
                <w:rFonts w:hint="eastAsia" w:ascii="华文宋体" w:hAnsi="华文宋体" w:cs="华文宋体"/>
                <w:bCs/>
              </w:rPr>
              <w:t>(8)书目详细信息中，能够查看图书馆藏信息、相关资源连接、同一套装书目（若为套装书）、作者的其他作品，可进行图书预约、预借操作。</w:t>
            </w:r>
          </w:p>
          <w:p>
            <w:pPr>
              <w:spacing w:line="360" w:lineRule="exact"/>
              <w:rPr>
                <w:rFonts w:ascii="华文宋体" w:hAnsi="华文宋体" w:cs="华文宋体"/>
                <w:bCs/>
              </w:rPr>
            </w:pPr>
            <w:r>
              <w:rPr>
                <w:rFonts w:hint="eastAsia" w:ascii="华文宋体" w:hAnsi="华文宋体" w:cs="华文宋体"/>
                <w:bCs/>
              </w:rPr>
              <w:t>(9)分类浏览：按中图法、科图法、佛教分类法浏览查询图书。</w:t>
            </w:r>
          </w:p>
          <w:p>
            <w:pPr>
              <w:spacing w:line="360" w:lineRule="exact"/>
              <w:rPr>
                <w:rFonts w:ascii="华文宋体" w:hAnsi="华文宋体" w:cs="华文宋体"/>
                <w:bCs/>
              </w:rPr>
            </w:pPr>
            <w:r>
              <w:rPr>
                <w:rFonts w:hint="eastAsia" w:ascii="华文宋体" w:hAnsi="华文宋体" w:cs="华文宋体"/>
                <w:bCs/>
              </w:rPr>
              <w:t>(10)信息公告：显示本馆发布的公告信息。</w:t>
            </w:r>
          </w:p>
          <w:p>
            <w:pPr>
              <w:spacing w:line="360" w:lineRule="exact"/>
              <w:rPr>
                <w:rFonts w:ascii="华文宋体" w:hAnsi="华文宋体" w:cs="华文宋体"/>
                <w:bCs/>
              </w:rPr>
            </w:pPr>
            <w:r>
              <w:rPr>
                <w:rFonts w:hint="eastAsia" w:ascii="华文宋体" w:hAnsi="华文宋体" w:cs="华文宋体"/>
                <w:bCs/>
              </w:rPr>
              <w:t>（11）读者能够在查看图书详情时，查看这本书的总体得分，以及借阅过这本书的读者对这本书的评价，对点评内容进行点赞。</w:t>
            </w:r>
          </w:p>
          <w:p>
            <w:pPr>
              <w:spacing w:line="360" w:lineRule="exact"/>
              <w:rPr>
                <w:rFonts w:ascii="华文宋体" w:hAnsi="华文宋体" w:cs="华文宋体"/>
                <w:bCs/>
              </w:rPr>
            </w:pPr>
            <w:r>
              <w:rPr>
                <w:rFonts w:hint="eastAsia" w:ascii="华文宋体" w:hAnsi="华文宋体" w:cs="华文宋体"/>
                <w:bCs/>
              </w:rPr>
              <w:t>（12）读者能够对借阅过的图书进行评价，对图书总体进行评分，发表个人对图书内容的看法。</w:t>
            </w:r>
          </w:p>
          <w:p>
            <w:pPr>
              <w:spacing w:line="360" w:lineRule="exact"/>
              <w:rPr>
                <w:rFonts w:ascii="华文宋体" w:hAnsi="华文宋体" w:cs="华文宋体"/>
                <w:bCs/>
              </w:rPr>
            </w:pPr>
            <w:r>
              <w:rPr>
                <w:rFonts w:hint="eastAsia" w:ascii="华文宋体" w:hAnsi="华文宋体" w:cs="华文宋体"/>
                <w:bCs/>
              </w:rPr>
              <w:t>（13）读者能够查看个人在图书馆的不同行为所产生的积分明细。</w:t>
            </w:r>
          </w:p>
          <w:p>
            <w:pPr>
              <w:spacing w:line="360" w:lineRule="exact"/>
              <w:rPr>
                <w:rFonts w:ascii="华文宋体" w:hAnsi="华文宋体" w:cs="华文宋体"/>
                <w:bCs/>
              </w:rPr>
            </w:pPr>
            <w:r>
              <w:rPr>
                <w:rFonts w:hint="eastAsia" w:ascii="华文宋体" w:hAnsi="华文宋体" w:cs="华文宋体"/>
                <w:bCs/>
              </w:rPr>
              <w:t>（14）支持读者查看历年年度阅读报告。</w:t>
            </w:r>
          </w:p>
          <w:p>
            <w:pPr>
              <w:spacing w:line="360" w:lineRule="exact"/>
              <w:rPr>
                <w:rFonts w:ascii="华文宋体" w:hAnsi="华文宋体" w:cs="华文宋体"/>
              </w:rPr>
            </w:pPr>
            <w:r>
              <w:rPr>
                <w:rFonts w:hint="eastAsia" w:ascii="华文宋体" w:hAnsi="华文宋体" w:cs="华文宋体"/>
                <w:bCs/>
              </w:rPr>
              <w:t>(15）OPAC图书查询：OPAC图书查询平均响应时间小于1秒，提供能够体现该功能的软件测试报告复印件。</w:t>
            </w:r>
          </w:p>
          <w:p>
            <w:pPr>
              <w:spacing w:line="360" w:lineRule="exact"/>
              <w:rPr>
                <w:rFonts w:ascii="华文宋体" w:hAnsi="华文宋体" w:cs="华文宋体"/>
                <w:bCs/>
              </w:rPr>
            </w:pPr>
          </w:p>
          <w:p>
            <w:pPr>
              <w:spacing w:line="360" w:lineRule="exact"/>
              <w:rPr>
                <w:rFonts w:ascii="华文宋体" w:hAnsi="华文宋体" w:cs="华文宋体"/>
                <w:bCs/>
              </w:rPr>
            </w:pPr>
            <w:r>
              <w:rPr>
                <w:rFonts w:hint="eastAsia" w:ascii="华文宋体" w:hAnsi="华文宋体" w:cs="华文宋体"/>
                <w:bCs/>
              </w:rPr>
              <w:t>9、运营功能模块</w:t>
            </w:r>
          </w:p>
          <w:p>
            <w:pPr>
              <w:spacing w:line="360" w:lineRule="exact"/>
              <w:rPr>
                <w:rFonts w:ascii="华文宋体" w:hAnsi="华文宋体" w:cs="华文宋体"/>
                <w:bCs/>
              </w:rPr>
            </w:pPr>
            <w:r>
              <w:rPr>
                <w:rFonts w:hint="eastAsia" w:ascii="华文宋体" w:hAnsi="华文宋体" w:cs="华文宋体"/>
                <w:bCs/>
              </w:rPr>
              <w:t>(1)图书点评</w:t>
            </w:r>
          </w:p>
          <w:p>
            <w:pPr>
              <w:spacing w:line="360" w:lineRule="exact"/>
              <w:rPr>
                <w:rFonts w:ascii="华文宋体" w:hAnsi="华文宋体" w:cs="华文宋体"/>
                <w:bCs/>
              </w:rPr>
            </w:pPr>
            <w:r>
              <w:rPr>
                <w:rFonts w:hint="eastAsia" w:ascii="华文宋体" w:hAnsi="华文宋体" w:cs="华文宋体"/>
                <w:bCs/>
              </w:rPr>
              <w:t xml:space="preserve">1）支持开通或关闭图书点评，设置点评审核、读者点评积分规则。                                                    </w:t>
            </w:r>
          </w:p>
          <w:p>
            <w:pPr>
              <w:spacing w:line="360" w:lineRule="exact"/>
              <w:rPr>
                <w:rFonts w:ascii="华文宋体" w:hAnsi="华文宋体" w:cs="华文宋体"/>
                <w:bCs/>
              </w:rPr>
            </w:pPr>
            <w:r>
              <w:rPr>
                <w:rFonts w:hint="eastAsia" w:ascii="华文宋体" w:hAnsi="华文宋体" w:cs="华文宋体"/>
                <w:bCs/>
              </w:rPr>
              <w:t>2）支持管理读者短评内容、审核是否公开可见。                                                                                   3）支持查看图书点评情况，统计各图书整体得分、各图书点评人数。</w:t>
            </w:r>
          </w:p>
          <w:p>
            <w:pPr>
              <w:spacing w:line="360" w:lineRule="exact"/>
              <w:rPr>
                <w:rFonts w:ascii="华文宋体" w:hAnsi="华文宋体" w:cs="华文宋体"/>
              </w:rPr>
            </w:pPr>
            <w:r>
              <w:rPr>
                <w:rFonts w:hint="eastAsia" w:ascii="华文宋体" w:hAnsi="华文宋体" w:cs="华文宋体"/>
                <w:bCs/>
              </w:rPr>
              <w:t>4）提供图书点评系统软件著作权登记证书。提供证书复印件。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RFID图书标签</w:t>
            </w:r>
          </w:p>
        </w:tc>
        <w:tc>
          <w:tcPr>
            <w:tcW w:w="4018" w:type="pct"/>
            <w:shd w:val="clear" w:color="auto" w:fill="auto"/>
            <w:vAlign w:val="center"/>
          </w:tcPr>
          <w:p>
            <w:pPr>
              <w:spacing w:line="360" w:lineRule="exact"/>
              <w:jc w:val="left"/>
              <w:rPr>
                <w:rFonts w:ascii="华文宋体" w:hAnsi="华文宋体" w:cs="华文宋体"/>
                <w:b/>
                <w:bCs/>
                <w:kern w:val="0"/>
              </w:rPr>
            </w:pPr>
            <w:r>
              <w:rPr>
                <w:rFonts w:hint="eastAsia" w:ascii="华文宋体" w:hAnsi="华文宋体" w:cs="华文宋体"/>
                <w:b/>
                <w:bCs/>
                <w:kern w:val="0"/>
              </w:rPr>
              <w:t>功能要求</w:t>
            </w:r>
          </w:p>
          <w:p>
            <w:pPr>
              <w:spacing w:line="360" w:lineRule="exact"/>
              <w:jc w:val="left"/>
              <w:rPr>
                <w:rFonts w:ascii="华文宋体" w:hAnsi="华文宋体" w:cs="华文宋体"/>
                <w:kern w:val="0"/>
              </w:rPr>
            </w:pPr>
            <w:r>
              <w:rPr>
                <w:rFonts w:hint="eastAsia" w:ascii="华文宋体" w:hAnsi="华文宋体" w:cs="华文宋体"/>
                <w:kern w:val="0"/>
              </w:rPr>
              <w:t>1、标签为无源标签，无需电池。</w:t>
            </w:r>
          </w:p>
          <w:p>
            <w:pPr>
              <w:spacing w:line="360" w:lineRule="exact"/>
              <w:jc w:val="left"/>
              <w:rPr>
                <w:rFonts w:ascii="华文宋体" w:hAnsi="华文宋体" w:cs="华文宋体"/>
                <w:kern w:val="0"/>
              </w:rPr>
            </w:pPr>
            <w:r>
              <w:rPr>
                <w:rFonts w:hint="eastAsia" w:ascii="华文宋体" w:hAnsi="华文宋体" w:cs="华文宋体"/>
                <w:kern w:val="0"/>
              </w:rPr>
              <w:t>2、标签中有存储器，存储在其中的资料可重复读、写。</w:t>
            </w:r>
          </w:p>
          <w:p>
            <w:pPr>
              <w:spacing w:line="360" w:lineRule="exact"/>
              <w:jc w:val="left"/>
              <w:rPr>
                <w:rFonts w:ascii="华文宋体" w:hAnsi="华文宋体" w:cs="华文宋体"/>
                <w:kern w:val="0"/>
              </w:rPr>
            </w:pPr>
            <w:r>
              <w:rPr>
                <w:rFonts w:hint="eastAsia" w:ascii="华文宋体" w:hAnsi="华文宋体" w:cs="华文宋体"/>
                <w:kern w:val="0"/>
              </w:rPr>
              <w:t>3、标签可以非接触式的读取和写入，加快资源流通的处理手续。</w:t>
            </w:r>
          </w:p>
          <w:p>
            <w:pPr>
              <w:spacing w:line="360" w:lineRule="exact"/>
              <w:jc w:val="left"/>
              <w:rPr>
                <w:rFonts w:ascii="华文宋体" w:hAnsi="华文宋体" w:cs="华文宋体"/>
                <w:kern w:val="0"/>
              </w:rPr>
            </w:pPr>
            <w:r>
              <w:rPr>
                <w:rFonts w:hint="eastAsia" w:ascii="华文宋体" w:hAnsi="华文宋体" w:cs="华文宋体"/>
                <w:kern w:val="0"/>
              </w:rPr>
              <w:t>4、标签具有一定的抗冲突性，能保证多个标签的同时可靠识别。</w:t>
            </w:r>
          </w:p>
          <w:p>
            <w:pPr>
              <w:spacing w:line="360" w:lineRule="exact"/>
              <w:jc w:val="left"/>
              <w:rPr>
                <w:rFonts w:ascii="华文宋体" w:hAnsi="华文宋体" w:cs="华文宋体"/>
                <w:kern w:val="0"/>
              </w:rPr>
            </w:pPr>
            <w:r>
              <w:rPr>
                <w:rFonts w:hint="eastAsia" w:ascii="华文宋体" w:hAnsi="华文宋体" w:cs="华文宋体"/>
                <w:kern w:val="0"/>
              </w:rPr>
              <w:t>5、标签具有较高的安全性，有不可改写的唯一序列号（UID）供识别和加密，防止存储在其中的信息资料被泄露。</w:t>
            </w:r>
          </w:p>
          <w:p>
            <w:pPr>
              <w:spacing w:line="360" w:lineRule="exact"/>
              <w:jc w:val="left"/>
              <w:rPr>
                <w:rFonts w:ascii="华文宋体" w:hAnsi="华文宋体" w:cs="华文宋体"/>
                <w:kern w:val="0"/>
              </w:rPr>
            </w:pPr>
            <w:r>
              <w:rPr>
                <w:rFonts w:hint="eastAsia" w:ascii="华文宋体" w:hAnsi="华文宋体" w:cs="华文宋体"/>
                <w:kern w:val="0"/>
              </w:rPr>
              <w:t>6、用户可自定义数据格式和内容，具有良好的数据扩展性。</w:t>
            </w:r>
          </w:p>
          <w:p>
            <w:pPr>
              <w:spacing w:line="360" w:lineRule="exact"/>
              <w:jc w:val="left"/>
              <w:rPr>
                <w:rFonts w:ascii="华文宋体" w:hAnsi="华文宋体" w:cs="华文宋体"/>
                <w:kern w:val="0"/>
              </w:rPr>
            </w:pPr>
            <w:r>
              <w:rPr>
                <w:rFonts w:hint="eastAsia" w:ascii="华文宋体" w:hAnsi="华文宋体" w:cs="华文宋体"/>
                <w:kern w:val="0"/>
              </w:rPr>
              <w:t>7、标签的天线为铝质天线，采用蚀刻法工艺制造。</w:t>
            </w:r>
          </w:p>
          <w:p>
            <w:pPr>
              <w:spacing w:line="360" w:lineRule="exact"/>
              <w:jc w:val="left"/>
              <w:rPr>
                <w:rFonts w:ascii="华文宋体" w:hAnsi="华文宋体" w:cs="华文宋体"/>
                <w:kern w:val="0"/>
              </w:rPr>
            </w:pPr>
            <w:r>
              <w:rPr>
                <w:rFonts w:hint="eastAsia" w:ascii="华文宋体" w:hAnsi="华文宋体" w:cs="华文宋体"/>
                <w:kern w:val="0"/>
              </w:rPr>
              <w:t>8、具备（EAS）和（AFI）防盗功能。</w:t>
            </w:r>
          </w:p>
          <w:p>
            <w:pPr>
              <w:spacing w:line="360" w:lineRule="exact"/>
              <w:jc w:val="left"/>
              <w:rPr>
                <w:rFonts w:ascii="华文宋体" w:hAnsi="华文宋体" w:cs="华文宋体"/>
                <w:kern w:val="0"/>
              </w:rPr>
            </w:pPr>
            <w:r>
              <w:rPr>
                <w:rFonts w:hint="eastAsia" w:ascii="华文宋体" w:hAnsi="华文宋体" w:cs="华文宋体"/>
                <w:kern w:val="0"/>
              </w:rPr>
              <w:t>9、标签固有频率误差率小于或等于±200K Hz范围。</w:t>
            </w:r>
          </w:p>
          <w:p>
            <w:pPr>
              <w:spacing w:line="360" w:lineRule="exact"/>
              <w:jc w:val="left"/>
              <w:rPr>
                <w:rFonts w:ascii="华文宋体" w:hAnsi="华文宋体" w:cs="华文宋体"/>
                <w:kern w:val="0"/>
              </w:rPr>
            </w:pPr>
            <w:r>
              <w:rPr>
                <w:rFonts w:hint="eastAsia" w:ascii="华文宋体" w:hAnsi="华文宋体" w:cs="华文宋体"/>
                <w:kern w:val="0"/>
              </w:rPr>
              <w:t>10、可0.1s时间内读取存储在标签中的资料。</w:t>
            </w:r>
          </w:p>
          <w:p>
            <w:pPr>
              <w:spacing w:line="360" w:lineRule="exact"/>
              <w:jc w:val="left"/>
              <w:rPr>
                <w:rFonts w:ascii="华文宋体" w:hAnsi="华文宋体" w:cs="华文宋体"/>
                <w:kern w:val="0"/>
              </w:rPr>
            </w:pPr>
            <w:r>
              <w:rPr>
                <w:rFonts w:hint="eastAsia" w:ascii="华文宋体" w:hAnsi="华文宋体" w:cs="华文宋体"/>
                <w:kern w:val="0"/>
              </w:rPr>
              <w:t>11、须采用中性粘胶对图书及其它介质黏贴表面无损害。</w:t>
            </w:r>
          </w:p>
          <w:p>
            <w:pPr>
              <w:spacing w:line="360" w:lineRule="exact"/>
              <w:jc w:val="left"/>
              <w:rPr>
                <w:rFonts w:ascii="华文宋体" w:hAnsi="华文宋体" w:cs="华文宋体"/>
                <w:kern w:val="0"/>
              </w:rPr>
            </w:pPr>
            <w:r>
              <w:rPr>
                <w:rFonts w:hint="eastAsia" w:ascii="华文宋体" w:hAnsi="华文宋体" w:cs="华文宋体"/>
                <w:kern w:val="0"/>
              </w:rPr>
              <w:t>12、为考虑产品的兼容性，RFID图书标签需与馆员工作站、自助借还机）为同一品牌。RFID图书标签需通过符合《GB/T17626.2-2018》电磁兼容、静电放电抗扰度相关标准要求，标签检测样品蚀刻天线需带有品牌相关信息。具备检测资质的第三方检测机构出具的检测报告（含CNAS标志），提供检测报告复印件。</w:t>
            </w:r>
          </w:p>
          <w:p>
            <w:pPr>
              <w:spacing w:line="360" w:lineRule="exact"/>
              <w:jc w:val="left"/>
              <w:rPr>
                <w:rFonts w:ascii="华文宋体" w:hAnsi="华文宋体" w:cs="华文宋体"/>
                <w:b/>
                <w:bCs/>
                <w:kern w:val="0"/>
              </w:rPr>
            </w:pPr>
          </w:p>
          <w:p>
            <w:pPr>
              <w:spacing w:line="360" w:lineRule="exact"/>
              <w:jc w:val="left"/>
              <w:rPr>
                <w:rFonts w:ascii="华文宋体" w:hAnsi="华文宋体" w:cs="华文宋体"/>
                <w:b/>
                <w:bCs/>
                <w:kern w:val="0"/>
              </w:rPr>
            </w:pPr>
            <w:r>
              <w:rPr>
                <w:rFonts w:hint="eastAsia" w:ascii="华文宋体" w:hAnsi="华文宋体" w:cs="华文宋体"/>
                <w:b/>
                <w:bCs/>
                <w:kern w:val="0"/>
              </w:rPr>
              <w:t>技术要求</w:t>
            </w:r>
          </w:p>
          <w:p>
            <w:pPr>
              <w:spacing w:line="360" w:lineRule="exact"/>
              <w:jc w:val="left"/>
              <w:rPr>
                <w:rFonts w:ascii="华文宋体" w:hAnsi="华文宋体" w:cs="华文宋体"/>
                <w:kern w:val="0"/>
              </w:rPr>
            </w:pPr>
            <w:r>
              <w:rPr>
                <w:rFonts w:hint="eastAsia" w:ascii="华文宋体" w:hAnsi="华文宋体" w:cs="华文宋体"/>
                <w:kern w:val="0"/>
              </w:rPr>
              <w:t>1、工作频率：13.56 MHz。</w:t>
            </w:r>
          </w:p>
          <w:p>
            <w:pPr>
              <w:spacing w:line="360" w:lineRule="exact"/>
              <w:jc w:val="left"/>
              <w:rPr>
                <w:rFonts w:ascii="华文宋体" w:hAnsi="华文宋体" w:cs="华文宋体"/>
                <w:kern w:val="0"/>
              </w:rPr>
            </w:pPr>
            <w:r>
              <w:rPr>
                <w:rFonts w:hint="eastAsia" w:ascii="华文宋体" w:hAnsi="华文宋体" w:cs="华文宋体"/>
                <w:kern w:val="0"/>
              </w:rPr>
              <w:t>2、芯片：FM13HF01N-TS。</w:t>
            </w:r>
          </w:p>
          <w:p>
            <w:pPr>
              <w:spacing w:line="360" w:lineRule="exact"/>
              <w:jc w:val="left"/>
              <w:rPr>
                <w:rFonts w:ascii="华文宋体" w:hAnsi="华文宋体" w:cs="华文宋体"/>
                <w:kern w:val="0"/>
              </w:rPr>
            </w:pPr>
            <w:r>
              <w:rPr>
                <w:rFonts w:hint="eastAsia" w:ascii="华文宋体" w:hAnsi="华文宋体" w:cs="华文宋体"/>
                <w:kern w:val="0"/>
              </w:rPr>
              <w:t>3、存 储 量：1024bits。</w:t>
            </w:r>
          </w:p>
          <w:p>
            <w:pPr>
              <w:spacing w:line="360" w:lineRule="exact"/>
              <w:jc w:val="left"/>
              <w:rPr>
                <w:rFonts w:ascii="华文宋体" w:hAnsi="华文宋体" w:cs="华文宋体"/>
                <w:kern w:val="0"/>
              </w:rPr>
            </w:pPr>
            <w:r>
              <w:rPr>
                <w:rFonts w:hint="eastAsia" w:ascii="华文宋体" w:hAnsi="华文宋体" w:cs="华文宋体"/>
                <w:kern w:val="0"/>
              </w:rPr>
              <w:t>4、标签天线：铝质蚀刻天线 。</w:t>
            </w:r>
          </w:p>
          <w:p>
            <w:pPr>
              <w:spacing w:line="360" w:lineRule="exact"/>
              <w:jc w:val="left"/>
              <w:rPr>
                <w:rFonts w:ascii="华文宋体" w:hAnsi="华文宋体" w:cs="华文宋体"/>
                <w:kern w:val="0"/>
              </w:rPr>
            </w:pPr>
            <w:r>
              <w:rPr>
                <w:rFonts w:hint="eastAsia" w:ascii="华文宋体" w:hAnsi="华文宋体" w:cs="华文宋体"/>
                <w:kern w:val="0"/>
              </w:rPr>
              <w:t>5、图书标签尺寸：50mm×50mm（长x宽）（误差±5mm）。</w:t>
            </w:r>
          </w:p>
          <w:p>
            <w:pPr>
              <w:spacing w:line="360" w:lineRule="exact"/>
              <w:jc w:val="left"/>
              <w:rPr>
                <w:rFonts w:ascii="华文宋体" w:hAnsi="华文宋体" w:cs="华文宋体"/>
                <w:kern w:val="0"/>
              </w:rPr>
            </w:pPr>
            <w:r>
              <w:rPr>
                <w:rFonts w:hint="eastAsia" w:ascii="华文宋体" w:hAnsi="华文宋体" w:cs="华文宋体"/>
                <w:kern w:val="0"/>
              </w:rPr>
              <w:t>6、图书标签有效识读距离：自助借还设备≤250mm，RFID安全门≤800mm。</w:t>
            </w:r>
          </w:p>
          <w:p>
            <w:pPr>
              <w:spacing w:line="360" w:lineRule="exact"/>
              <w:jc w:val="left"/>
              <w:rPr>
                <w:rFonts w:ascii="华文宋体" w:hAnsi="华文宋体" w:cs="华文宋体"/>
                <w:kern w:val="0"/>
              </w:rPr>
            </w:pPr>
            <w:r>
              <w:rPr>
                <w:rFonts w:hint="eastAsia" w:ascii="华文宋体" w:hAnsi="华文宋体" w:cs="华文宋体"/>
                <w:kern w:val="0"/>
              </w:rPr>
              <w:t>7、图书标签用纸：不干胶铜版纸封装，</w:t>
            </w:r>
            <w:r>
              <w:rPr>
                <w:rFonts w:hint="eastAsia" w:ascii="华文宋体" w:hAnsi="华文宋体" w:cs="华文宋体"/>
                <w:b/>
                <w:bCs/>
                <w:kern w:val="0"/>
              </w:rPr>
              <w:t>可根据用户要求印刷LOGO。</w:t>
            </w:r>
          </w:p>
          <w:p>
            <w:pPr>
              <w:spacing w:line="360" w:lineRule="exact"/>
              <w:jc w:val="left"/>
              <w:rPr>
                <w:rFonts w:ascii="华文宋体" w:hAnsi="华文宋体" w:cs="华文宋体"/>
                <w:kern w:val="0"/>
              </w:rPr>
            </w:pPr>
            <w:r>
              <w:rPr>
                <w:rFonts w:hint="eastAsia" w:ascii="华文宋体" w:hAnsi="华文宋体" w:cs="华文宋体"/>
                <w:kern w:val="0"/>
              </w:rPr>
              <w:t>8、质量检测：100%全检；</w:t>
            </w:r>
          </w:p>
          <w:p>
            <w:pPr>
              <w:autoSpaceDE w:val="0"/>
              <w:autoSpaceDN w:val="0"/>
              <w:adjustRightInd w:val="0"/>
              <w:spacing w:line="360" w:lineRule="exact"/>
              <w:jc w:val="left"/>
              <w:rPr>
                <w:rFonts w:ascii="华文宋体" w:hAnsi="华文宋体" w:cs="华文宋体"/>
                <w:kern w:val="0"/>
              </w:rPr>
            </w:pPr>
            <w:r>
              <w:rPr>
                <w:rFonts w:hint="eastAsia" w:ascii="华文宋体" w:hAnsi="华文宋体" w:cs="华文宋体"/>
                <w:kern w:val="0"/>
              </w:rPr>
              <w:t>9、工作环境：10℃～50℃/20%-90%RH；</w:t>
            </w:r>
          </w:p>
          <w:p>
            <w:pPr>
              <w:autoSpaceDE w:val="0"/>
              <w:autoSpaceDN w:val="0"/>
              <w:adjustRightInd w:val="0"/>
              <w:spacing w:line="360" w:lineRule="exact"/>
              <w:jc w:val="left"/>
              <w:rPr>
                <w:rFonts w:ascii="华文宋体" w:hAnsi="华文宋体" w:cs="华文宋体"/>
                <w:kern w:val="0"/>
              </w:rPr>
            </w:pPr>
            <w:r>
              <w:rPr>
                <w:rFonts w:hint="eastAsia" w:ascii="华文宋体" w:hAnsi="华文宋体" w:cs="华文宋体"/>
                <w:kern w:val="0"/>
              </w:rPr>
              <w:t>10、储存环境：25℃/65%RH；</w:t>
            </w:r>
          </w:p>
          <w:p>
            <w:pPr>
              <w:autoSpaceDE w:val="0"/>
              <w:autoSpaceDN w:val="0"/>
              <w:adjustRightInd w:val="0"/>
              <w:spacing w:line="360" w:lineRule="exact"/>
              <w:jc w:val="left"/>
              <w:rPr>
                <w:rFonts w:ascii="华文宋体" w:hAnsi="华文宋体" w:cs="华文宋体"/>
                <w:kern w:val="0"/>
              </w:rPr>
            </w:pPr>
            <w:r>
              <w:rPr>
                <w:rFonts w:hint="eastAsia" w:ascii="华文宋体" w:hAnsi="华文宋体" w:cs="华文宋体"/>
                <w:kern w:val="0"/>
              </w:rPr>
              <w:t>11、使用寿命：内存读写100000次以上。</w:t>
            </w:r>
          </w:p>
          <w:p>
            <w:pPr>
              <w:spacing w:line="360" w:lineRule="exact"/>
            </w:pPr>
            <w:r>
              <w:rPr>
                <w:rFonts w:hint="eastAsia" w:ascii="华文宋体" w:hAnsi="华文宋体" w:cs="华文宋体"/>
                <w:kern w:val="0"/>
              </w:rPr>
              <w:t>13、符合国际相关行业标准，如ISO15693标准，ISO 18000-3标准等，具有良好的互换性与兼容性。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标签转换</w:t>
            </w:r>
          </w:p>
        </w:tc>
        <w:tc>
          <w:tcPr>
            <w:tcW w:w="4018" w:type="pct"/>
            <w:shd w:val="clear" w:color="auto" w:fill="auto"/>
          </w:tcPr>
          <w:p>
            <w:pPr>
              <w:spacing w:line="360" w:lineRule="exact"/>
              <w:rPr>
                <w:rFonts w:ascii="华文宋体" w:hAnsi="华文宋体" w:cs="华文宋体"/>
              </w:rPr>
            </w:pPr>
            <w:r>
              <w:rPr>
                <w:rFonts w:hint="eastAsia" w:ascii="华文宋体" w:hAnsi="华文宋体" w:cs="华文宋体"/>
              </w:rPr>
              <w:t>对业务系统里面已经完成编目数据的图书进行RFID标签数据初始化，具体工作包括：图书上面粘贴一张RFID电子 标签、用标签数据初始化系统对每册图书进行一次数据加工。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升降式移动还书箱</w:t>
            </w:r>
          </w:p>
        </w:tc>
        <w:tc>
          <w:tcPr>
            <w:tcW w:w="8274" w:type="dxa"/>
            <w:shd w:val="clear" w:color="auto" w:fill="auto"/>
            <w:noWrap/>
          </w:tcPr>
          <w:p>
            <w:pPr>
              <w:pStyle w:val="67"/>
              <w:spacing w:line="360" w:lineRule="exact"/>
              <w:jc w:val="left"/>
              <w:rPr>
                <w:rFonts w:ascii="华文宋体" w:hAnsi="华文宋体" w:eastAsia="华文宋体" w:cs="华文宋体"/>
                <w:b/>
                <w:bCs/>
                <w:kern w:val="0"/>
                <w:sz w:val="24"/>
              </w:rPr>
            </w:pPr>
            <w:r>
              <w:rPr>
                <w:rFonts w:hint="eastAsia" w:ascii="华文宋体" w:hAnsi="华文宋体" w:eastAsia="华文宋体" w:cs="华文宋体"/>
                <w:b/>
                <w:bCs/>
                <w:kern w:val="0"/>
                <w:sz w:val="24"/>
              </w:rPr>
              <w:t>功能要求</w:t>
            </w:r>
          </w:p>
          <w:p>
            <w:pPr>
              <w:pStyle w:val="67"/>
              <w:spacing w:line="360" w:lineRule="exact"/>
              <w:jc w:val="left"/>
              <w:rPr>
                <w:rFonts w:ascii="华文宋体" w:hAnsi="华文宋体" w:eastAsia="华文宋体" w:cs="华文宋体"/>
                <w:kern w:val="0"/>
                <w:sz w:val="24"/>
              </w:rPr>
            </w:pPr>
            <w:r>
              <w:rPr>
                <w:rFonts w:hint="eastAsia" w:ascii="华文宋体" w:hAnsi="华文宋体" w:eastAsia="华文宋体" w:cs="华文宋体"/>
                <w:kern w:val="0"/>
                <w:sz w:val="24"/>
              </w:rPr>
              <w:t>1、外观美观，结构稳定，前后四轮均可自由转向，方便载重推向，前两轮带刹车可锁死，防止无意推动，整体设计不易攀爬，防止倾倒。</w:t>
            </w:r>
          </w:p>
          <w:p>
            <w:pPr>
              <w:pStyle w:val="67"/>
              <w:spacing w:line="360" w:lineRule="exact"/>
              <w:jc w:val="left"/>
              <w:rPr>
                <w:rFonts w:ascii="华文宋体" w:hAnsi="华文宋体" w:eastAsia="华文宋体" w:cs="华文宋体"/>
                <w:kern w:val="0"/>
                <w:sz w:val="24"/>
              </w:rPr>
            </w:pPr>
            <w:r>
              <w:rPr>
                <w:rFonts w:hint="eastAsia" w:ascii="华文宋体" w:hAnsi="华文宋体" w:eastAsia="华文宋体" w:cs="华文宋体"/>
                <w:kern w:val="0"/>
                <w:sz w:val="24"/>
              </w:rPr>
              <w:t>2、移动轻便，可方便移动，适用不同环境。</w:t>
            </w:r>
          </w:p>
          <w:p>
            <w:pPr>
              <w:pStyle w:val="67"/>
              <w:spacing w:line="360" w:lineRule="exact"/>
              <w:jc w:val="left"/>
              <w:rPr>
                <w:rFonts w:ascii="华文宋体" w:hAnsi="华文宋体" w:eastAsia="华文宋体" w:cs="华文宋体"/>
                <w:kern w:val="0"/>
                <w:sz w:val="24"/>
              </w:rPr>
            </w:pPr>
            <w:r>
              <w:rPr>
                <w:rFonts w:hint="eastAsia" w:ascii="华文宋体" w:hAnsi="华文宋体" w:eastAsia="华文宋体" w:cs="华文宋体"/>
                <w:kern w:val="0"/>
                <w:sz w:val="24"/>
              </w:rPr>
              <w:t>3、内部要求采用升降结构，根据负载自动升降，有效降低书籍滑落的撞击力，减少功能书籍破损。承载板可在图书重力作用下自行适度升降。</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4、书箱内部隔板铺有毛毯保护书本，还书时，静音效果好。</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5、承载板自由升降，无负载时升降离高度约740 mm，负载行程约450 mm。侧面封板采用高强度PVC材板，耐瞬时冲击强度高，有抗变形能力。</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6、最大承重200KG,升降托架有效最大承重100KG, 抗变形数次10w。</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7、升降式移动还书箱采用线性压簧结构，使托架能随图书重量成线性比例升降，且拉簧的设置使得线性压簧在挤压和释放的过程中能稳定工作。</w:t>
            </w:r>
          </w:p>
          <w:p>
            <w:pPr>
              <w:pStyle w:val="67"/>
              <w:spacing w:line="360" w:lineRule="exact"/>
              <w:ind w:left="240" w:hanging="240" w:hangingChars="100"/>
              <w:jc w:val="left"/>
              <w:rPr>
                <w:rFonts w:ascii="华文宋体" w:hAnsi="华文宋体" w:eastAsia="华文宋体" w:cs="华文宋体"/>
                <w:b/>
                <w:bCs/>
                <w:kern w:val="0"/>
                <w:sz w:val="24"/>
              </w:rPr>
            </w:pPr>
            <w:r>
              <w:rPr>
                <w:rFonts w:hint="eastAsia" w:ascii="华文宋体" w:hAnsi="华文宋体" w:eastAsia="华文宋体" w:cs="华文宋体"/>
                <w:b/>
                <w:bCs/>
                <w:kern w:val="0"/>
                <w:sz w:val="24"/>
              </w:rPr>
              <w:t>技术要求</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1、材质要求：铝型材，铝塑纤维板，毛毯，超静音耐磨脚轮，不锈钢无缝拉手。</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2、设备重量：≤26kg。</w:t>
            </w:r>
          </w:p>
          <w:p>
            <w:pPr>
              <w:pStyle w:val="67"/>
              <w:spacing w:line="360" w:lineRule="exact"/>
              <w:ind w:left="240" w:hanging="240" w:hangingChars="100"/>
              <w:jc w:val="left"/>
              <w:rPr>
                <w:rFonts w:ascii="华文宋体" w:hAnsi="华文宋体" w:eastAsia="华文宋体" w:cs="华文宋体"/>
                <w:kern w:val="0"/>
                <w:sz w:val="24"/>
              </w:rPr>
            </w:pPr>
            <w:r>
              <w:rPr>
                <w:rFonts w:hint="eastAsia" w:ascii="华文宋体" w:hAnsi="华文宋体" w:eastAsia="华文宋体" w:cs="华文宋体"/>
                <w:kern w:val="0"/>
                <w:sz w:val="24"/>
              </w:rPr>
              <w:t>3、平台升降高度：≤450mm。</w:t>
            </w:r>
          </w:p>
          <w:p>
            <w:pPr>
              <w:pStyle w:val="67"/>
              <w:spacing w:line="360" w:lineRule="exact"/>
              <w:ind w:left="240" w:hanging="240" w:hangingChars="100"/>
              <w:jc w:val="left"/>
              <w:rPr>
                <w:rFonts w:ascii="华文宋体" w:hAnsi="华文宋体" w:eastAsia="华文宋体" w:cs="华文宋体"/>
                <w:sz w:val="24"/>
              </w:rPr>
            </w:pPr>
            <w:r>
              <w:rPr>
                <w:rFonts w:hint="eastAsia" w:ascii="华文宋体" w:hAnsi="华文宋体" w:eastAsia="华文宋体" w:cs="华文宋体"/>
                <w:kern w:val="0"/>
                <w:sz w:val="24"/>
              </w:rPr>
              <w:t>4、图书容量：100L（可放80～150册)。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馆员工作站</w:t>
            </w:r>
          </w:p>
        </w:tc>
        <w:tc>
          <w:tcPr>
            <w:tcW w:w="8274" w:type="dxa"/>
            <w:shd w:val="clear" w:color="auto" w:fill="auto"/>
          </w:tcPr>
          <w:p>
            <w:pPr>
              <w:widowControl/>
              <w:spacing w:line="360" w:lineRule="exact"/>
              <w:jc w:val="left"/>
              <w:textAlignment w:val="center"/>
              <w:rPr>
                <w:rFonts w:ascii="华文宋体" w:hAnsi="华文宋体" w:cs="华文宋体"/>
                <w:b/>
                <w:bCs/>
                <w:kern w:val="0"/>
              </w:rPr>
            </w:pPr>
            <w:r>
              <w:rPr>
                <w:rFonts w:hint="eastAsia" w:ascii="华文宋体" w:hAnsi="华文宋体" w:cs="华文宋体"/>
                <w:b/>
                <w:bCs/>
                <w:kern w:val="0"/>
              </w:rPr>
              <w:t>功能要求</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1、设备具有可扩展性和可维护性。</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2、可对RFID标签非接触式地进行阅读，将流通资料的相关信息快速写入标签，有读取、写入、改写RFID标签的能力。</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3、系统应有准确的声音和画面的操作提示，清晰指示条形码扫描是否成功，RFID标签编写是否成功的状态。</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4、可对条形码进行识别转换后将条码号写入RFID标签，转换效率高。</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5、通过标准串口、USB接口或网络接口连接至计算机设备。</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6、RFID天线应采用周围屏蔽式设计，保证只能在天线上方的RFID图书能够读到。</w:t>
            </w:r>
          </w:p>
          <w:p>
            <w:pPr>
              <w:widowControl/>
              <w:spacing w:line="360" w:lineRule="exact"/>
              <w:jc w:val="left"/>
              <w:textAlignment w:val="center"/>
              <w:rPr>
                <w:rFonts w:ascii="华文宋体" w:hAnsi="华文宋体" w:cs="华文宋体"/>
                <w:kern w:val="0"/>
              </w:rPr>
            </w:pPr>
            <w:r>
              <w:rPr>
                <w:rFonts w:hint="eastAsia" w:ascii="华文宋体" w:hAnsi="华文宋体" w:cs="华文宋体"/>
                <w:kern w:val="0"/>
              </w:rPr>
              <w:t>7、在软件界面方便配置写入标签的相关信息，包括馆代码、AFI值、是否改写EAS，DSFID等等。</w:t>
            </w:r>
          </w:p>
          <w:p>
            <w:pPr>
              <w:spacing w:line="360" w:lineRule="exact"/>
              <w:jc w:val="left"/>
              <w:rPr>
                <w:rFonts w:ascii="华文宋体" w:hAnsi="华文宋体" w:cs="华文宋体"/>
                <w:kern w:val="0"/>
              </w:rPr>
            </w:pPr>
            <w:r>
              <w:rPr>
                <w:rFonts w:hint="eastAsia" w:ascii="华文宋体" w:hAnsi="华文宋体" w:cs="华文宋体"/>
                <w:kern w:val="0"/>
              </w:rPr>
              <w:t>8、馆员工作站所包含的模块需有条形码阅读器，RFID读写一体机，IC卡读写器，标签转换软件。</w:t>
            </w:r>
          </w:p>
          <w:p>
            <w:pPr>
              <w:spacing w:line="360" w:lineRule="exact"/>
              <w:jc w:val="left"/>
              <w:rPr>
                <w:rFonts w:ascii="华文宋体" w:hAnsi="华文宋体" w:cs="华文宋体"/>
                <w:kern w:val="0"/>
              </w:rPr>
            </w:pPr>
            <w:r>
              <w:rPr>
                <w:rFonts w:hint="eastAsia" w:ascii="华文宋体" w:hAnsi="华文宋体" w:cs="华文宋体"/>
                <w:kern w:val="0"/>
              </w:rPr>
              <w:t>9、馆员可在软件界面简单变动参数：图书馆名称、业务系统账号密码、截取条码字符、读写板使用端口、服务器地址、是否更新藏址、防盗模式作相应更改。</w:t>
            </w:r>
          </w:p>
          <w:p>
            <w:pPr>
              <w:spacing w:line="360" w:lineRule="exact"/>
              <w:jc w:val="left"/>
              <w:rPr>
                <w:rFonts w:ascii="华文宋体" w:hAnsi="华文宋体" w:cs="华文宋体"/>
                <w:kern w:val="0"/>
              </w:rPr>
            </w:pPr>
            <w:r>
              <w:rPr>
                <w:rFonts w:hint="eastAsia" w:ascii="华文宋体" w:hAnsi="华文宋体" w:cs="华文宋体"/>
                <w:kern w:val="0"/>
              </w:rPr>
              <w:t>10、可实现选择是否更新藏址，并将需要更新藏址的图书进行藏址更新。</w:t>
            </w:r>
          </w:p>
          <w:p>
            <w:pPr>
              <w:spacing w:line="360" w:lineRule="exact"/>
              <w:rPr>
                <w:rFonts w:ascii="华文宋体" w:hAnsi="华文宋体" w:cs="华文宋体"/>
                <w:kern w:val="0"/>
              </w:rPr>
            </w:pPr>
            <w:r>
              <w:rPr>
                <w:rFonts w:hint="eastAsia" w:ascii="华文宋体" w:hAnsi="华文宋体" w:cs="华文宋体"/>
                <w:kern w:val="0"/>
              </w:rPr>
              <w:t>11、抗金属处理，不受金属桌面的影响。</w:t>
            </w:r>
          </w:p>
          <w:p>
            <w:pPr>
              <w:spacing w:line="360" w:lineRule="exact"/>
              <w:rPr>
                <w:rFonts w:ascii="华文宋体" w:hAnsi="华文宋体" w:cs="华文宋体"/>
                <w:kern w:val="0"/>
              </w:rPr>
            </w:pPr>
            <w:r>
              <w:rPr>
                <w:rFonts w:hint="eastAsia" w:ascii="华文宋体" w:hAnsi="华文宋体" w:cs="华文宋体"/>
                <w:kern w:val="0"/>
              </w:rPr>
              <w:t>12、RFID阅读器必须具备防冲突功能，能保证多个标签同时可靠识别。</w:t>
            </w:r>
          </w:p>
          <w:p>
            <w:pPr>
              <w:spacing w:line="360" w:lineRule="exact"/>
              <w:rPr>
                <w:rFonts w:ascii="华文宋体" w:hAnsi="华文宋体" w:cs="华文宋体"/>
                <w:kern w:val="0"/>
              </w:rPr>
            </w:pPr>
            <w:r>
              <w:rPr>
                <w:rFonts w:hint="eastAsia" w:ascii="华文宋体" w:hAnsi="华文宋体" w:cs="华文宋体"/>
                <w:kern w:val="0"/>
              </w:rPr>
              <w:t>13、可对多种类型借书证进行阅读，如 RFID 卡、IC有效证件。</w:t>
            </w:r>
          </w:p>
          <w:p>
            <w:pPr>
              <w:spacing w:line="360" w:lineRule="exact"/>
              <w:rPr>
                <w:rFonts w:ascii="华文宋体" w:hAnsi="华文宋体" w:cs="华文宋体"/>
                <w:kern w:val="0"/>
              </w:rPr>
            </w:pPr>
            <w:r>
              <w:rPr>
                <w:rFonts w:hint="eastAsia" w:ascii="华文宋体" w:hAnsi="华文宋体" w:cs="华文宋体"/>
                <w:kern w:val="0"/>
              </w:rPr>
              <w:t>14、可依据时间段统计标签加工工作量。</w:t>
            </w:r>
          </w:p>
          <w:p>
            <w:pPr>
              <w:spacing w:line="360" w:lineRule="exact"/>
              <w:rPr>
                <w:rFonts w:ascii="华文宋体" w:hAnsi="华文宋体" w:cs="华文宋体"/>
                <w:kern w:val="0"/>
              </w:rPr>
            </w:pPr>
            <w:r>
              <w:rPr>
                <w:rFonts w:hint="eastAsia" w:ascii="华文宋体" w:hAnsi="华文宋体" w:cs="华文宋体"/>
                <w:kern w:val="0"/>
              </w:rPr>
              <w:t>15、系统软件具备RFID标签信息读取、写入功能，防盗位改写功能，可对条形码进行识别转换后，将条码号写入RFID标签。</w:t>
            </w:r>
          </w:p>
          <w:p>
            <w:pPr>
              <w:spacing w:line="360" w:lineRule="exact"/>
              <w:jc w:val="left"/>
              <w:rPr>
                <w:rFonts w:ascii="华文宋体" w:hAnsi="华文宋体" w:cs="华文宋体"/>
                <w:kern w:val="0"/>
              </w:rPr>
            </w:pPr>
            <w:r>
              <w:rPr>
                <w:rFonts w:hint="eastAsia" w:ascii="华文宋体" w:hAnsi="华文宋体" w:cs="华文宋体"/>
                <w:bCs/>
              </w:rPr>
              <w:t>16</w:t>
            </w:r>
            <w:r>
              <w:rPr>
                <w:rFonts w:hint="eastAsia" w:ascii="华文宋体" w:hAnsi="华文宋体" w:cs="华文宋体"/>
                <w:kern w:val="0"/>
              </w:rPr>
              <w:t>、内置标签加工管理软件，提供标签加工管理软件著作权登记证书</w:t>
            </w:r>
            <w:r>
              <w:rPr>
                <w:rFonts w:hint="eastAsia" w:ascii="华文宋体" w:hAnsi="华文宋体" w:cs="华文宋体"/>
              </w:rPr>
              <w:t>，</w:t>
            </w:r>
            <w:r>
              <w:rPr>
                <w:rFonts w:hint="eastAsia" w:ascii="华文宋体" w:hAnsi="华文宋体" w:cs="华文宋体"/>
                <w:kern w:val="0"/>
              </w:rPr>
              <w:t>提供复印件。</w:t>
            </w:r>
          </w:p>
          <w:p>
            <w:pPr>
              <w:spacing w:line="360" w:lineRule="exact"/>
              <w:jc w:val="left"/>
              <w:rPr>
                <w:rFonts w:ascii="华文宋体" w:hAnsi="华文宋体" w:cs="华文宋体"/>
                <w:bCs/>
              </w:rPr>
            </w:pPr>
            <w:r>
              <w:rPr>
                <w:rFonts w:hint="eastAsia" w:ascii="华文宋体" w:hAnsi="华文宋体" w:cs="华文宋体"/>
                <w:bCs/>
              </w:rPr>
              <w:t>17、需通过国家《GB/T2423.1-2008》、《GB/T2423.2-2008》相关标准试验检测，具备检测资质的第三方检测机构出具的检测报告（含CNAS标志），提供检测报告复印件。</w:t>
            </w:r>
          </w:p>
          <w:p>
            <w:pPr>
              <w:spacing w:line="360" w:lineRule="exact"/>
              <w:jc w:val="left"/>
              <w:rPr>
                <w:rFonts w:ascii="华文宋体" w:hAnsi="华文宋体" w:cs="华文宋体"/>
                <w:bCs/>
              </w:rPr>
            </w:pPr>
            <w:r>
              <w:rPr>
                <w:rFonts w:hint="eastAsia" w:ascii="华文宋体" w:hAnsi="华文宋体" w:cs="华文宋体"/>
                <w:bCs/>
              </w:rPr>
              <w:t>18、需通过符合国家《 GB/T 26572-2011》电子电气产品中限用物质的限量要求（检测物质不少于6种（铅、镉、汞、六价铬、多溴联苯、多溴二苯醚）），具备检测资质的第三方检测机构出具的检测报告（含CNAS及CMA标志），提供检测报告复印件。</w:t>
            </w:r>
          </w:p>
          <w:p>
            <w:pPr>
              <w:spacing w:line="360" w:lineRule="exact"/>
              <w:jc w:val="left"/>
              <w:rPr>
                <w:rFonts w:ascii="华文宋体" w:hAnsi="华文宋体" w:cs="华文宋体"/>
                <w:b/>
                <w:bCs/>
                <w:kern w:val="0"/>
              </w:rPr>
            </w:pPr>
          </w:p>
          <w:p>
            <w:pPr>
              <w:spacing w:line="360" w:lineRule="exact"/>
              <w:jc w:val="left"/>
              <w:rPr>
                <w:rFonts w:ascii="华文宋体" w:hAnsi="华文宋体" w:cs="华文宋体"/>
                <w:b/>
                <w:bCs/>
                <w:kern w:val="0"/>
              </w:rPr>
            </w:pPr>
            <w:r>
              <w:rPr>
                <w:rFonts w:hint="eastAsia" w:ascii="华文宋体" w:hAnsi="华文宋体" w:cs="华文宋体"/>
                <w:b/>
                <w:bCs/>
                <w:kern w:val="0"/>
              </w:rPr>
              <w:t>技术要求</w:t>
            </w:r>
          </w:p>
          <w:p>
            <w:pPr>
              <w:spacing w:line="360" w:lineRule="exact"/>
              <w:rPr>
                <w:rFonts w:ascii="华文宋体" w:hAnsi="华文宋体" w:cs="华文宋体"/>
              </w:rPr>
            </w:pPr>
            <w:r>
              <w:rPr>
                <w:rFonts w:hint="eastAsia" w:ascii="华文宋体" w:hAnsi="华文宋体" w:cs="华文宋体"/>
              </w:rPr>
              <w:t>1、工作频率：13.56MHz。</w:t>
            </w:r>
          </w:p>
          <w:p>
            <w:pPr>
              <w:spacing w:line="360" w:lineRule="exact"/>
              <w:rPr>
                <w:rFonts w:ascii="华文宋体" w:hAnsi="华文宋体" w:cs="华文宋体"/>
              </w:rPr>
            </w:pPr>
            <w:r>
              <w:rPr>
                <w:rFonts w:hint="eastAsia" w:ascii="华文宋体" w:hAnsi="华文宋体" w:cs="华文宋体"/>
              </w:rPr>
              <w:t>2、阅读范围：确保读写板正上方250mm以内为有效阅读区域。</w:t>
            </w:r>
          </w:p>
          <w:p>
            <w:pPr>
              <w:spacing w:line="360" w:lineRule="exact"/>
              <w:rPr>
                <w:rFonts w:ascii="华文宋体" w:hAnsi="华文宋体" w:cs="华文宋体"/>
              </w:rPr>
            </w:pPr>
            <w:r>
              <w:rPr>
                <w:rFonts w:hint="eastAsia" w:ascii="华文宋体" w:hAnsi="华文宋体" w:cs="华文宋体"/>
              </w:rPr>
              <w:t>3、通信接口：USB或RS232、RJ45。</w:t>
            </w:r>
          </w:p>
          <w:p>
            <w:pPr>
              <w:spacing w:line="360" w:lineRule="exact"/>
              <w:rPr>
                <w:rFonts w:ascii="华文宋体" w:hAnsi="华文宋体" w:cs="华文宋体"/>
              </w:rPr>
            </w:pPr>
            <w:r>
              <w:rPr>
                <w:rFonts w:hint="eastAsia" w:ascii="华文宋体" w:hAnsi="华文宋体" w:cs="华文宋体"/>
              </w:rPr>
              <w:t>4、材质要求：亚克力，钣金。</w:t>
            </w:r>
          </w:p>
          <w:p>
            <w:pPr>
              <w:spacing w:line="360" w:lineRule="exact"/>
              <w:rPr>
                <w:rFonts w:ascii="华文宋体" w:hAnsi="华文宋体" w:cs="华文宋体"/>
              </w:rPr>
            </w:pPr>
            <w:r>
              <w:rPr>
                <w:rFonts w:hint="eastAsia" w:ascii="华文宋体" w:hAnsi="华文宋体" w:cs="华文宋体"/>
              </w:rPr>
              <w:t>5、工作温度：-10℃～50℃。</w:t>
            </w:r>
          </w:p>
          <w:p>
            <w:pPr>
              <w:spacing w:line="360" w:lineRule="exact"/>
              <w:rPr>
                <w:rFonts w:ascii="华文宋体" w:hAnsi="华文宋体" w:cs="华文宋体"/>
              </w:rPr>
            </w:pPr>
            <w:r>
              <w:rPr>
                <w:rFonts w:hint="eastAsia" w:ascii="华文宋体" w:hAnsi="华文宋体" w:cs="华文宋体"/>
              </w:rPr>
              <w:t>6、储存温度：-20℃～60℃。</w:t>
            </w:r>
          </w:p>
          <w:p>
            <w:pPr>
              <w:spacing w:line="360" w:lineRule="exact"/>
              <w:rPr>
                <w:rFonts w:ascii="华文宋体" w:hAnsi="华文宋体" w:cs="华文宋体"/>
              </w:rPr>
            </w:pPr>
            <w:r>
              <w:rPr>
                <w:rFonts w:hint="eastAsia" w:ascii="华文宋体" w:hAnsi="华文宋体" w:cs="华文宋体"/>
              </w:rPr>
              <w:t>7、相对湿度：5%～80%。</w:t>
            </w:r>
          </w:p>
          <w:p>
            <w:pPr>
              <w:spacing w:line="360" w:lineRule="exact"/>
              <w:rPr>
                <w:rFonts w:ascii="华文宋体" w:hAnsi="华文宋体" w:cs="华文宋体"/>
              </w:rPr>
            </w:pPr>
            <w:r>
              <w:rPr>
                <w:rFonts w:hint="eastAsia" w:ascii="华文宋体" w:hAnsi="华文宋体" w:cs="华文宋体"/>
              </w:rPr>
              <w:t>8、符合标准：ISO18000-3/ISO15693</w:t>
            </w:r>
            <w:r>
              <w:rPr>
                <w:rFonts w:hint="eastAsia" w:ascii="华文宋体" w:hAnsi="华文宋体" w:cs="华文宋体"/>
                <w:kern w:val="0"/>
              </w:rPr>
              <w:t>。</w:t>
            </w:r>
          </w:p>
          <w:p>
            <w:pPr>
              <w:spacing w:line="360" w:lineRule="exact"/>
              <w:rPr>
                <w:rFonts w:ascii="华文宋体" w:hAnsi="华文宋体" w:cs="华文宋体"/>
              </w:rPr>
            </w:pPr>
            <w:r>
              <w:rPr>
                <w:rFonts w:hint="eastAsia" w:ascii="华文宋体" w:hAnsi="华文宋体" w:cs="华文宋体"/>
              </w:rPr>
              <w:t>10、供 电：AC220V,50Hz。</w:t>
            </w:r>
          </w:p>
          <w:p>
            <w:pPr>
              <w:spacing w:line="360" w:lineRule="exact"/>
              <w:rPr>
                <w:rFonts w:ascii="华文宋体" w:hAnsi="华文宋体" w:cs="华文宋体"/>
              </w:rPr>
            </w:pPr>
            <w:r>
              <w:rPr>
                <w:rFonts w:hint="eastAsia" w:ascii="华文宋体" w:hAnsi="华文宋体" w:cs="华文宋体"/>
              </w:rPr>
              <w:t>11、功 耗：≤2W。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自助借还机</w:t>
            </w:r>
          </w:p>
        </w:tc>
        <w:tc>
          <w:tcPr>
            <w:tcW w:w="8274" w:type="dxa"/>
            <w:shd w:val="clear" w:color="auto" w:fill="auto"/>
            <w:vAlign w:val="center"/>
          </w:tcPr>
          <w:p>
            <w:pPr>
              <w:widowControl/>
              <w:spacing w:line="360" w:lineRule="exact"/>
              <w:jc w:val="left"/>
              <w:rPr>
                <w:rFonts w:ascii="华文宋体" w:hAnsi="华文宋体" w:cs="华文宋体"/>
              </w:rPr>
            </w:pPr>
            <w:r>
              <w:rPr>
                <w:rFonts w:hint="eastAsia" w:ascii="华文宋体" w:hAnsi="华文宋体" w:cs="华文宋体"/>
                <w:b/>
                <w:bCs/>
              </w:rPr>
              <w:t>功能及特点</w:t>
            </w:r>
            <w:r>
              <w:rPr>
                <w:rFonts w:hint="eastAsia" w:ascii="华文宋体" w:hAnsi="华文宋体" w:cs="华文宋体"/>
              </w:rPr>
              <w:t>：设备包括二合一读卡器（IC/RFID卡）、RFID读写一体机，触摸显示屏及应用软件。具备借书、还书、查询/续借功能，可同时识别多本贴有RFID标签的图书。防止借阅过程中偷换、抽换书籍或一书登录多书借出的功能，可根据需求显示读者姓名、借阅资料题名与归还日期等相关信息。人机交互界面简单易懂，硬件设备安全可靠。具备刷卡、账导密码、人脸识别借阅功能。</w:t>
            </w:r>
          </w:p>
          <w:p>
            <w:pPr>
              <w:spacing w:line="360" w:lineRule="exact"/>
              <w:rPr>
                <w:rFonts w:ascii="华文宋体" w:hAnsi="华文宋体" w:cs="华文宋体"/>
              </w:rPr>
            </w:pPr>
          </w:p>
          <w:p>
            <w:pPr>
              <w:widowControl/>
              <w:spacing w:line="360" w:lineRule="exact"/>
              <w:jc w:val="left"/>
              <w:rPr>
                <w:rFonts w:ascii="华文宋体" w:hAnsi="华文宋体" w:cs="华文宋体"/>
                <w:b/>
                <w:bCs/>
              </w:rPr>
            </w:pPr>
            <w:r>
              <w:rPr>
                <w:rFonts w:hint="eastAsia" w:ascii="华文宋体" w:hAnsi="华文宋体" w:cs="华文宋体"/>
                <w:b/>
                <w:bCs/>
              </w:rPr>
              <w:t>功能要求：</w:t>
            </w:r>
          </w:p>
          <w:p>
            <w:pPr>
              <w:spacing w:line="360" w:lineRule="exact"/>
              <w:jc w:val="left"/>
              <w:rPr>
                <w:rFonts w:ascii="华文宋体" w:hAnsi="华文宋体" w:cs="华文宋体"/>
                <w:kern w:val="0"/>
              </w:rPr>
            </w:pPr>
            <w:r>
              <w:rPr>
                <w:rFonts w:hint="eastAsia" w:ascii="华文宋体" w:hAnsi="华文宋体" w:cs="华文宋体"/>
                <w:kern w:val="0"/>
              </w:rPr>
              <w:t>1、可以非接触式的快速识别粘贴在流通文献上的RFID标签和现有条形码，可进行读者卡密码确认。</w:t>
            </w:r>
          </w:p>
          <w:p>
            <w:pPr>
              <w:spacing w:line="360" w:lineRule="exact"/>
              <w:jc w:val="left"/>
              <w:rPr>
                <w:rFonts w:ascii="华文宋体" w:hAnsi="华文宋体" w:cs="华文宋体"/>
                <w:kern w:val="0"/>
              </w:rPr>
            </w:pPr>
            <w:r>
              <w:rPr>
                <w:rFonts w:hint="eastAsia" w:ascii="华文宋体" w:hAnsi="华文宋体" w:cs="华文宋体"/>
                <w:kern w:val="0"/>
              </w:rPr>
              <w:t>2、配备触摸显示屏操作，具有图形化的人机交互友好操作界面，提供简体中文语言的视觉交互提示功能。</w:t>
            </w:r>
          </w:p>
          <w:p>
            <w:pPr>
              <w:spacing w:line="360" w:lineRule="exact"/>
              <w:jc w:val="left"/>
              <w:rPr>
                <w:rFonts w:ascii="华文宋体" w:hAnsi="华文宋体" w:cs="华文宋体"/>
                <w:kern w:val="0"/>
              </w:rPr>
            </w:pPr>
            <w:r>
              <w:rPr>
                <w:rFonts w:hint="eastAsia" w:ascii="华文宋体" w:hAnsi="华文宋体" w:cs="华文宋体"/>
                <w:kern w:val="0"/>
              </w:rPr>
              <w:t>3、设备可实时记录读者的操作日志，</w:t>
            </w:r>
            <w:r>
              <w:rPr>
                <w:rFonts w:hint="eastAsia" w:ascii="华文宋体" w:hAnsi="华文宋体" w:cs="华文宋体"/>
                <w:kern w:val="0"/>
                <w:shd w:val="clear" w:color="auto" w:fill="FFFFFF"/>
              </w:rPr>
              <w:t>能够在读者完成借书或还书的同时，对所借还的多本图书进行安全标志位进行改写。</w:t>
            </w:r>
          </w:p>
          <w:p>
            <w:pPr>
              <w:spacing w:line="360" w:lineRule="exact"/>
              <w:jc w:val="left"/>
              <w:rPr>
                <w:rFonts w:ascii="华文宋体" w:hAnsi="华文宋体" w:cs="华文宋体"/>
                <w:kern w:val="0"/>
              </w:rPr>
            </w:pPr>
            <w:r>
              <w:rPr>
                <w:rFonts w:hint="eastAsia" w:ascii="华文宋体" w:hAnsi="华文宋体" w:cs="华文宋体"/>
                <w:kern w:val="0"/>
              </w:rPr>
              <w:t>4、具备防止借阅过程中偷换、抽换书籍的功能。</w:t>
            </w:r>
          </w:p>
          <w:p>
            <w:pPr>
              <w:spacing w:line="360" w:lineRule="exact"/>
              <w:jc w:val="left"/>
              <w:rPr>
                <w:rFonts w:ascii="华文宋体" w:hAnsi="华文宋体" w:cs="华文宋体"/>
                <w:kern w:val="0"/>
              </w:rPr>
            </w:pPr>
            <w:r>
              <w:rPr>
                <w:rFonts w:hint="eastAsia" w:ascii="华文宋体" w:hAnsi="华文宋体" w:cs="华文宋体"/>
                <w:kern w:val="0"/>
              </w:rPr>
              <w:t>5、</w:t>
            </w:r>
            <w:r>
              <w:rPr>
                <w:rFonts w:hint="eastAsia" w:ascii="华文宋体" w:hAnsi="华文宋体" w:cs="华文宋体"/>
                <w:kern w:val="0"/>
                <w:shd w:val="clear" w:color="auto" w:fill="FFFFFF"/>
              </w:rPr>
              <w:t>标配二合一读卡器（支持IC卡（14443A协议）、RFID卡(15693协议)）。</w:t>
            </w:r>
          </w:p>
          <w:p>
            <w:pPr>
              <w:spacing w:line="360" w:lineRule="exact"/>
              <w:jc w:val="left"/>
              <w:rPr>
                <w:rFonts w:ascii="华文宋体" w:hAnsi="华文宋体" w:cs="华文宋体"/>
                <w:kern w:val="0"/>
              </w:rPr>
            </w:pPr>
            <w:r>
              <w:rPr>
                <w:rFonts w:hint="eastAsia" w:ascii="华文宋体" w:hAnsi="华文宋体" w:cs="华文宋体"/>
                <w:kern w:val="0"/>
              </w:rPr>
              <w:t>6、系统支持配置（开启/关闭）读者证密码。</w:t>
            </w:r>
          </w:p>
          <w:p>
            <w:pPr>
              <w:spacing w:line="360" w:lineRule="exact"/>
              <w:jc w:val="left"/>
              <w:rPr>
                <w:rFonts w:ascii="华文宋体" w:hAnsi="华文宋体" w:cs="华文宋体"/>
                <w:kern w:val="0"/>
              </w:rPr>
            </w:pPr>
            <w:r>
              <w:rPr>
                <w:rFonts w:hint="eastAsia" w:ascii="华文宋体" w:hAnsi="华文宋体" w:cs="华文宋体"/>
                <w:kern w:val="0"/>
              </w:rPr>
              <w:t>7、系统保证在设备指示区域范围内的图书能够读取，超过范围内的图书不被读取，保证读者操作时不会出错。</w:t>
            </w:r>
          </w:p>
          <w:p>
            <w:pPr>
              <w:spacing w:line="360" w:lineRule="exact"/>
              <w:jc w:val="left"/>
              <w:rPr>
                <w:rFonts w:ascii="华文宋体" w:hAnsi="华文宋体" w:cs="华文宋体"/>
                <w:kern w:val="0"/>
              </w:rPr>
            </w:pPr>
            <w:r>
              <w:rPr>
                <w:rFonts w:hint="eastAsia" w:ascii="华文宋体" w:hAnsi="华文宋体" w:cs="华文宋体"/>
                <w:kern w:val="0"/>
              </w:rPr>
              <w:t>8、系统集成部件可通过标准串口、USB接口或网络接口连接至计算机设备。</w:t>
            </w:r>
          </w:p>
          <w:p>
            <w:pPr>
              <w:spacing w:line="360" w:lineRule="exact"/>
              <w:jc w:val="left"/>
              <w:rPr>
                <w:rFonts w:ascii="华文宋体" w:hAnsi="华文宋体" w:cs="华文宋体"/>
                <w:kern w:val="0"/>
              </w:rPr>
            </w:pPr>
            <w:r>
              <w:rPr>
                <w:rFonts w:hint="eastAsia" w:ascii="华文宋体" w:hAnsi="华文宋体" w:cs="华文宋体"/>
                <w:kern w:val="0"/>
              </w:rPr>
              <w:t>9、采用模块化设计，各部分设备可单独更换，系统可快速恢复使用。</w:t>
            </w:r>
          </w:p>
          <w:p>
            <w:pPr>
              <w:spacing w:line="360" w:lineRule="exact"/>
              <w:jc w:val="left"/>
              <w:rPr>
                <w:rFonts w:ascii="华文宋体" w:hAnsi="华文宋体" w:cs="华文宋体"/>
                <w:kern w:val="0"/>
              </w:rPr>
            </w:pPr>
            <w:r>
              <w:rPr>
                <w:rFonts w:hint="eastAsia" w:ascii="华文宋体" w:hAnsi="华文宋体" w:cs="华文宋体"/>
                <w:kern w:val="0"/>
              </w:rPr>
              <w:t xml:space="preserve">10、系统在网络短暂故障恢复后,自动连接流通系统服务器,并恢复自助服务,无需馆员协助连接或重新启动服务。 </w:t>
            </w:r>
          </w:p>
          <w:p>
            <w:pPr>
              <w:spacing w:line="360" w:lineRule="exact"/>
              <w:jc w:val="left"/>
              <w:rPr>
                <w:rFonts w:ascii="华文宋体" w:hAnsi="华文宋体" w:cs="华文宋体"/>
                <w:kern w:val="0"/>
                <w:shd w:val="clear" w:color="auto" w:fill="FFFFFF"/>
              </w:rPr>
            </w:pPr>
            <w:r>
              <w:rPr>
                <w:rFonts w:hint="eastAsia" w:ascii="华文宋体" w:hAnsi="华文宋体" w:cs="华文宋体"/>
                <w:kern w:val="0"/>
              </w:rPr>
              <w:t>11、为保证系统软件操作更便捷化，系统软件应用功能（借书、还书、凭条打印）需在软件管理员界面可选配（开启或关闭）。</w:t>
            </w:r>
          </w:p>
          <w:p>
            <w:pPr>
              <w:spacing w:line="360" w:lineRule="exact"/>
              <w:jc w:val="left"/>
              <w:rPr>
                <w:rFonts w:ascii="华文宋体" w:hAnsi="华文宋体" w:cs="华文宋体"/>
                <w:kern w:val="0"/>
              </w:rPr>
            </w:pPr>
            <w:r>
              <w:rPr>
                <w:rFonts w:hint="eastAsia" w:ascii="华文宋体" w:hAnsi="华文宋体" w:cs="华文宋体"/>
                <w:kern w:val="0"/>
              </w:rPr>
              <w:t>12、无需读者卡可直接使用账号，以应对无读者卡的图书馆实现借还。</w:t>
            </w:r>
          </w:p>
          <w:p>
            <w:pPr>
              <w:spacing w:line="360" w:lineRule="exact"/>
              <w:jc w:val="left"/>
              <w:rPr>
                <w:rFonts w:ascii="华文宋体" w:hAnsi="华文宋体" w:cs="华文宋体"/>
                <w:bCs/>
              </w:rPr>
            </w:pPr>
            <w:r>
              <w:rPr>
                <w:rFonts w:hint="eastAsia" w:ascii="华文宋体" w:hAnsi="华文宋体" w:cs="华文宋体"/>
                <w:bCs/>
              </w:rPr>
              <w:t>13、为保证系统软件操作更便捷化，系统支持首页应用功能可配置。</w:t>
            </w:r>
          </w:p>
          <w:p>
            <w:pPr>
              <w:spacing w:line="360" w:lineRule="exact"/>
              <w:jc w:val="left"/>
              <w:rPr>
                <w:rFonts w:ascii="华文宋体" w:hAnsi="华文宋体" w:cs="华文宋体"/>
                <w:bCs/>
              </w:rPr>
            </w:pPr>
            <w:r>
              <w:rPr>
                <w:rFonts w:hint="eastAsia" w:ascii="华文宋体" w:hAnsi="华文宋体" w:cs="华文宋体"/>
                <w:bCs/>
              </w:rPr>
              <w:t>14、系统支持在借书功能应用下，实现放书即完成借书，无需过多操作，让借书更便捷。</w:t>
            </w:r>
          </w:p>
          <w:p>
            <w:pPr>
              <w:spacing w:line="360" w:lineRule="exact"/>
              <w:jc w:val="left"/>
              <w:rPr>
                <w:rFonts w:ascii="华文宋体" w:hAnsi="华文宋体" w:cs="华文宋体"/>
                <w:bCs/>
              </w:rPr>
            </w:pPr>
            <w:r>
              <w:rPr>
                <w:rFonts w:hint="eastAsia" w:ascii="华文宋体" w:hAnsi="华文宋体" w:cs="华文宋体"/>
                <w:bCs/>
              </w:rPr>
              <w:t>15、系统支持在还书功能应用下，实现放书即完成还书，无需过多操作，让还书更便捷。</w:t>
            </w:r>
          </w:p>
          <w:p>
            <w:pPr>
              <w:spacing w:line="360" w:lineRule="exact"/>
              <w:jc w:val="left"/>
              <w:rPr>
                <w:rFonts w:ascii="华文宋体" w:hAnsi="华文宋体" w:cs="华文宋体"/>
                <w:bCs/>
              </w:rPr>
            </w:pPr>
            <w:r>
              <w:rPr>
                <w:rFonts w:hint="eastAsia" w:ascii="华文宋体" w:hAnsi="华文宋体" w:cs="华文宋体"/>
                <w:bCs/>
              </w:rPr>
              <w:t>16、系统支持多种登录模式验证读者身份，登录模式可在软件后台可配置。</w:t>
            </w:r>
          </w:p>
          <w:p>
            <w:pPr>
              <w:spacing w:line="360" w:lineRule="exact"/>
              <w:jc w:val="left"/>
              <w:rPr>
                <w:rFonts w:ascii="华文宋体" w:hAnsi="华文宋体" w:cs="华文宋体"/>
                <w:bCs/>
              </w:rPr>
            </w:pPr>
            <w:r>
              <w:rPr>
                <w:rFonts w:hint="eastAsia" w:ascii="华文宋体" w:hAnsi="华文宋体" w:cs="华文宋体"/>
                <w:bCs/>
              </w:rPr>
              <w:t>17、系统支持凭管理密码进入馆员后台，进行退出软件系统、关机等操作。</w:t>
            </w:r>
          </w:p>
          <w:p>
            <w:pPr>
              <w:spacing w:line="360" w:lineRule="exact"/>
              <w:jc w:val="left"/>
              <w:rPr>
                <w:rFonts w:ascii="华文宋体" w:hAnsi="华文宋体" w:cs="华文宋体"/>
              </w:rPr>
            </w:pPr>
            <w:r>
              <w:rPr>
                <w:rFonts w:hint="eastAsia" w:ascii="华文宋体" w:hAnsi="华文宋体" w:cs="华文宋体"/>
                <w:bCs/>
              </w:rPr>
              <w:t>18、支持查询读者个人借阅记录，支持单本或全部续借功能，满足读者个性化需求。</w:t>
            </w:r>
          </w:p>
          <w:p>
            <w:pPr>
              <w:spacing w:line="360" w:lineRule="exact"/>
              <w:jc w:val="left"/>
              <w:rPr>
                <w:rFonts w:ascii="华文宋体" w:hAnsi="华文宋体" w:cs="华文宋体"/>
                <w:kern w:val="0"/>
              </w:rPr>
            </w:pPr>
            <w:r>
              <w:rPr>
                <w:rFonts w:hint="eastAsia" w:ascii="华文宋体" w:hAnsi="华文宋体" w:cs="华文宋体"/>
                <w:kern w:val="0"/>
              </w:rPr>
              <w:t>19、设备</w:t>
            </w:r>
            <w:r>
              <w:rPr>
                <w:rFonts w:hint="eastAsia" w:ascii="华文宋体" w:hAnsi="华文宋体" w:cs="华文宋体"/>
                <w:kern w:val="0"/>
                <w:shd w:val="clear" w:color="auto" w:fill="FFFFFF"/>
              </w:rPr>
              <w:t>具备定时开关机功能，</w:t>
            </w:r>
            <w:r>
              <w:rPr>
                <w:rFonts w:hint="eastAsia" w:ascii="华文宋体" w:hAnsi="华文宋体" w:cs="华文宋体"/>
                <w:kern w:val="0"/>
              </w:rPr>
              <w:t>在空闲时可自动播放使用帮助视频或其它设置内容。提供检测报告复印件。</w:t>
            </w:r>
          </w:p>
          <w:p>
            <w:pPr>
              <w:spacing w:line="360" w:lineRule="exact"/>
              <w:jc w:val="left"/>
              <w:rPr>
                <w:rFonts w:ascii="华文宋体" w:hAnsi="华文宋体" w:cs="华文宋体"/>
                <w:kern w:val="0"/>
                <w:shd w:val="clear" w:color="auto" w:fill="FFFFFF"/>
              </w:rPr>
            </w:pPr>
            <w:r>
              <w:rPr>
                <w:rFonts w:hint="eastAsia" w:ascii="华文宋体" w:hAnsi="华文宋体" w:cs="华文宋体"/>
                <w:kern w:val="0"/>
                <w:shd w:val="clear" w:color="auto" w:fill="FFFFFF"/>
              </w:rPr>
              <w:t>20、保护读者隐私，可选择设置显示读者姓名（借阅资料名称），或读者（借阅资料）条码号等非隐私信息。</w:t>
            </w:r>
            <w:r>
              <w:rPr>
                <w:rFonts w:hint="eastAsia" w:ascii="华文宋体" w:hAnsi="华文宋体" w:cs="华文宋体"/>
                <w:kern w:val="0"/>
              </w:rPr>
              <w:t>提供检测报告复印件。</w:t>
            </w:r>
          </w:p>
          <w:p>
            <w:pPr>
              <w:spacing w:line="360" w:lineRule="exact"/>
              <w:jc w:val="left"/>
              <w:rPr>
                <w:rFonts w:ascii="华文宋体" w:hAnsi="华文宋体" w:cs="华文宋体"/>
                <w:kern w:val="0"/>
              </w:rPr>
            </w:pPr>
            <w:r>
              <w:rPr>
                <w:rFonts w:hint="eastAsia" w:ascii="华文宋体" w:hAnsi="华文宋体" w:cs="华文宋体"/>
                <w:kern w:val="0"/>
              </w:rPr>
              <w:t>21、可在设备软件后台设置设备状态模式，有“维护模式”“试用模式”“正常模式”可选，分别对应项目实施阶段、试用阶段、正常开放阶段的设备使用，避免误用，乱用设备。提供检测报告复印件。</w:t>
            </w:r>
          </w:p>
          <w:p>
            <w:pPr>
              <w:spacing w:line="360" w:lineRule="exact"/>
              <w:jc w:val="left"/>
              <w:rPr>
                <w:rFonts w:ascii="华文宋体" w:hAnsi="华文宋体" w:cs="华文宋体"/>
              </w:rPr>
            </w:pPr>
            <w:r>
              <w:rPr>
                <w:rFonts w:hint="eastAsia" w:ascii="华文宋体" w:hAnsi="华文宋体" w:cs="华文宋体"/>
                <w:kern w:val="0"/>
              </w:rPr>
              <w:t>22、标签读取响应时间≥20标签/秒。</w:t>
            </w:r>
          </w:p>
          <w:p>
            <w:pPr>
              <w:spacing w:line="360" w:lineRule="exact"/>
              <w:jc w:val="left"/>
              <w:rPr>
                <w:rFonts w:ascii="华文宋体" w:hAnsi="华文宋体" w:cs="华文宋体"/>
                <w:kern w:val="0"/>
              </w:rPr>
            </w:pPr>
            <w:r>
              <w:rPr>
                <w:rFonts w:hint="eastAsia" w:ascii="华文宋体" w:hAnsi="华文宋体" w:cs="华文宋体"/>
                <w:bCs/>
              </w:rPr>
              <w:t>23</w:t>
            </w:r>
            <w:r>
              <w:rPr>
                <w:rFonts w:hint="eastAsia" w:ascii="华文宋体" w:hAnsi="华文宋体" w:cs="华文宋体"/>
                <w:kern w:val="0"/>
                <w:shd w:val="clear" w:color="auto" w:fill="FFFFFF"/>
              </w:rPr>
              <w:t>、</w:t>
            </w:r>
            <w:r>
              <w:rPr>
                <w:rFonts w:hint="eastAsia" w:ascii="华文宋体" w:hAnsi="华文宋体" w:cs="华文宋体"/>
                <w:kern w:val="0"/>
              </w:rPr>
              <w:t>提供自助借还软件著作权登记证书及测试报告</w:t>
            </w:r>
            <w:r>
              <w:rPr>
                <w:rFonts w:hint="eastAsia" w:ascii="华文宋体" w:hAnsi="华文宋体" w:cs="华文宋体"/>
              </w:rPr>
              <w:t>，</w:t>
            </w:r>
            <w:r>
              <w:rPr>
                <w:rFonts w:hint="eastAsia" w:ascii="华文宋体" w:hAnsi="华文宋体" w:cs="华文宋体"/>
                <w:kern w:val="0"/>
              </w:rPr>
              <w:t>提供复印件。</w:t>
            </w:r>
          </w:p>
          <w:p>
            <w:pPr>
              <w:spacing w:line="360" w:lineRule="exact"/>
              <w:jc w:val="left"/>
              <w:rPr>
                <w:rFonts w:ascii="华文宋体" w:hAnsi="华文宋体" w:cs="华文宋体"/>
                <w:kern w:val="0"/>
              </w:rPr>
            </w:pPr>
            <w:r>
              <w:rPr>
                <w:rFonts w:hint="eastAsia" w:ascii="华文宋体" w:hAnsi="华文宋体" w:cs="华文宋体"/>
                <w:bCs/>
              </w:rPr>
              <w:t>24、</w:t>
            </w:r>
            <w:r>
              <w:rPr>
                <w:rFonts w:hint="eastAsia" w:ascii="华文宋体" w:hAnsi="华文宋体" w:cs="华文宋体"/>
                <w:kern w:val="0"/>
              </w:rPr>
              <w:t>提供RFID读写软件著作权登记证书</w:t>
            </w:r>
            <w:r>
              <w:rPr>
                <w:rFonts w:hint="eastAsia" w:ascii="华文宋体" w:hAnsi="华文宋体" w:cs="华文宋体"/>
              </w:rPr>
              <w:t>，</w:t>
            </w:r>
            <w:r>
              <w:rPr>
                <w:rFonts w:hint="eastAsia" w:ascii="华文宋体" w:hAnsi="华文宋体" w:cs="华文宋体"/>
                <w:kern w:val="0"/>
              </w:rPr>
              <w:t>提供证书复印件。</w:t>
            </w:r>
          </w:p>
          <w:p>
            <w:pPr>
              <w:spacing w:line="360" w:lineRule="exact"/>
              <w:jc w:val="left"/>
              <w:rPr>
                <w:rFonts w:ascii="华文宋体" w:hAnsi="华文宋体" w:cs="华文宋体"/>
                <w:kern w:val="0"/>
              </w:rPr>
            </w:pPr>
            <w:r>
              <w:rPr>
                <w:rFonts w:hint="eastAsia" w:ascii="华文宋体" w:hAnsi="华文宋体" w:cs="华文宋体"/>
                <w:bCs/>
              </w:rPr>
              <w:t>25、</w:t>
            </w:r>
            <w:r>
              <w:rPr>
                <w:rFonts w:hint="eastAsia" w:ascii="华文宋体" w:hAnsi="华文宋体" w:cs="华文宋体"/>
                <w:kern w:val="0"/>
              </w:rPr>
              <w:t>提供RFID天线控制软件著作权登记证书</w:t>
            </w:r>
            <w:r>
              <w:rPr>
                <w:rFonts w:hint="eastAsia" w:ascii="华文宋体" w:hAnsi="华文宋体" w:cs="华文宋体"/>
              </w:rPr>
              <w:t>，</w:t>
            </w:r>
            <w:r>
              <w:rPr>
                <w:rFonts w:hint="eastAsia" w:ascii="华文宋体" w:hAnsi="华文宋体" w:cs="华文宋体"/>
                <w:kern w:val="0"/>
              </w:rPr>
              <w:t>提供证书复印件。</w:t>
            </w:r>
          </w:p>
          <w:p>
            <w:pPr>
              <w:spacing w:line="360" w:lineRule="exact"/>
              <w:jc w:val="left"/>
              <w:rPr>
                <w:rFonts w:ascii="华文宋体" w:hAnsi="华文宋体" w:cs="华文宋体"/>
                <w:bCs/>
              </w:rPr>
            </w:pPr>
            <w:r>
              <w:rPr>
                <w:rFonts w:hint="eastAsia" w:ascii="华文宋体" w:hAnsi="华文宋体" w:cs="华文宋体"/>
                <w:bCs/>
              </w:rPr>
              <w:t>26、需通过国家《GB/T2423.1-2008》、《GB/T2423.2-2008》相关标准试验检测，具备检测资质的第三方检测机构出具的检测报告（含CNAS标志），提供检测报告复印件。</w:t>
            </w:r>
          </w:p>
          <w:p>
            <w:pPr>
              <w:spacing w:line="360" w:lineRule="exact"/>
              <w:jc w:val="left"/>
              <w:rPr>
                <w:rFonts w:ascii="华文宋体" w:hAnsi="华文宋体" w:cs="华文宋体"/>
                <w:bCs/>
              </w:rPr>
            </w:pPr>
            <w:r>
              <w:rPr>
                <w:rFonts w:hint="eastAsia" w:ascii="华文宋体" w:hAnsi="华文宋体" w:cs="华文宋体"/>
                <w:bCs/>
              </w:rPr>
              <w:t>27、需通过符合国家《 GB/T 26572-2011》电子电气产品中限用物质的限量要求（检测物质不少于6种（铅、镉、汞、六价铬、多溴联苯、多溴二苯醚）），具备检测资质的第三方检测机构出具的检测报告（含CNAS及CMA标志），提供检测报告复印件。</w:t>
            </w:r>
          </w:p>
          <w:p>
            <w:pPr>
              <w:spacing w:line="360" w:lineRule="exact"/>
              <w:rPr>
                <w:rFonts w:ascii="华文宋体" w:hAnsi="华文宋体" w:cs="华文宋体"/>
              </w:rPr>
            </w:pPr>
          </w:p>
          <w:p>
            <w:pPr>
              <w:widowControl/>
              <w:spacing w:line="360" w:lineRule="exact"/>
              <w:jc w:val="left"/>
              <w:rPr>
                <w:rFonts w:ascii="华文宋体" w:hAnsi="华文宋体" w:cs="华文宋体"/>
                <w:b/>
                <w:bCs/>
              </w:rPr>
            </w:pPr>
            <w:r>
              <w:rPr>
                <w:rFonts w:hint="eastAsia" w:ascii="华文宋体" w:hAnsi="华文宋体" w:cs="华文宋体"/>
                <w:b/>
                <w:bCs/>
              </w:rPr>
              <w:t>技术要求</w:t>
            </w:r>
          </w:p>
          <w:p>
            <w:pPr>
              <w:spacing w:line="360" w:lineRule="exact"/>
              <w:rPr>
                <w:rFonts w:ascii="华文宋体" w:hAnsi="华文宋体" w:cs="华文宋体"/>
              </w:rPr>
            </w:pPr>
            <w:r>
              <w:rPr>
                <w:rFonts w:hint="eastAsia" w:ascii="华文宋体" w:hAnsi="华文宋体" w:cs="华文宋体"/>
              </w:rPr>
              <w:t>1、工作频率：13.56MHz。</w:t>
            </w:r>
          </w:p>
          <w:p>
            <w:pPr>
              <w:spacing w:line="360" w:lineRule="exact"/>
              <w:rPr>
                <w:rFonts w:ascii="华文宋体" w:hAnsi="华文宋体" w:cs="华文宋体"/>
              </w:rPr>
            </w:pPr>
            <w:r>
              <w:rPr>
                <w:rFonts w:hint="eastAsia" w:ascii="华文宋体" w:hAnsi="华文宋体" w:cs="华文宋体"/>
              </w:rPr>
              <w:t>2、材    质：钣金，钢化玻璃，塑料。</w:t>
            </w:r>
          </w:p>
          <w:p>
            <w:pPr>
              <w:spacing w:line="360" w:lineRule="exact"/>
              <w:rPr>
                <w:rFonts w:ascii="华文宋体" w:hAnsi="华文宋体" w:cs="华文宋体"/>
              </w:rPr>
            </w:pPr>
            <w:r>
              <w:rPr>
                <w:rFonts w:hint="eastAsia" w:ascii="华文宋体" w:hAnsi="华文宋体" w:cs="华文宋体"/>
              </w:rPr>
              <w:t>3、屏幕尺寸：≥21.5寸。</w:t>
            </w:r>
          </w:p>
          <w:p>
            <w:pPr>
              <w:spacing w:line="360" w:lineRule="exact"/>
              <w:rPr>
                <w:rFonts w:ascii="华文宋体" w:hAnsi="华文宋体" w:cs="华文宋体"/>
              </w:rPr>
            </w:pPr>
            <w:r>
              <w:rPr>
                <w:rFonts w:hint="eastAsia" w:ascii="华文宋体" w:hAnsi="华文宋体" w:cs="华文宋体"/>
              </w:rPr>
              <w:t>4、触摸类型：电容触摸。</w:t>
            </w:r>
          </w:p>
          <w:p>
            <w:pPr>
              <w:spacing w:line="360" w:lineRule="exact"/>
              <w:rPr>
                <w:rFonts w:ascii="华文宋体" w:hAnsi="华文宋体" w:cs="华文宋体"/>
              </w:rPr>
            </w:pPr>
            <w:r>
              <w:rPr>
                <w:rFonts w:hint="eastAsia" w:ascii="华文宋体" w:hAnsi="华文宋体" w:cs="华文宋体"/>
              </w:rPr>
              <w:t>5、工作温度：-10℃～50℃。</w:t>
            </w:r>
          </w:p>
          <w:p>
            <w:pPr>
              <w:spacing w:line="360" w:lineRule="exact"/>
              <w:rPr>
                <w:rFonts w:ascii="华文宋体" w:hAnsi="华文宋体" w:cs="华文宋体"/>
              </w:rPr>
            </w:pPr>
            <w:r>
              <w:rPr>
                <w:rFonts w:hint="eastAsia" w:ascii="华文宋体" w:hAnsi="华文宋体" w:cs="华文宋体"/>
              </w:rPr>
              <w:t>6、储存温度：-20℃～60℃。</w:t>
            </w:r>
          </w:p>
          <w:p>
            <w:pPr>
              <w:spacing w:line="360" w:lineRule="exact"/>
              <w:rPr>
                <w:rFonts w:ascii="华文宋体" w:hAnsi="华文宋体" w:cs="华文宋体"/>
              </w:rPr>
            </w:pPr>
            <w:r>
              <w:rPr>
                <w:rFonts w:hint="eastAsia" w:ascii="华文宋体" w:hAnsi="华文宋体" w:cs="华文宋体"/>
              </w:rPr>
              <w:t>7、相对湿度：5%～80%</w:t>
            </w:r>
          </w:p>
          <w:p>
            <w:pPr>
              <w:spacing w:line="360" w:lineRule="exact"/>
              <w:rPr>
                <w:rFonts w:ascii="华文宋体" w:hAnsi="华文宋体" w:cs="华文宋体"/>
              </w:rPr>
            </w:pPr>
            <w:r>
              <w:rPr>
                <w:rFonts w:hint="eastAsia" w:ascii="华文宋体" w:hAnsi="华文宋体" w:cs="华文宋体"/>
              </w:rPr>
              <w:t>8、识别图书：多本（堆砌高度不大于250mm）。</w:t>
            </w:r>
          </w:p>
          <w:p>
            <w:pPr>
              <w:spacing w:line="360" w:lineRule="exact"/>
              <w:rPr>
                <w:rFonts w:ascii="华文宋体" w:hAnsi="华文宋体" w:cs="华文宋体"/>
              </w:rPr>
            </w:pPr>
            <w:r>
              <w:rPr>
                <w:rFonts w:hint="eastAsia" w:ascii="华文宋体" w:hAnsi="华文宋体" w:cs="华文宋体"/>
              </w:rPr>
              <w:t>9、主机配置：ARM平台，Android 7.1系统。</w:t>
            </w:r>
          </w:p>
          <w:p>
            <w:pPr>
              <w:spacing w:line="360" w:lineRule="exact"/>
              <w:rPr>
                <w:rFonts w:ascii="华文宋体" w:hAnsi="华文宋体" w:cs="华文宋体"/>
              </w:rPr>
            </w:pPr>
            <w:r>
              <w:rPr>
                <w:rFonts w:hint="eastAsia" w:ascii="华文宋体" w:hAnsi="华文宋体" w:cs="华文宋体"/>
              </w:rPr>
              <w:t>10、内    存：≥2G。</w:t>
            </w:r>
          </w:p>
          <w:p>
            <w:pPr>
              <w:spacing w:line="360" w:lineRule="exact"/>
              <w:rPr>
                <w:rFonts w:ascii="华文宋体" w:hAnsi="华文宋体" w:cs="华文宋体"/>
              </w:rPr>
            </w:pPr>
            <w:r>
              <w:rPr>
                <w:rFonts w:hint="eastAsia" w:ascii="华文宋体" w:hAnsi="华文宋体" w:cs="华文宋体"/>
              </w:rPr>
              <w:t>11、储存空间：≥16G。</w:t>
            </w:r>
          </w:p>
          <w:p>
            <w:pPr>
              <w:spacing w:line="360" w:lineRule="exact"/>
              <w:rPr>
                <w:rFonts w:ascii="华文宋体" w:hAnsi="华文宋体" w:cs="华文宋体"/>
              </w:rPr>
            </w:pPr>
            <w:r>
              <w:rPr>
                <w:rFonts w:hint="eastAsia" w:ascii="华文宋体" w:hAnsi="华文宋体" w:cs="华文宋体"/>
              </w:rPr>
              <w:t>12、通信接口：USB或RS232、RJ45。</w:t>
            </w:r>
          </w:p>
          <w:p>
            <w:pPr>
              <w:spacing w:line="360" w:lineRule="exact"/>
              <w:rPr>
                <w:rFonts w:ascii="华文宋体" w:hAnsi="华文宋体" w:cs="华文宋体"/>
              </w:rPr>
            </w:pPr>
            <w:r>
              <w:rPr>
                <w:rFonts w:hint="eastAsia" w:ascii="华文宋体" w:hAnsi="华文宋体" w:cs="华文宋体"/>
              </w:rPr>
              <w:t>13、供电要求：AC220V,50Hz。</w:t>
            </w:r>
          </w:p>
          <w:p>
            <w:pPr>
              <w:spacing w:line="360" w:lineRule="exact"/>
              <w:rPr>
                <w:rFonts w:ascii="华文宋体" w:hAnsi="华文宋体" w:cs="华文宋体"/>
              </w:rPr>
            </w:pPr>
            <w:r>
              <w:rPr>
                <w:rFonts w:hint="eastAsia" w:ascii="华文宋体" w:hAnsi="华文宋体" w:cs="华文宋体"/>
              </w:rPr>
              <w:t>14、功    耗：≤100W。</w:t>
            </w:r>
          </w:p>
          <w:p>
            <w:pPr>
              <w:spacing w:line="360" w:lineRule="exact"/>
              <w:rPr>
                <w:rFonts w:ascii="华文宋体" w:hAnsi="华文宋体" w:cs="华文宋体"/>
              </w:rPr>
            </w:pPr>
            <w:r>
              <w:rPr>
                <w:rFonts w:hint="eastAsia" w:ascii="华文宋体" w:hAnsi="华文宋体" w:cs="华文宋体"/>
              </w:rPr>
              <w:t>15、符合标准：ISO18000-3，ISO15693。</w:t>
            </w:r>
          </w:p>
          <w:p>
            <w:pPr>
              <w:spacing w:line="360" w:lineRule="exact"/>
              <w:rPr>
                <w:rFonts w:ascii="华文宋体" w:hAnsi="华文宋体" w:cs="华文宋体"/>
              </w:rPr>
            </w:pPr>
            <w:r>
              <w:rPr>
                <w:rFonts w:hint="eastAsia" w:ascii="华文宋体" w:hAnsi="华文宋体" w:cs="华文宋体"/>
              </w:rPr>
              <w:t>16、摄像头：红外双目摄像头（选配）。摄像头角度可上下角度调节正负20度内。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综合导航检索平台</w:t>
            </w:r>
          </w:p>
        </w:tc>
        <w:tc>
          <w:tcPr>
            <w:tcW w:w="8274" w:type="dxa"/>
            <w:shd w:val="clear" w:color="auto" w:fill="auto"/>
            <w:vAlign w:val="center"/>
          </w:tcPr>
          <w:p>
            <w:pPr>
              <w:spacing w:line="360" w:lineRule="exact"/>
              <w:jc w:val="left"/>
              <w:rPr>
                <w:rFonts w:ascii="华文宋体" w:hAnsi="华文宋体" w:cs="华文宋体"/>
                <w:bCs/>
                <w:kern w:val="0"/>
              </w:rPr>
            </w:pPr>
            <w:r>
              <w:rPr>
                <w:rFonts w:hint="eastAsia" w:ascii="华文宋体" w:hAnsi="华文宋体" w:cs="华文宋体"/>
                <w:bCs/>
                <w:kern w:val="0"/>
              </w:rPr>
              <w:t>功能要求：</w:t>
            </w:r>
          </w:p>
          <w:p>
            <w:pPr>
              <w:spacing w:line="360" w:lineRule="exact"/>
              <w:jc w:val="left"/>
              <w:rPr>
                <w:rFonts w:ascii="华文宋体" w:hAnsi="华文宋体" w:cs="华文宋体"/>
                <w:bCs/>
                <w:kern w:val="0"/>
              </w:rPr>
            </w:pPr>
            <w:r>
              <w:rPr>
                <w:rFonts w:hint="eastAsia" w:ascii="华文宋体" w:hAnsi="华文宋体" w:cs="华文宋体"/>
                <w:bCs/>
                <w:kern w:val="0"/>
              </w:rPr>
              <w:t>1、曲面高清电容触摸屏，扩大了读者视角。</w:t>
            </w:r>
          </w:p>
          <w:p>
            <w:pPr>
              <w:spacing w:line="360" w:lineRule="exact"/>
              <w:jc w:val="left"/>
              <w:rPr>
                <w:rFonts w:ascii="华文宋体" w:hAnsi="华文宋体" w:cs="华文宋体"/>
                <w:bCs/>
                <w:kern w:val="0"/>
              </w:rPr>
            </w:pPr>
            <w:r>
              <w:rPr>
                <w:rFonts w:hint="eastAsia" w:ascii="华文宋体" w:hAnsi="华文宋体" w:cs="华文宋体"/>
                <w:bCs/>
                <w:kern w:val="0"/>
              </w:rPr>
              <w:t>2、暗藏抽屉式全键键盘（不少于78键），方便读者信息输入。</w:t>
            </w:r>
          </w:p>
          <w:p>
            <w:pPr>
              <w:spacing w:line="360" w:lineRule="exact"/>
              <w:jc w:val="left"/>
              <w:rPr>
                <w:rFonts w:ascii="华文宋体" w:hAnsi="华文宋体" w:cs="华文宋体"/>
                <w:bCs/>
                <w:kern w:val="0"/>
              </w:rPr>
            </w:pPr>
            <w:r>
              <w:rPr>
                <w:rFonts w:hint="eastAsia" w:ascii="华文宋体" w:hAnsi="华文宋体" w:cs="华文宋体"/>
                <w:bCs/>
                <w:kern w:val="0"/>
              </w:rPr>
              <w:t>3、设备前面有氛围灯，增强设备得科技感和现代感。</w:t>
            </w:r>
          </w:p>
          <w:p>
            <w:pPr>
              <w:spacing w:line="360" w:lineRule="exact"/>
              <w:jc w:val="left"/>
              <w:rPr>
                <w:rFonts w:ascii="华文宋体" w:hAnsi="华文宋体" w:cs="华文宋体"/>
                <w:bCs/>
                <w:kern w:val="0"/>
              </w:rPr>
            </w:pPr>
            <w:r>
              <w:rPr>
                <w:rFonts w:hint="eastAsia" w:ascii="华文宋体" w:hAnsi="华文宋体" w:cs="华文宋体"/>
                <w:bCs/>
                <w:kern w:val="0"/>
              </w:rPr>
              <w:t>4、支持嵌入WebOPAC查询、馆情介绍、规章制度用于全馆信息查询。</w:t>
            </w:r>
          </w:p>
          <w:p>
            <w:pPr>
              <w:spacing w:line="360" w:lineRule="exact"/>
              <w:jc w:val="left"/>
              <w:rPr>
                <w:rFonts w:ascii="华文宋体" w:hAnsi="华文宋体" w:cs="华文宋体"/>
                <w:bCs/>
                <w:kern w:val="0"/>
              </w:rPr>
            </w:pPr>
            <w:r>
              <w:rPr>
                <w:rFonts w:hint="eastAsia" w:ascii="华文宋体" w:hAnsi="华文宋体" w:cs="华文宋体"/>
                <w:bCs/>
                <w:kern w:val="0"/>
              </w:rPr>
              <w:t>5、检索平台系统与图书馆管理系统、第三方平台对接，与RFID数据库服务器连接。</w:t>
            </w:r>
          </w:p>
          <w:p>
            <w:pPr>
              <w:spacing w:line="360" w:lineRule="exact"/>
              <w:jc w:val="left"/>
              <w:rPr>
                <w:rFonts w:ascii="华文宋体" w:hAnsi="华文宋体" w:cs="华文宋体"/>
                <w:bCs/>
                <w:kern w:val="0"/>
              </w:rPr>
            </w:pPr>
            <w:r>
              <w:rPr>
                <w:rFonts w:hint="eastAsia" w:ascii="华文宋体" w:hAnsi="华文宋体" w:cs="华文宋体"/>
                <w:bCs/>
                <w:kern w:val="0"/>
              </w:rPr>
              <w:t>6、读者可配合 OPAC输入证件号和密码，登陆该查询系统，查看借阅书刊信息、借阅历史等。</w:t>
            </w:r>
          </w:p>
          <w:p>
            <w:pPr>
              <w:spacing w:line="360" w:lineRule="exact"/>
              <w:jc w:val="left"/>
              <w:rPr>
                <w:rFonts w:ascii="华文宋体" w:hAnsi="华文宋体" w:cs="华文宋体"/>
                <w:kern w:val="0"/>
              </w:rPr>
            </w:pPr>
            <w:r>
              <w:rPr>
                <w:rFonts w:hint="eastAsia" w:ascii="华文宋体" w:hAnsi="华文宋体" w:cs="华文宋体"/>
                <w:kern w:val="0"/>
              </w:rPr>
              <w:t>7、提供文献检索管理软件著作权登记证书及测试报告</w:t>
            </w:r>
            <w:r>
              <w:rPr>
                <w:rFonts w:hint="eastAsia" w:ascii="华文宋体" w:hAnsi="华文宋体" w:cs="华文宋体"/>
              </w:rPr>
              <w:t>，</w:t>
            </w:r>
            <w:r>
              <w:rPr>
                <w:rFonts w:hint="eastAsia" w:ascii="华文宋体" w:hAnsi="华文宋体" w:cs="华文宋体"/>
                <w:kern w:val="0"/>
              </w:rPr>
              <w:t>提供证书复印件。</w:t>
            </w:r>
          </w:p>
          <w:p>
            <w:pPr>
              <w:widowControl/>
              <w:spacing w:line="360" w:lineRule="exact"/>
              <w:jc w:val="left"/>
              <w:textAlignment w:val="center"/>
              <w:rPr>
                <w:rFonts w:ascii="华文宋体" w:hAnsi="华文宋体" w:cs="华文宋体"/>
                <w:bCs/>
                <w:kern w:val="0"/>
              </w:rPr>
            </w:pPr>
            <w:r>
              <w:rPr>
                <w:rFonts w:hint="eastAsia" w:ascii="华文宋体" w:hAnsi="华文宋体" w:cs="华文宋体"/>
                <w:kern w:val="0"/>
                <w:shd w:val="clear" w:color="auto" w:fill="FFFFFF"/>
              </w:rPr>
              <w:t>8、</w:t>
            </w:r>
            <w:r>
              <w:rPr>
                <w:rFonts w:hint="eastAsia" w:ascii="华文宋体" w:hAnsi="华文宋体" w:cs="华文宋体"/>
                <w:kern w:val="0"/>
              </w:rPr>
              <w:t>提供OPAC公共检索与自助服务平台著作权登记证书</w:t>
            </w:r>
            <w:r>
              <w:rPr>
                <w:rFonts w:hint="eastAsia" w:ascii="华文宋体" w:hAnsi="华文宋体" w:cs="华文宋体"/>
              </w:rPr>
              <w:t>，</w:t>
            </w:r>
            <w:r>
              <w:rPr>
                <w:rFonts w:hint="eastAsia" w:ascii="华文宋体" w:hAnsi="华文宋体" w:cs="华文宋体"/>
                <w:kern w:val="0"/>
              </w:rPr>
              <w:t>提供复印件。</w:t>
            </w:r>
          </w:p>
          <w:p>
            <w:pPr>
              <w:spacing w:line="360" w:lineRule="exact"/>
              <w:jc w:val="left"/>
              <w:rPr>
                <w:rFonts w:ascii="华文宋体" w:hAnsi="华文宋体" w:cs="华文宋体"/>
                <w:bCs/>
                <w:kern w:val="0"/>
              </w:rPr>
            </w:pPr>
          </w:p>
          <w:p>
            <w:pPr>
              <w:spacing w:line="360" w:lineRule="exact"/>
              <w:jc w:val="left"/>
              <w:rPr>
                <w:rFonts w:ascii="华文宋体" w:hAnsi="华文宋体" w:cs="华文宋体"/>
                <w:bCs/>
                <w:kern w:val="0"/>
              </w:rPr>
            </w:pPr>
            <w:r>
              <w:rPr>
                <w:rFonts w:hint="eastAsia" w:ascii="华文宋体" w:hAnsi="华文宋体" w:cs="华文宋体"/>
                <w:bCs/>
                <w:kern w:val="0"/>
              </w:rPr>
              <w:t>技术要求：</w:t>
            </w:r>
          </w:p>
          <w:p>
            <w:pPr>
              <w:spacing w:line="360" w:lineRule="exact"/>
              <w:jc w:val="left"/>
              <w:rPr>
                <w:rFonts w:ascii="华文宋体" w:hAnsi="华文宋体" w:cs="华文宋体"/>
                <w:bCs/>
                <w:kern w:val="0"/>
              </w:rPr>
            </w:pPr>
            <w:r>
              <w:rPr>
                <w:rFonts w:hint="eastAsia" w:ascii="华文宋体" w:hAnsi="华文宋体" w:cs="华文宋体"/>
                <w:bCs/>
                <w:kern w:val="0"/>
              </w:rPr>
              <w:t>1、材    质：钣金，亚克力。</w:t>
            </w:r>
          </w:p>
          <w:p>
            <w:pPr>
              <w:spacing w:line="360" w:lineRule="exact"/>
              <w:jc w:val="left"/>
              <w:rPr>
                <w:rFonts w:ascii="华文宋体" w:hAnsi="华文宋体" w:cs="华文宋体"/>
                <w:bCs/>
                <w:kern w:val="0"/>
              </w:rPr>
            </w:pPr>
            <w:r>
              <w:rPr>
                <w:rFonts w:hint="eastAsia" w:ascii="华文宋体" w:hAnsi="华文宋体" w:cs="华文宋体"/>
                <w:bCs/>
                <w:kern w:val="0"/>
              </w:rPr>
              <w:t>2、屏幕尺寸：≥32寸（曲面屏）。</w:t>
            </w:r>
          </w:p>
          <w:p>
            <w:pPr>
              <w:spacing w:line="360" w:lineRule="exact"/>
              <w:jc w:val="left"/>
              <w:rPr>
                <w:rFonts w:ascii="华文宋体" w:hAnsi="华文宋体" w:cs="华文宋体"/>
                <w:bCs/>
                <w:kern w:val="0"/>
              </w:rPr>
            </w:pPr>
            <w:r>
              <w:rPr>
                <w:rFonts w:hint="eastAsia" w:ascii="华文宋体" w:hAnsi="华文宋体" w:cs="华文宋体"/>
                <w:bCs/>
                <w:kern w:val="0"/>
              </w:rPr>
              <w:t>3、触摸类型：电容屏。</w:t>
            </w:r>
          </w:p>
          <w:p>
            <w:pPr>
              <w:spacing w:line="360" w:lineRule="exact"/>
              <w:jc w:val="left"/>
              <w:rPr>
                <w:rFonts w:ascii="华文宋体" w:hAnsi="华文宋体" w:cs="华文宋体"/>
                <w:bCs/>
                <w:kern w:val="0"/>
              </w:rPr>
            </w:pPr>
            <w:r>
              <w:rPr>
                <w:rFonts w:hint="eastAsia" w:ascii="华文宋体" w:hAnsi="华文宋体" w:cs="华文宋体"/>
                <w:bCs/>
                <w:kern w:val="0"/>
              </w:rPr>
              <w:t>4、键    盘：全键（不少于78键）。</w:t>
            </w:r>
          </w:p>
          <w:p>
            <w:pPr>
              <w:spacing w:line="360" w:lineRule="exact"/>
              <w:jc w:val="left"/>
              <w:rPr>
                <w:rFonts w:ascii="华文宋体" w:hAnsi="华文宋体" w:cs="华文宋体"/>
                <w:bCs/>
                <w:kern w:val="0"/>
              </w:rPr>
            </w:pPr>
            <w:r>
              <w:rPr>
                <w:rFonts w:hint="eastAsia" w:ascii="华文宋体" w:hAnsi="华文宋体" w:cs="华文宋体"/>
                <w:bCs/>
                <w:kern w:val="0"/>
              </w:rPr>
              <w:t>5、工作温度：-10℃～50℃。</w:t>
            </w:r>
          </w:p>
          <w:p>
            <w:pPr>
              <w:spacing w:line="360" w:lineRule="exact"/>
              <w:jc w:val="left"/>
              <w:rPr>
                <w:rFonts w:ascii="华文宋体" w:hAnsi="华文宋体" w:cs="华文宋体"/>
                <w:bCs/>
                <w:kern w:val="0"/>
              </w:rPr>
            </w:pPr>
            <w:r>
              <w:rPr>
                <w:rFonts w:hint="eastAsia" w:ascii="华文宋体" w:hAnsi="华文宋体" w:cs="华文宋体"/>
                <w:bCs/>
                <w:kern w:val="0"/>
              </w:rPr>
              <w:t>6、储存温度：-20℃～60℃。</w:t>
            </w:r>
          </w:p>
          <w:p>
            <w:pPr>
              <w:spacing w:line="360" w:lineRule="exact"/>
              <w:jc w:val="left"/>
              <w:rPr>
                <w:rFonts w:ascii="华文宋体" w:hAnsi="华文宋体" w:cs="华文宋体"/>
                <w:bCs/>
                <w:kern w:val="0"/>
              </w:rPr>
            </w:pPr>
            <w:r>
              <w:rPr>
                <w:rFonts w:hint="eastAsia" w:ascii="华文宋体" w:hAnsi="华文宋体" w:cs="华文宋体"/>
                <w:bCs/>
                <w:kern w:val="0"/>
              </w:rPr>
              <w:t>7、相对湿度：5%～80%。</w:t>
            </w:r>
          </w:p>
          <w:p>
            <w:pPr>
              <w:spacing w:line="360" w:lineRule="exact"/>
              <w:jc w:val="left"/>
              <w:rPr>
                <w:rFonts w:ascii="华文宋体" w:hAnsi="华文宋体" w:cs="华文宋体"/>
                <w:bCs/>
                <w:kern w:val="0"/>
              </w:rPr>
            </w:pPr>
            <w:r>
              <w:rPr>
                <w:rFonts w:hint="eastAsia" w:ascii="华文宋体" w:hAnsi="华文宋体" w:cs="华文宋体"/>
                <w:bCs/>
                <w:kern w:val="0"/>
              </w:rPr>
              <w:t>8、主机配置：ARM平台，Android 7.1系统。</w:t>
            </w:r>
          </w:p>
          <w:p>
            <w:pPr>
              <w:spacing w:line="360" w:lineRule="exact"/>
              <w:jc w:val="left"/>
              <w:rPr>
                <w:rFonts w:ascii="华文宋体" w:hAnsi="华文宋体" w:cs="华文宋体"/>
                <w:bCs/>
                <w:kern w:val="0"/>
              </w:rPr>
            </w:pPr>
            <w:r>
              <w:rPr>
                <w:rFonts w:hint="eastAsia" w:ascii="华文宋体" w:hAnsi="华文宋体" w:cs="华文宋体"/>
                <w:bCs/>
                <w:kern w:val="0"/>
              </w:rPr>
              <w:t>9、内    存：≥2G。</w:t>
            </w:r>
          </w:p>
          <w:p>
            <w:pPr>
              <w:spacing w:line="360" w:lineRule="exact"/>
              <w:jc w:val="left"/>
              <w:rPr>
                <w:rFonts w:ascii="华文宋体" w:hAnsi="华文宋体" w:cs="华文宋体"/>
                <w:bCs/>
                <w:kern w:val="0"/>
              </w:rPr>
            </w:pPr>
            <w:r>
              <w:rPr>
                <w:rFonts w:hint="eastAsia" w:ascii="华文宋体" w:hAnsi="华文宋体" w:cs="华文宋体"/>
                <w:bCs/>
                <w:kern w:val="0"/>
              </w:rPr>
              <w:t>10、储存空间：≥16GB。</w:t>
            </w:r>
          </w:p>
          <w:p>
            <w:pPr>
              <w:spacing w:line="360" w:lineRule="exact"/>
              <w:jc w:val="left"/>
              <w:rPr>
                <w:rFonts w:ascii="华文宋体" w:hAnsi="华文宋体" w:cs="华文宋体"/>
                <w:bCs/>
                <w:kern w:val="0"/>
              </w:rPr>
            </w:pPr>
            <w:r>
              <w:rPr>
                <w:rFonts w:hint="eastAsia" w:ascii="华文宋体" w:hAnsi="华文宋体" w:cs="华文宋体"/>
                <w:bCs/>
                <w:kern w:val="0"/>
              </w:rPr>
              <w:t>11、通信接口：USB或RS232、RJ45。</w:t>
            </w:r>
          </w:p>
          <w:p>
            <w:pPr>
              <w:spacing w:line="360" w:lineRule="exact"/>
              <w:jc w:val="left"/>
              <w:rPr>
                <w:rFonts w:ascii="华文宋体" w:hAnsi="华文宋体" w:cs="华文宋体"/>
                <w:bCs/>
                <w:kern w:val="0"/>
              </w:rPr>
            </w:pPr>
            <w:r>
              <w:rPr>
                <w:rFonts w:hint="eastAsia" w:ascii="华文宋体" w:hAnsi="华文宋体" w:cs="华文宋体"/>
                <w:bCs/>
                <w:kern w:val="0"/>
              </w:rPr>
              <w:t>12、供电要求：AC220V,50Hz。</w:t>
            </w:r>
          </w:p>
          <w:p>
            <w:pPr>
              <w:spacing w:line="360" w:lineRule="exact"/>
              <w:jc w:val="left"/>
              <w:rPr>
                <w:rFonts w:ascii="华文宋体" w:hAnsi="华文宋体" w:cs="华文宋体"/>
                <w:bCs/>
                <w:kern w:val="0"/>
              </w:rPr>
            </w:pPr>
            <w:r>
              <w:rPr>
                <w:rFonts w:hint="eastAsia" w:ascii="华文宋体" w:hAnsi="华文宋体" w:cs="华文宋体"/>
                <w:bCs/>
                <w:kern w:val="0"/>
              </w:rPr>
              <w:t>13、功    耗：</w:t>
            </w:r>
            <w:r>
              <w:rPr>
                <w:rFonts w:hint="eastAsia" w:ascii="华文宋体" w:hAnsi="华文宋体" w:cs="华文宋体"/>
                <w:kern w:val="0"/>
              </w:rPr>
              <w:t>≤</w:t>
            </w:r>
            <w:r>
              <w:rPr>
                <w:rFonts w:hint="eastAsia" w:ascii="华文宋体" w:hAnsi="华文宋体" w:cs="华文宋体"/>
                <w:bCs/>
                <w:kern w:val="0"/>
              </w:rPr>
              <w:t>100W。</w:t>
            </w:r>
          </w:p>
          <w:p>
            <w:pPr>
              <w:spacing w:line="360" w:lineRule="exact"/>
              <w:jc w:val="left"/>
              <w:rPr>
                <w:rFonts w:ascii="华文宋体" w:hAnsi="华文宋体" w:cs="华文宋体"/>
                <w:bCs/>
                <w:kern w:val="0"/>
              </w:rPr>
            </w:pPr>
            <w:r>
              <w:rPr>
                <w:rFonts w:hint="eastAsia" w:ascii="华文宋体" w:hAnsi="华文宋体" w:cs="华文宋体"/>
                <w:bCs/>
                <w:kern w:val="0"/>
              </w:rPr>
              <w:t>14、TCP/IP联网协议、SIPⅡ国际标准协议、NCIP协议等接口与图书馆端数据库进行数据交换，确保系统安全。</w:t>
            </w:r>
          </w:p>
          <w:p>
            <w:pPr>
              <w:spacing w:line="360" w:lineRule="exact"/>
              <w:jc w:val="left"/>
              <w:rPr>
                <w:rFonts w:ascii="华文宋体" w:hAnsi="华文宋体" w:cs="华文宋体"/>
              </w:rPr>
            </w:pPr>
            <w:r>
              <w:rPr>
                <w:rFonts w:hint="eastAsia" w:ascii="华文宋体" w:hAnsi="华文宋体" w:cs="华文宋体"/>
                <w:bCs/>
                <w:kern w:val="0"/>
              </w:rPr>
              <w:t>15、设备配套驱动程序文件、相关图书馆业务应用程序文件及服务要求后续升级程序包。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shd w:val="clear" w:color="auto" w:fill="auto"/>
            <w:vAlign w:val="center"/>
          </w:tcPr>
          <w:p>
            <w:pPr>
              <w:numPr>
                <w:ilvl w:val="0"/>
                <w:numId w:val="4"/>
              </w:numPr>
              <w:spacing w:line="360" w:lineRule="exact"/>
              <w:jc w:val="center"/>
              <w:rPr>
                <w:rFonts w:ascii="华文宋体" w:hAnsi="华文宋体" w:cs="华文宋体"/>
              </w:rPr>
            </w:pPr>
          </w:p>
        </w:tc>
        <w:tc>
          <w:tcPr>
            <w:tcW w:w="66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项目集成费</w:t>
            </w:r>
          </w:p>
        </w:tc>
        <w:tc>
          <w:tcPr>
            <w:tcW w:w="4018" w:type="pct"/>
            <w:shd w:val="clear" w:color="auto" w:fill="auto"/>
            <w:vAlign w:val="center"/>
          </w:tcPr>
          <w:p>
            <w:pPr>
              <w:spacing w:line="360" w:lineRule="exact"/>
              <w:rPr>
                <w:rFonts w:ascii="华文宋体" w:hAnsi="华文宋体" w:cs="华文宋体"/>
              </w:rPr>
            </w:pPr>
            <w:r>
              <w:rPr>
                <w:rFonts w:hint="eastAsia" w:ascii="华文宋体" w:hAnsi="华文宋体" w:cs="华文宋体"/>
              </w:rPr>
              <w:t>含运输、安装、调试、培训等</w:t>
            </w:r>
          </w:p>
        </w:tc>
      </w:tr>
    </w:tbl>
    <w:p>
      <w:pPr>
        <w:rPr>
          <w:rFonts w:hint="eastAsia" w:eastAsia="华文宋体"/>
          <w:color w:val="000000" w:themeColor="text1"/>
          <w:sz w:val="24"/>
          <w:lang w:eastAsia="zh-CN"/>
        </w:rPr>
      </w:pPr>
      <w:r>
        <w:rPr>
          <w:rFonts w:hint="eastAsia"/>
          <w:color w:val="000000" w:themeColor="text1"/>
          <w:sz w:val="24"/>
        </w:rPr>
        <w:t>注：</w:t>
      </w:r>
      <w:r>
        <w:rPr>
          <w:rFonts w:hint="eastAsia"/>
          <w:b/>
          <w:color w:val="000000" w:themeColor="text1"/>
          <w:sz w:val="24"/>
          <w:highlight w:val="none"/>
        </w:rPr>
        <w:t>未</w:t>
      </w:r>
      <w:r>
        <w:rPr>
          <w:rFonts w:hint="eastAsia"/>
          <w:b/>
          <w:color w:val="000000" w:themeColor="text1"/>
          <w:sz w:val="24"/>
          <w:highlight w:val="none"/>
          <w:lang w:val="en-US" w:eastAsia="zh-CN"/>
        </w:rPr>
        <w:t>按</w:t>
      </w:r>
      <w:r>
        <w:rPr>
          <w:rFonts w:hint="eastAsia"/>
          <w:b/>
          <w:color w:val="000000" w:themeColor="text1"/>
          <w:sz w:val="24"/>
          <w:highlight w:val="none"/>
        </w:rPr>
        <w:t>要求提供证明资料的招标技术要求</w:t>
      </w:r>
      <w:r>
        <w:rPr>
          <w:rFonts w:hint="eastAsia"/>
          <w:b/>
          <w:color w:val="000000" w:themeColor="text1"/>
          <w:sz w:val="24"/>
          <w:highlight w:val="none"/>
          <w:lang w:eastAsia="zh-CN"/>
        </w:rPr>
        <w:t>，</w:t>
      </w:r>
      <w:r>
        <w:rPr>
          <w:rFonts w:hint="eastAsia" w:ascii="华文宋体" w:hAnsi="华文宋体" w:cs="华文宋体"/>
          <w:bCs/>
          <w:color w:val="000000" w:themeColor="text1"/>
          <w:sz w:val="24"/>
          <w:lang w:val="en-US" w:eastAsia="zh-CN"/>
        </w:rPr>
        <w:t>则为负偏离。</w:t>
      </w:r>
      <w:r>
        <w:rPr>
          <w:rFonts w:hint="eastAsia" w:ascii="华文宋体" w:hAnsi="华文宋体" w:cs="华文宋体"/>
          <w:bCs/>
          <w:color w:val="000000" w:themeColor="text1"/>
          <w:sz w:val="24"/>
        </w:rPr>
        <w:t>若有任何一条负偏离或不满足则导致投标(响应)无效</w:t>
      </w:r>
      <w:r>
        <w:rPr>
          <w:rFonts w:hint="eastAsia" w:ascii="华文宋体" w:hAnsi="华文宋体" w:cs="华文宋体"/>
          <w:bCs/>
          <w:color w:val="000000" w:themeColor="text1"/>
          <w:sz w:val="24"/>
          <w:lang w:eastAsia="zh-CN"/>
        </w:rPr>
        <w:t>。</w:t>
      </w:r>
    </w:p>
    <w:p>
      <w:pPr>
        <w:pStyle w:val="5"/>
        <w:numPr>
          <w:ilvl w:val="0"/>
          <w:numId w:val="0"/>
        </w:numPr>
        <w:rPr>
          <w:rFonts w:hint="eastAsia" w:ascii="Times New Roman" w:hAnsi="Times New Roman" w:cs="Times New Roman"/>
          <w:b/>
          <w:bCs/>
          <w:color w:val="000000" w:themeColor="text1"/>
          <w:sz w:val="24"/>
          <w:lang w:val="en-US" w:eastAsia="zh-CN"/>
        </w:rPr>
      </w:pPr>
      <w:r>
        <w:rPr>
          <w:rFonts w:hint="eastAsia" w:ascii="Times New Roman" w:hAnsi="Times New Roman" w:cs="Times New Roman"/>
          <w:b/>
          <w:bCs/>
          <w:color w:val="000000" w:themeColor="text1"/>
          <w:sz w:val="24"/>
          <w:lang w:val="en-US" w:eastAsia="zh-CN"/>
        </w:rPr>
        <w:t>4.商务要求</w:t>
      </w:r>
    </w:p>
    <w:p>
      <w:pPr>
        <w:rPr>
          <w:rFonts w:hint="eastAsia" w:ascii="华文宋体" w:hAnsi="华文宋体" w:cs="华文宋体"/>
          <w:color w:val="000000" w:themeColor="text1"/>
          <w:sz w:val="24"/>
          <w:szCs w:val="24"/>
          <w:highlight w:val="none"/>
          <w:lang w:val="en-US" w:eastAsia="zh-CN"/>
        </w:rPr>
      </w:pPr>
      <w:r>
        <w:rPr>
          <w:rFonts w:hint="eastAsia" w:ascii="华文宋体" w:hAnsi="华文宋体" w:eastAsia="华文宋体" w:cs="华文宋体"/>
          <w:color w:val="000000" w:themeColor="text1"/>
          <w:sz w:val="24"/>
          <w:szCs w:val="24"/>
          <w:highlight w:val="none"/>
          <w:lang w:val="en-US" w:eastAsia="zh-CN"/>
        </w:rPr>
        <w:t>交货时间：</w:t>
      </w:r>
      <w:r>
        <w:rPr>
          <w:rFonts w:hint="eastAsia" w:ascii="华文宋体" w:hAnsi="华文宋体" w:cs="华文宋体"/>
          <w:color w:val="000000" w:themeColor="text1"/>
          <w:sz w:val="24"/>
          <w:szCs w:val="24"/>
          <w:highlight w:val="none"/>
          <w:lang w:val="en-US" w:eastAsia="zh-CN"/>
        </w:rPr>
        <w:t>自合同签订之日起15个自然日内完成交付验收。</w:t>
      </w:r>
    </w:p>
    <w:p>
      <w:pPr>
        <w:bidi w:val="0"/>
        <w:rPr>
          <w:rFonts w:hint="default"/>
          <w:color w:val="000000" w:themeColor="text1"/>
          <w:sz w:val="24"/>
          <w:lang w:val="en-US" w:eastAsia="zh-CN"/>
        </w:rPr>
      </w:pPr>
      <w:r>
        <w:rPr>
          <w:rFonts w:hint="eastAsia"/>
          <w:color w:val="000000" w:themeColor="text1"/>
          <w:sz w:val="24"/>
          <w:lang w:val="en-US" w:eastAsia="zh-CN"/>
        </w:rPr>
        <w:t>质保期：软件2年，硬件3年。</w:t>
      </w:r>
    </w:p>
    <w:sectPr>
      <w:pgSz w:w="12240" w:h="15840"/>
      <w:pgMar w:top="1440" w:right="1080" w:bottom="1440" w:left="1080" w:header="68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E80F8"/>
    <w:multiLevelType w:val="singleLevel"/>
    <w:tmpl w:val="AA7E80F8"/>
    <w:lvl w:ilvl="0" w:tentative="0">
      <w:start w:val="1"/>
      <w:numFmt w:val="decimal"/>
      <w:lvlText w:val="%1."/>
      <w:lvlJc w:val="left"/>
      <w:pPr>
        <w:ind w:left="425" w:hanging="425"/>
      </w:pPr>
      <w:rPr>
        <w:rFonts w:hint="default"/>
      </w:rPr>
    </w:lvl>
  </w:abstractNum>
  <w:abstractNum w:abstractNumId="1">
    <w:nsid w:val="3CE2C5DF"/>
    <w:multiLevelType w:val="singleLevel"/>
    <w:tmpl w:val="3CE2C5DF"/>
    <w:lvl w:ilvl="0" w:tentative="0">
      <w:start w:val="1"/>
      <w:numFmt w:val="decimal"/>
      <w:lvlText w:val="%1."/>
      <w:lvlJc w:val="left"/>
      <w:pPr>
        <w:tabs>
          <w:tab w:val="left" w:pos="312"/>
        </w:tabs>
      </w:pPr>
    </w:lvl>
  </w:abstractNum>
  <w:abstractNum w:abstractNumId="2">
    <w:nsid w:val="4600ED53"/>
    <w:multiLevelType w:val="multilevel"/>
    <w:tmpl w:val="4600ED53"/>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3">
    <w:nsid w:val="48077E9E"/>
    <w:multiLevelType w:val="singleLevel"/>
    <w:tmpl w:val="48077E9E"/>
    <w:lvl w:ilvl="0" w:tentative="0">
      <w:start w:val="1"/>
      <w:numFmt w:val="decimal"/>
      <w:lvlText w:val="%1."/>
      <w:lvlJc w:val="left"/>
      <w:pPr>
        <w:ind w:left="425" w:hanging="425"/>
      </w:pPr>
      <w:rPr>
        <w:rFonts w:hint="default"/>
      </w:rPr>
    </w:lvl>
  </w:abstractNum>
  <w:abstractNum w:abstractNumId="4">
    <w:nsid w:val="586383CA"/>
    <w:multiLevelType w:val="singleLevel"/>
    <w:tmpl w:val="586383CA"/>
    <w:lvl w:ilvl="0" w:tentative="0">
      <w:start w:val="4"/>
      <w:numFmt w:val="decimal"/>
      <w:suff w:val="nothing"/>
      <w:lvlText w:val="（%1）"/>
      <w:lvlJc w:val="left"/>
      <w:pPr>
        <w:ind w:left="0" w:firstLine="0"/>
      </w:pPr>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wMzVmOGE3ZTMxMTFlNjU0NGE1OTQ0OTA2ZjlmZTQifQ=="/>
  </w:docVars>
  <w:rsids>
    <w:rsidRoot w:val="00237E08"/>
    <w:rsid w:val="00015C71"/>
    <w:rsid w:val="000C1117"/>
    <w:rsid w:val="00237E08"/>
    <w:rsid w:val="004155D9"/>
    <w:rsid w:val="00625684"/>
    <w:rsid w:val="0068136E"/>
    <w:rsid w:val="006A22A1"/>
    <w:rsid w:val="00F5509F"/>
    <w:rsid w:val="00FF27D6"/>
    <w:rsid w:val="015835E9"/>
    <w:rsid w:val="02655B9A"/>
    <w:rsid w:val="02801757"/>
    <w:rsid w:val="02C659B1"/>
    <w:rsid w:val="02CF7A3A"/>
    <w:rsid w:val="034D731A"/>
    <w:rsid w:val="03743CA7"/>
    <w:rsid w:val="038C4AC7"/>
    <w:rsid w:val="03DD769E"/>
    <w:rsid w:val="04166918"/>
    <w:rsid w:val="043D05FD"/>
    <w:rsid w:val="04B72793"/>
    <w:rsid w:val="0516076F"/>
    <w:rsid w:val="05195195"/>
    <w:rsid w:val="056B4DA6"/>
    <w:rsid w:val="057A009C"/>
    <w:rsid w:val="0588425C"/>
    <w:rsid w:val="05BE52BE"/>
    <w:rsid w:val="05E30DAB"/>
    <w:rsid w:val="05F30215"/>
    <w:rsid w:val="062C3530"/>
    <w:rsid w:val="064D1BE8"/>
    <w:rsid w:val="06684748"/>
    <w:rsid w:val="06710766"/>
    <w:rsid w:val="06904F04"/>
    <w:rsid w:val="073003F6"/>
    <w:rsid w:val="07565BCC"/>
    <w:rsid w:val="07DD3533"/>
    <w:rsid w:val="07FB4FC2"/>
    <w:rsid w:val="081C24B4"/>
    <w:rsid w:val="08A11921"/>
    <w:rsid w:val="08D01A65"/>
    <w:rsid w:val="08FC4CA5"/>
    <w:rsid w:val="096479E0"/>
    <w:rsid w:val="0A4C3162"/>
    <w:rsid w:val="0A676FF7"/>
    <w:rsid w:val="0B564E15"/>
    <w:rsid w:val="0B611391"/>
    <w:rsid w:val="0B760D8A"/>
    <w:rsid w:val="0BA411D2"/>
    <w:rsid w:val="0BC34DD0"/>
    <w:rsid w:val="0CDC1271"/>
    <w:rsid w:val="0D250416"/>
    <w:rsid w:val="0D9E6C99"/>
    <w:rsid w:val="0DEA6C8D"/>
    <w:rsid w:val="0DFA394C"/>
    <w:rsid w:val="0E0A3916"/>
    <w:rsid w:val="0E0C7856"/>
    <w:rsid w:val="0E2D36D6"/>
    <w:rsid w:val="0EBD11DC"/>
    <w:rsid w:val="0ED31258"/>
    <w:rsid w:val="0F5A5782"/>
    <w:rsid w:val="0FE94E72"/>
    <w:rsid w:val="0FEB4574"/>
    <w:rsid w:val="10507719"/>
    <w:rsid w:val="109C579E"/>
    <w:rsid w:val="110D3D2E"/>
    <w:rsid w:val="11411A63"/>
    <w:rsid w:val="119116B8"/>
    <w:rsid w:val="11B477E6"/>
    <w:rsid w:val="11B9758D"/>
    <w:rsid w:val="11DE0284"/>
    <w:rsid w:val="11DF3830"/>
    <w:rsid w:val="122E34E0"/>
    <w:rsid w:val="12C6314F"/>
    <w:rsid w:val="130D1D87"/>
    <w:rsid w:val="135971B8"/>
    <w:rsid w:val="13943C0E"/>
    <w:rsid w:val="13B01594"/>
    <w:rsid w:val="13D5558E"/>
    <w:rsid w:val="13E5312D"/>
    <w:rsid w:val="14CD5565"/>
    <w:rsid w:val="14DE5F41"/>
    <w:rsid w:val="14F72E59"/>
    <w:rsid w:val="14FC7A01"/>
    <w:rsid w:val="150371F1"/>
    <w:rsid w:val="1532282F"/>
    <w:rsid w:val="161D629F"/>
    <w:rsid w:val="163B4E7A"/>
    <w:rsid w:val="167529A0"/>
    <w:rsid w:val="16CB60EA"/>
    <w:rsid w:val="16FF03AB"/>
    <w:rsid w:val="172907C8"/>
    <w:rsid w:val="173348D1"/>
    <w:rsid w:val="179E519A"/>
    <w:rsid w:val="17A54E09"/>
    <w:rsid w:val="17A721A6"/>
    <w:rsid w:val="17B27561"/>
    <w:rsid w:val="186058B3"/>
    <w:rsid w:val="186A4E18"/>
    <w:rsid w:val="194C7BDC"/>
    <w:rsid w:val="19885056"/>
    <w:rsid w:val="1989731E"/>
    <w:rsid w:val="19966245"/>
    <w:rsid w:val="19A1772E"/>
    <w:rsid w:val="1A183EC9"/>
    <w:rsid w:val="1A2E16CD"/>
    <w:rsid w:val="1A367403"/>
    <w:rsid w:val="1A451B76"/>
    <w:rsid w:val="1A564152"/>
    <w:rsid w:val="1AA4050C"/>
    <w:rsid w:val="1AEA715C"/>
    <w:rsid w:val="1B0E6C79"/>
    <w:rsid w:val="1B484FD0"/>
    <w:rsid w:val="1B494662"/>
    <w:rsid w:val="1B5776CB"/>
    <w:rsid w:val="1B87343E"/>
    <w:rsid w:val="1B9574C3"/>
    <w:rsid w:val="1BC637DC"/>
    <w:rsid w:val="1BCA4194"/>
    <w:rsid w:val="1C0545C6"/>
    <w:rsid w:val="1C200B6F"/>
    <w:rsid w:val="1C733ECC"/>
    <w:rsid w:val="1C8D3819"/>
    <w:rsid w:val="1CA43C14"/>
    <w:rsid w:val="1CA66BD4"/>
    <w:rsid w:val="1CBE0B81"/>
    <w:rsid w:val="1CCC104A"/>
    <w:rsid w:val="1CE16006"/>
    <w:rsid w:val="1CE33CEE"/>
    <w:rsid w:val="1CFA6CD7"/>
    <w:rsid w:val="1D5008CE"/>
    <w:rsid w:val="1D9A3137"/>
    <w:rsid w:val="1DB07F54"/>
    <w:rsid w:val="1E840263"/>
    <w:rsid w:val="1E90162F"/>
    <w:rsid w:val="1EAC6923"/>
    <w:rsid w:val="1F2A0064"/>
    <w:rsid w:val="1F765B88"/>
    <w:rsid w:val="1F965690"/>
    <w:rsid w:val="1FB26B95"/>
    <w:rsid w:val="1FBA6847"/>
    <w:rsid w:val="1FDD7584"/>
    <w:rsid w:val="20087DA4"/>
    <w:rsid w:val="20255036"/>
    <w:rsid w:val="208A1EF7"/>
    <w:rsid w:val="20981464"/>
    <w:rsid w:val="20CD1199"/>
    <w:rsid w:val="20E25CDA"/>
    <w:rsid w:val="21D818E3"/>
    <w:rsid w:val="22025C32"/>
    <w:rsid w:val="2253786F"/>
    <w:rsid w:val="233B1F40"/>
    <w:rsid w:val="23420BEE"/>
    <w:rsid w:val="24562F00"/>
    <w:rsid w:val="24B0397A"/>
    <w:rsid w:val="24D26594"/>
    <w:rsid w:val="26303E31"/>
    <w:rsid w:val="26955FF5"/>
    <w:rsid w:val="26C93EDF"/>
    <w:rsid w:val="27130CEF"/>
    <w:rsid w:val="27711F3F"/>
    <w:rsid w:val="27BC6787"/>
    <w:rsid w:val="27C442C0"/>
    <w:rsid w:val="27E85056"/>
    <w:rsid w:val="2803492B"/>
    <w:rsid w:val="28177B03"/>
    <w:rsid w:val="285F3F6D"/>
    <w:rsid w:val="28941EE8"/>
    <w:rsid w:val="28DD0032"/>
    <w:rsid w:val="28EB2659"/>
    <w:rsid w:val="292F18C0"/>
    <w:rsid w:val="293C3C55"/>
    <w:rsid w:val="295E6B72"/>
    <w:rsid w:val="29693F83"/>
    <w:rsid w:val="297A6D2E"/>
    <w:rsid w:val="29B50FF4"/>
    <w:rsid w:val="29BC2D9E"/>
    <w:rsid w:val="29D467EB"/>
    <w:rsid w:val="2A256848"/>
    <w:rsid w:val="2A450906"/>
    <w:rsid w:val="2A4E6962"/>
    <w:rsid w:val="2A595FD4"/>
    <w:rsid w:val="2AC9072C"/>
    <w:rsid w:val="2B8F7861"/>
    <w:rsid w:val="2C421435"/>
    <w:rsid w:val="2C7511DA"/>
    <w:rsid w:val="2C985361"/>
    <w:rsid w:val="2CF7548D"/>
    <w:rsid w:val="2D1227E2"/>
    <w:rsid w:val="2D3F3556"/>
    <w:rsid w:val="2D703B3B"/>
    <w:rsid w:val="2D882239"/>
    <w:rsid w:val="2DB81542"/>
    <w:rsid w:val="2E3D4AAA"/>
    <w:rsid w:val="2E407F15"/>
    <w:rsid w:val="2E4A14C2"/>
    <w:rsid w:val="2E966012"/>
    <w:rsid w:val="2EBD3A61"/>
    <w:rsid w:val="2EE926BE"/>
    <w:rsid w:val="2F2439A5"/>
    <w:rsid w:val="2FAD5D24"/>
    <w:rsid w:val="30417D57"/>
    <w:rsid w:val="309F254D"/>
    <w:rsid w:val="31200250"/>
    <w:rsid w:val="31365B46"/>
    <w:rsid w:val="31E416A5"/>
    <w:rsid w:val="31E7247C"/>
    <w:rsid w:val="31EE0ED0"/>
    <w:rsid w:val="3232528E"/>
    <w:rsid w:val="32AB24C5"/>
    <w:rsid w:val="32C137A3"/>
    <w:rsid w:val="332D2530"/>
    <w:rsid w:val="33371E79"/>
    <w:rsid w:val="336925DD"/>
    <w:rsid w:val="337C687F"/>
    <w:rsid w:val="338B5000"/>
    <w:rsid w:val="341B4D8B"/>
    <w:rsid w:val="341C3147"/>
    <w:rsid w:val="34B152FB"/>
    <w:rsid w:val="35013CD3"/>
    <w:rsid w:val="35094A03"/>
    <w:rsid w:val="3534143C"/>
    <w:rsid w:val="35422348"/>
    <w:rsid w:val="35D02767"/>
    <w:rsid w:val="376828FD"/>
    <w:rsid w:val="3786679F"/>
    <w:rsid w:val="37EB697C"/>
    <w:rsid w:val="37FE2F7C"/>
    <w:rsid w:val="38284205"/>
    <w:rsid w:val="385636F3"/>
    <w:rsid w:val="38722C79"/>
    <w:rsid w:val="38744305"/>
    <w:rsid w:val="389B2F34"/>
    <w:rsid w:val="389D3434"/>
    <w:rsid w:val="39527E82"/>
    <w:rsid w:val="398F75E4"/>
    <w:rsid w:val="3999535D"/>
    <w:rsid w:val="39A14C80"/>
    <w:rsid w:val="39DC7413"/>
    <w:rsid w:val="3A40527C"/>
    <w:rsid w:val="3A686616"/>
    <w:rsid w:val="3AE77F14"/>
    <w:rsid w:val="3B191D2F"/>
    <w:rsid w:val="3B1C19FD"/>
    <w:rsid w:val="3B903406"/>
    <w:rsid w:val="3C1D5E95"/>
    <w:rsid w:val="3C84785E"/>
    <w:rsid w:val="3C98108F"/>
    <w:rsid w:val="3C994984"/>
    <w:rsid w:val="3C9B4336"/>
    <w:rsid w:val="3CD11561"/>
    <w:rsid w:val="3CDF16F8"/>
    <w:rsid w:val="3CE04FFF"/>
    <w:rsid w:val="3D2B45C2"/>
    <w:rsid w:val="3D881D30"/>
    <w:rsid w:val="3DBC1AC9"/>
    <w:rsid w:val="3DE26283"/>
    <w:rsid w:val="3DE52877"/>
    <w:rsid w:val="3E1F371A"/>
    <w:rsid w:val="3E317B0A"/>
    <w:rsid w:val="3E405BD3"/>
    <w:rsid w:val="3E60416A"/>
    <w:rsid w:val="3F6C393F"/>
    <w:rsid w:val="3F6E4BF4"/>
    <w:rsid w:val="404421D0"/>
    <w:rsid w:val="404B3AB5"/>
    <w:rsid w:val="408624EA"/>
    <w:rsid w:val="40875CA9"/>
    <w:rsid w:val="40B14EF9"/>
    <w:rsid w:val="40E331D5"/>
    <w:rsid w:val="410F6A5E"/>
    <w:rsid w:val="412B29A8"/>
    <w:rsid w:val="4149719B"/>
    <w:rsid w:val="41E45D16"/>
    <w:rsid w:val="421C545A"/>
    <w:rsid w:val="42255209"/>
    <w:rsid w:val="42825C07"/>
    <w:rsid w:val="42A24961"/>
    <w:rsid w:val="433125CD"/>
    <w:rsid w:val="43366D8B"/>
    <w:rsid w:val="433B7E2E"/>
    <w:rsid w:val="43CE6D1E"/>
    <w:rsid w:val="43F54631"/>
    <w:rsid w:val="440C1205"/>
    <w:rsid w:val="44377B62"/>
    <w:rsid w:val="4476532B"/>
    <w:rsid w:val="44D7300B"/>
    <w:rsid w:val="4521029A"/>
    <w:rsid w:val="45591343"/>
    <w:rsid w:val="457F2918"/>
    <w:rsid w:val="458A6845"/>
    <w:rsid w:val="46152E6F"/>
    <w:rsid w:val="464019CC"/>
    <w:rsid w:val="46663A77"/>
    <w:rsid w:val="46807F63"/>
    <w:rsid w:val="468B35DB"/>
    <w:rsid w:val="46ED2548"/>
    <w:rsid w:val="46ED280D"/>
    <w:rsid w:val="47173095"/>
    <w:rsid w:val="4734098C"/>
    <w:rsid w:val="474A3B9E"/>
    <w:rsid w:val="4764410D"/>
    <w:rsid w:val="477F7FEE"/>
    <w:rsid w:val="47B61D67"/>
    <w:rsid w:val="47BE6094"/>
    <w:rsid w:val="47CE3113"/>
    <w:rsid w:val="47EF4B71"/>
    <w:rsid w:val="486F5719"/>
    <w:rsid w:val="487F3086"/>
    <w:rsid w:val="48BB52D0"/>
    <w:rsid w:val="48DA58C3"/>
    <w:rsid w:val="48F95BCB"/>
    <w:rsid w:val="490679FB"/>
    <w:rsid w:val="490E22CF"/>
    <w:rsid w:val="493209B8"/>
    <w:rsid w:val="4936134F"/>
    <w:rsid w:val="495B691D"/>
    <w:rsid w:val="496B156C"/>
    <w:rsid w:val="496F7814"/>
    <w:rsid w:val="4A0E3756"/>
    <w:rsid w:val="4A4344DB"/>
    <w:rsid w:val="4A543050"/>
    <w:rsid w:val="4A911A51"/>
    <w:rsid w:val="4ACF436F"/>
    <w:rsid w:val="4B7C005E"/>
    <w:rsid w:val="4BAA78B2"/>
    <w:rsid w:val="4BE75985"/>
    <w:rsid w:val="4BFA370C"/>
    <w:rsid w:val="4C8B602E"/>
    <w:rsid w:val="4D0D6E4E"/>
    <w:rsid w:val="4D1B3DC2"/>
    <w:rsid w:val="4D39618E"/>
    <w:rsid w:val="4D7B7295"/>
    <w:rsid w:val="4DFC5E42"/>
    <w:rsid w:val="4E0479C5"/>
    <w:rsid w:val="4E061D68"/>
    <w:rsid w:val="4E153175"/>
    <w:rsid w:val="4E171112"/>
    <w:rsid w:val="4E304C15"/>
    <w:rsid w:val="4E67548F"/>
    <w:rsid w:val="4E6A153B"/>
    <w:rsid w:val="4EB36B3B"/>
    <w:rsid w:val="4F4715C9"/>
    <w:rsid w:val="4F69185C"/>
    <w:rsid w:val="4F874A24"/>
    <w:rsid w:val="4FAF0090"/>
    <w:rsid w:val="4FB924A4"/>
    <w:rsid w:val="505A7D1E"/>
    <w:rsid w:val="507609BC"/>
    <w:rsid w:val="50B04AED"/>
    <w:rsid w:val="50C63315"/>
    <w:rsid w:val="50DF174A"/>
    <w:rsid w:val="512563A5"/>
    <w:rsid w:val="5169311D"/>
    <w:rsid w:val="518C1C0F"/>
    <w:rsid w:val="51921165"/>
    <w:rsid w:val="51A24EA3"/>
    <w:rsid w:val="51B23E9C"/>
    <w:rsid w:val="51DD6277"/>
    <w:rsid w:val="51F21D52"/>
    <w:rsid w:val="5218724B"/>
    <w:rsid w:val="52D70F37"/>
    <w:rsid w:val="52EF6F79"/>
    <w:rsid w:val="53223661"/>
    <w:rsid w:val="54516E88"/>
    <w:rsid w:val="549E48E6"/>
    <w:rsid w:val="54AA5B38"/>
    <w:rsid w:val="55046B88"/>
    <w:rsid w:val="552D49EE"/>
    <w:rsid w:val="554A6449"/>
    <w:rsid w:val="558F092A"/>
    <w:rsid w:val="560B0F83"/>
    <w:rsid w:val="5612321F"/>
    <w:rsid w:val="56E53C51"/>
    <w:rsid w:val="570B199B"/>
    <w:rsid w:val="571D7FA9"/>
    <w:rsid w:val="57471BB0"/>
    <w:rsid w:val="57471D65"/>
    <w:rsid w:val="578B75CA"/>
    <w:rsid w:val="58125284"/>
    <w:rsid w:val="58221EFB"/>
    <w:rsid w:val="58F8655E"/>
    <w:rsid w:val="59901C4F"/>
    <w:rsid w:val="5A696FAD"/>
    <w:rsid w:val="5A7B783A"/>
    <w:rsid w:val="5AED55CF"/>
    <w:rsid w:val="5B887103"/>
    <w:rsid w:val="5BA52A14"/>
    <w:rsid w:val="5BB36266"/>
    <w:rsid w:val="5BC60CAB"/>
    <w:rsid w:val="5C4E0D47"/>
    <w:rsid w:val="5C68227D"/>
    <w:rsid w:val="5C9370EF"/>
    <w:rsid w:val="5D390D3C"/>
    <w:rsid w:val="5D4B70C8"/>
    <w:rsid w:val="5D4E5E7A"/>
    <w:rsid w:val="5D86736E"/>
    <w:rsid w:val="5DA410E5"/>
    <w:rsid w:val="5E463D7D"/>
    <w:rsid w:val="5E711C9A"/>
    <w:rsid w:val="5E796C60"/>
    <w:rsid w:val="5E876089"/>
    <w:rsid w:val="5E956C8D"/>
    <w:rsid w:val="5EE36D3C"/>
    <w:rsid w:val="5F056921"/>
    <w:rsid w:val="5F5742D6"/>
    <w:rsid w:val="5FB0330A"/>
    <w:rsid w:val="602F029A"/>
    <w:rsid w:val="605060C1"/>
    <w:rsid w:val="606F78A6"/>
    <w:rsid w:val="607E0300"/>
    <w:rsid w:val="61B74E26"/>
    <w:rsid w:val="62102DD1"/>
    <w:rsid w:val="624945DA"/>
    <w:rsid w:val="62546D15"/>
    <w:rsid w:val="628A27EB"/>
    <w:rsid w:val="62E1029A"/>
    <w:rsid w:val="62F21F15"/>
    <w:rsid w:val="62F86540"/>
    <w:rsid w:val="63005835"/>
    <w:rsid w:val="63237D82"/>
    <w:rsid w:val="63390A6C"/>
    <w:rsid w:val="63980B17"/>
    <w:rsid w:val="63A33169"/>
    <w:rsid w:val="63E87718"/>
    <w:rsid w:val="6401368F"/>
    <w:rsid w:val="6493221D"/>
    <w:rsid w:val="652647C1"/>
    <w:rsid w:val="662F0339"/>
    <w:rsid w:val="66792A6C"/>
    <w:rsid w:val="66B73918"/>
    <w:rsid w:val="66E24F9D"/>
    <w:rsid w:val="67020A16"/>
    <w:rsid w:val="67083FA6"/>
    <w:rsid w:val="673B44F0"/>
    <w:rsid w:val="67402052"/>
    <w:rsid w:val="6752319A"/>
    <w:rsid w:val="6791456F"/>
    <w:rsid w:val="67F80070"/>
    <w:rsid w:val="683C7E7F"/>
    <w:rsid w:val="684A4DCC"/>
    <w:rsid w:val="685A6E8D"/>
    <w:rsid w:val="6877519D"/>
    <w:rsid w:val="6885537B"/>
    <w:rsid w:val="68B03FED"/>
    <w:rsid w:val="68BE2CB7"/>
    <w:rsid w:val="6905474E"/>
    <w:rsid w:val="691143F4"/>
    <w:rsid w:val="695837E8"/>
    <w:rsid w:val="69C940E9"/>
    <w:rsid w:val="69F021DB"/>
    <w:rsid w:val="6A094876"/>
    <w:rsid w:val="6ABE3FF2"/>
    <w:rsid w:val="6AC743D8"/>
    <w:rsid w:val="6AFE0748"/>
    <w:rsid w:val="6B3A2306"/>
    <w:rsid w:val="6B3D182E"/>
    <w:rsid w:val="6B4B3BD9"/>
    <w:rsid w:val="6B7758D7"/>
    <w:rsid w:val="6C3B7737"/>
    <w:rsid w:val="6C3D1CF3"/>
    <w:rsid w:val="6C3F0FBE"/>
    <w:rsid w:val="6CDC2A11"/>
    <w:rsid w:val="6D24508C"/>
    <w:rsid w:val="6D361187"/>
    <w:rsid w:val="6D573EDF"/>
    <w:rsid w:val="6D6279BC"/>
    <w:rsid w:val="6D74375D"/>
    <w:rsid w:val="6D7A7131"/>
    <w:rsid w:val="6DE46F5D"/>
    <w:rsid w:val="6DFC19D9"/>
    <w:rsid w:val="6E190C9A"/>
    <w:rsid w:val="6E2672C2"/>
    <w:rsid w:val="6E70322A"/>
    <w:rsid w:val="6EC840C1"/>
    <w:rsid w:val="6EFF2BB4"/>
    <w:rsid w:val="6F633A2E"/>
    <w:rsid w:val="6FAD4478"/>
    <w:rsid w:val="6FF96D82"/>
    <w:rsid w:val="7043462E"/>
    <w:rsid w:val="705D7A41"/>
    <w:rsid w:val="70CE2C5E"/>
    <w:rsid w:val="70D775CB"/>
    <w:rsid w:val="70DF21D4"/>
    <w:rsid w:val="70E6034C"/>
    <w:rsid w:val="711C29AB"/>
    <w:rsid w:val="712A6011"/>
    <w:rsid w:val="713000D6"/>
    <w:rsid w:val="713C350D"/>
    <w:rsid w:val="718524BB"/>
    <w:rsid w:val="719870C4"/>
    <w:rsid w:val="71A4718E"/>
    <w:rsid w:val="71A97461"/>
    <w:rsid w:val="71DF79D6"/>
    <w:rsid w:val="71FD6928"/>
    <w:rsid w:val="7292335D"/>
    <w:rsid w:val="729651AB"/>
    <w:rsid w:val="72C60FDD"/>
    <w:rsid w:val="72D07706"/>
    <w:rsid w:val="732B69A7"/>
    <w:rsid w:val="734928DA"/>
    <w:rsid w:val="735352FD"/>
    <w:rsid w:val="73603E40"/>
    <w:rsid w:val="73660BB0"/>
    <w:rsid w:val="73975325"/>
    <w:rsid w:val="73DB2EA5"/>
    <w:rsid w:val="73E86DA1"/>
    <w:rsid w:val="73ED39E1"/>
    <w:rsid w:val="740F3DE1"/>
    <w:rsid w:val="74410959"/>
    <w:rsid w:val="74DA3A99"/>
    <w:rsid w:val="74FE759E"/>
    <w:rsid w:val="75620B9F"/>
    <w:rsid w:val="758F7329"/>
    <w:rsid w:val="75CF7D65"/>
    <w:rsid w:val="75FF3607"/>
    <w:rsid w:val="76373E71"/>
    <w:rsid w:val="765D69A6"/>
    <w:rsid w:val="76D83F5A"/>
    <w:rsid w:val="76FC06D9"/>
    <w:rsid w:val="771F2069"/>
    <w:rsid w:val="77964C2A"/>
    <w:rsid w:val="77FC5F40"/>
    <w:rsid w:val="78273EFF"/>
    <w:rsid w:val="78484BFC"/>
    <w:rsid w:val="78592A49"/>
    <w:rsid w:val="78DC4E9B"/>
    <w:rsid w:val="79476067"/>
    <w:rsid w:val="79682787"/>
    <w:rsid w:val="79CA2143"/>
    <w:rsid w:val="79D164E7"/>
    <w:rsid w:val="7AA44AAB"/>
    <w:rsid w:val="7AF453BD"/>
    <w:rsid w:val="7B0A2F0F"/>
    <w:rsid w:val="7B27419C"/>
    <w:rsid w:val="7BB32DA6"/>
    <w:rsid w:val="7BC4444E"/>
    <w:rsid w:val="7BED7882"/>
    <w:rsid w:val="7C7E4724"/>
    <w:rsid w:val="7D820C74"/>
    <w:rsid w:val="7DFA178D"/>
    <w:rsid w:val="7E082BE8"/>
    <w:rsid w:val="7E706C95"/>
    <w:rsid w:val="7EBE5612"/>
    <w:rsid w:val="7EF045CA"/>
    <w:rsid w:val="7EF743D8"/>
    <w:rsid w:val="7F08688C"/>
    <w:rsid w:val="7F2B63C8"/>
    <w:rsid w:val="7F87256F"/>
    <w:rsid w:val="7F953113"/>
    <w:rsid w:val="7FC7198C"/>
    <w:rsid w:val="7FE06C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宋体" w:cs="Times New Roman"/>
      <w:kern w:val="2"/>
      <w:sz w:val="24"/>
      <w:szCs w:val="24"/>
      <w:lang w:val="en-US" w:eastAsia="zh-CN" w:bidi="ar-SA"/>
    </w:rPr>
  </w:style>
  <w:style w:type="paragraph" w:styleId="4">
    <w:name w:val="heading 1"/>
    <w:basedOn w:val="1"/>
    <w:next w:val="1"/>
    <w:link w:val="28"/>
    <w:qFormat/>
    <w:uiPriority w:val="0"/>
    <w:pPr>
      <w:numPr>
        <w:ilvl w:val="0"/>
        <w:numId w:val="1"/>
      </w:numPr>
      <w:tabs>
        <w:tab w:val="left" w:pos="0"/>
      </w:tabs>
      <w:jc w:val="center"/>
      <w:outlineLvl w:val="0"/>
    </w:pPr>
    <w:rPr>
      <w:rFonts w:hint="eastAsia" w:ascii="华文宋体" w:hAnsi="华文宋体"/>
      <w:b/>
      <w:bCs/>
      <w:kern w:val="44"/>
      <w:sz w:val="30"/>
      <w:szCs w:val="30"/>
    </w:rPr>
  </w:style>
  <w:style w:type="paragraph" w:styleId="5">
    <w:name w:val="heading 2"/>
    <w:basedOn w:val="1"/>
    <w:next w:val="1"/>
    <w:link w:val="65"/>
    <w:unhideWhenUsed/>
    <w:qFormat/>
    <w:uiPriority w:val="0"/>
    <w:pPr>
      <w:keepNext/>
      <w:keepLines/>
      <w:numPr>
        <w:ilvl w:val="1"/>
        <w:numId w:val="1"/>
      </w:numPr>
      <w:outlineLvl w:val="1"/>
    </w:pPr>
    <w:rPr>
      <w:rFonts w:ascii="华文宋体" w:hAnsi="华文宋体" w:cs="华文宋体"/>
      <w:b/>
      <w:bCs/>
    </w:rPr>
  </w:style>
  <w:style w:type="paragraph" w:styleId="6">
    <w:name w:val="heading 3"/>
    <w:basedOn w:val="1"/>
    <w:next w:val="1"/>
    <w:link w:val="66"/>
    <w:semiHidden/>
    <w:unhideWhenUsed/>
    <w:qFormat/>
    <w:uiPriority w:val="0"/>
    <w:pPr>
      <w:numPr>
        <w:ilvl w:val="2"/>
        <w:numId w:val="1"/>
      </w:numPr>
      <w:tabs>
        <w:tab w:val="left" w:pos="0"/>
      </w:tabs>
      <w:spacing w:line="360" w:lineRule="auto"/>
      <w:jc w:val="left"/>
      <w:outlineLvl w:val="2"/>
    </w:pPr>
    <w:rPr>
      <w:rFonts w:ascii="华文宋体" w:hAnsi="华文宋体" w:cs="华文宋体"/>
      <w:b/>
      <w:bCs/>
      <w:szCs w:val="28"/>
    </w:rPr>
  </w:style>
  <w:style w:type="paragraph" w:styleId="7">
    <w:name w:val="heading 4"/>
    <w:basedOn w:val="1"/>
    <w:next w:val="1"/>
    <w:link w:val="30"/>
    <w:semiHidden/>
    <w:unhideWhenUsed/>
    <w:qFormat/>
    <w:uiPriority w:val="0"/>
    <w:pPr>
      <w:keepNext/>
      <w:keepLines/>
      <w:numPr>
        <w:ilvl w:val="3"/>
        <w:numId w:val="1"/>
      </w:numPr>
      <w:tabs>
        <w:tab w:val="left" w:pos="0"/>
      </w:tabs>
      <w:spacing w:line="360" w:lineRule="auto"/>
      <w:outlineLvl w:val="3"/>
    </w:pPr>
    <w:rPr>
      <w:rFonts w:ascii="华文宋体" w:hAnsi="华文宋体" w:eastAsia="宋体" w:cs="华文宋体"/>
      <w:b/>
      <w:bCs/>
      <w:szCs w:val="21"/>
    </w:rPr>
  </w:style>
  <w:style w:type="paragraph" w:styleId="8">
    <w:name w:val="heading 5"/>
    <w:basedOn w:val="1"/>
    <w:next w:val="1"/>
    <w:link w:val="29"/>
    <w:semiHidden/>
    <w:unhideWhenUsed/>
    <w:qFormat/>
    <w:uiPriority w:val="0"/>
    <w:pPr>
      <w:keepNext/>
      <w:keepLines/>
      <w:numPr>
        <w:ilvl w:val="4"/>
        <w:numId w:val="1"/>
      </w:numPr>
      <w:tabs>
        <w:tab w:val="left" w:pos="0"/>
      </w:tabs>
      <w:spacing w:line="360" w:lineRule="auto"/>
      <w:jc w:val="left"/>
      <w:outlineLvl w:val="4"/>
    </w:pPr>
    <w:rPr>
      <w:rFonts w:ascii="宋体" w:hAnsi="宋体" w:eastAsia="宋体" w:cs="宋体"/>
      <w:b/>
    </w:rPr>
  </w:style>
  <w:style w:type="paragraph" w:styleId="9">
    <w:name w:val="heading 6"/>
    <w:basedOn w:val="1"/>
    <w:next w:val="1"/>
    <w:semiHidden/>
    <w:unhideWhenUsed/>
    <w:qFormat/>
    <w:uiPriority w:val="0"/>
    <w:pPr>
      <w:keepNext/>
      <w:keepLines/>
      <w:numPr>
        <w:ilvl w:val="5"/>
        <w:numId w:val="1"/>
      </w:numPr>
      <w:spacing w:line="317" w:lineRule="auto"/>
      <w:outlineLvl w:val="5"/>
    </w:pPr>
    <w:rPr>
      <w:rFonts w:ascii="Arial" w:hAnsi="Arial"/>
      <w:b/>
    </w:rPr>
  </w:style>
  <w:style w:type="paragraph" w:styleId="10">
    <w:name w:val="heading 7"/>
    <w:basedOn w:val="1"/>
    <w:next w:val="1"/>
    <w:semiHidden/>
    <w:unhideWhenUsed/>
    <w:qFormat/>
    <w:uiPriority w:val="0"/>
    <w:pPr>
      <w:keepNext/>
      <w:keepLines/>
      <w:numPr>
        <w:ilvl w:val="6"/>
        <w:numId w:val="1"/>
      </w:numPr>
      <w:spacing w:line="317" w:lineRule="auto"/>
      <w:outlineLvl w:val="6"/>
    </w:pPr>
    <w:rPr>
      <w:b/>
    </w:rPr>
  </w:style>
  <w:style w:type="paragraph" w:styleId="11">
    <w:name w:val="heading 8"/>
    <w:basedOn w:val="1"/>
    <w:next w:val="1"/>
    <w:semiHidden/>
    <w:unhideWhenUsed/>
    <w:qFormat/>
    <w:uiPriority w:val="0"/>
    <w:pPr>
      <w:keepNext/>
      <w:keepLines/>
      <w:numPr>
        <w:ilvl w:val="7"/>
        <w:numId w:val="1"/>
      </w:numPr>
      <w:spacing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leftChars="200" w:firstLine="420" w:firstLineChars="200"/>
    </w:pPr>
    <w:rPr>
      <w:szCs w:val="24"/>
    </w:rPr>
  </w:style>
  <w:style w:type="paragraph" w:styleId="3">
    <w:name w:val="Body Text Indent"/>
    <w:basedOn w:val="1"/>
    <w:next w:val="2"/>
    <w:qFormat/>
    <w:uiPriority w:val="0"/>
    <w:pPr>
      <w:ind w:firstLine="600"/>
    </w:pPr>
    <w:rPr>
      <w:sz w:val="32"/>
      <w:szCs w:val="20"/>
    </w:rPr>
  </w:style>
  <w:style w:type="paragraph" w:styleId="13">
    <w:name w:val="index 8"/>
    <w:basedOn w:val="1"/>
    <w:next w:val="1"/>
    <w:qFormat/>
    <w:uiPriority w:val="0"/>
    <w:pPr>
      <w:ind w:left="2940"/>
    </w:pPr>
  </w:style>
  <w:style w:type="paragraph" w:styleId="14">
    <w:name w:val="Normal Indent"/>
    <w:basedOn w:val="1"/>
    <w:next w:val="1"/>
    <w:qFormat/>
    <w:uiPriority w:val="0"/>
    <w:pPr>
      <w:autoSpaceDE w:val="0"/>
      <w:autoSpaceDN w:val="0"/>
      <w:adjustRightInd w:val="0"/>
      <w:ind w:firstLine="420" w:firstLineChars="200"/>
      <w:jc w:val="left"/>
    </w:pPr>
    <w:rPr>
      <w:rFonts w:ascii="Calibri" w:hAnsi="Calibri"/>
    </w:rPr>
  </w:style>
  <w:style w:type="paragraph" w:styleId="15">
    <w:name w:val="Body Text"/>
    <w:basedOn w:val="1"/>
    <w:next w:val="1"/>
    <w:qFormat/>
    <w:uiPriority w:val="0"/>
  </w:style>
  <w:style w:type="paragraph" w:styleId="16">
    <w:name w:val="toc 3"/>
    <w:basedOn w:val="1"/>
    <w:next w:val="1"/>
    <w:qFormat/>
    <w:uiPriority w:val="0"/>
    <w:pPr>
      <w:spacing w:line="480" w:lineRule="exact"/>
      <w:ind w:left="840" w:leftChars="400"/>
    </w:pPr>
  </w:style>
  <w:style w:type="paragraph" w:styleId="17">
    <w:name w:val="Plain Text"/>
    <w:basedOn w:val="1"/>
    <w:next w:val="1"/>
    <w:qFormat/>
    <w:uiPriority w:val="0"/>
  </w:style>
  <w:style w:type="paragraph" w:styleId="18">
    <w:name w:val="footer"/>
    <w:basedOn w:val="1"/>
    <w:link w:val="72"/>
    <w:qFormat/>
    <w:uiPriority w:val="0"/>
    <w:pPr>
      <w:tabs>
        <w:tab w:val="center" w:pos="4153"/>
        <w:tab w:val="right" w:pos="8306"/>
      </w:tabs>
      <w:snapToGrid w:val="0"/>
      <w:jc w:val="left"/>
    </w:pPr>
    <w:rPr>
      <w:sz w:val="18"/>
      <w:szCs w:val="18"/>
    </w:rPr>
  </w:style>
  <w:style w:type="paragraph" w:styleId="19">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0"/>
    <w:pPr>
      <w:spacing w:line="480" w:lineRule="auto"/>
    </w:pPr>
  </w:style>
  <w:style w:type="paragraph" w:styleId="21">
    <w:name w:val="Normal (Web)"/>
    <w:basedOn w:val="1"/>
    <w:qFormat/>
    <w:uiPriority w:val="0"/>
    <w:pPr>
      <w:spacing w:beforeAutospacing="1" w:afterAutospacing="1"/>
      <w:jc w:val="left"/>
    </w:pPr>
    <w:rPr>
      <w:kern w:val="0"/>
    </w:rPr>
  </w:style>
  <w:style w:type="paragraph" w:styleId="22">
    <w:name w:val="Title"/>
    <w:basedOn w:val="1"/>
    <w:next w:val="1"/>
    <w:qFormat/>
    <w:uiPriority w:val="0"/>
    <w:pPr>
      <w:spacing w:before="240" w:after="60"/>
      <w:jc w:val="center"/>
      <w:outlineLvl w:val="0"/>
    </w:pPr>
    <w:rPr>
      <w:b/>
      <w:bCs/>
      <w:sz w:val="32"/>
      <w:szCs w:val="32"/>
    </w:rPr>
  </w:style>
  <w:style w:type="paragraph" w:styleId="23">
    <w:name w:val="Body Text First Indent"/>
    <w:basedOn w:val="15"/>
    <w:qFormat/>
    <w:uiPriority w:val="0"/>
    <w:pPr>
      <w:ind w:firstLine="420" w:firstLineChars="10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表格文字"/>
    <w:basedOn w:val="1"/>
    <w:next w:val="15"/>
    <w:qFormat/>
    <w:uiPriority w:val="0"/>
    <w:pPr>
      <w:spacing w:before="25" w:after="25"/>
      <w:jc w:val="left"/>
    </w:pPr>
    <w:rPr>
      <w:bCs/>
      <w:spacing w:val="10"/>
      <w:kern w:val="0"/>
    </w:rPr>
  </w:style>
  <w:style w:type="character" w:customStyle="1" w:styleId="28">
    <w:name w:val="标题 1 Char"/>
    <w:basedOn w:val="26"/>
    <w:link w:val="4"/>
    <w:qFormat/>
    <w:uiPriority w:val="0"/>
    <w:rPr>
      <w:rFonts w:ascii="华文宋体" w:hAnsi="华文宋体" w:eastAsia="华文宋体" w:cs="华文宋体"/>
      <w:b/>
      <w:snapToGrid w:val="0"/>
      <w:color w:val="000000"/>
      <w:kern w:val="44"/>
      <w:sz w:val="30"/>
      <w:szCs w:val="30"/>
      <w:lang w:val="en-US" w:eastAsia="en-US" w:bidi="en-US"/>
    </w:rPr>
  </w:style>
  <w:style w:type="character" w:customStyle="1" w:styleId="29">
    <w:name w:val="标题 5 Char"/>
    <w:link w:val="8"/>
    <w:qFormat/>
    <w:uiPriority w:val="0"/>
    <w:rPr>
      <w:rFonts w:ascii="宋体" w:hAnsi="宋体" w:eastAsia="宋体" w:cs="宋体"/>
      <w:b/>
      <w:sz w:val="24"/>
    </w:rPr>
  </w:style>
  <w:style w:type="character" w:customStyle="1" w:styleId="30">
    <w:name w:val="标题 4 Char"/>
    <w:link w:val="7"/>
    <w:qFormat/>
    <w:uiPriority w:val="0"/>
    <w:rPr>
      <w:rFonts w:ascii="华文宋体" w:hAnsi="华文宋体" w:eastAsia="宋体" w:cs="华文宋体"/>
      <w:b/>
      <w:bCs/>
      <w:sz w:val="24"/>
      <w:szCs w:val="21"/>
    </w:rPr>
  </w:style>
  <w:style w:type="paragraph" w:customStyle="1" w:styleId="31">
    <w:name w:val="Char Char1 Char Char Char Char Char Char115214"/>
    <w:basedOn w:val="1"/>
    <w:qFormat/>
    <w:uiPriority w:val="0"/>
    <w:pPr>
      <w:widowControl/>
      <w:spacing w:line="240" w:lineRule="exact"/>
      <w:jc w:val="left"/>
    </w:pPr>
    <w:rPr>
      <w:kern w:val="0"/>
      <w:szCs w:val="20"/>
      <w:lang w:eastAsia="en-US"/>
    </w:rPr>
  </w:style>
  <w:style w:type="paragraph" w:customStyle="1" w:styleId="32">
    <w:name w:val="Char Char1 Char Char Char Char Char Char11513"/>
    <w:basedOn w:val="1"/>
    <w:qFormat/>
    <w:uiPriority w:val="0"/>
    <w:pPr>
      <w:widowControl/>
      <w:spacing w:line="240" w:lineRule="exact"/>
      <w:jc w:val="left"/>
    </w:pPr>
    <w:rPr>
      <w:kern w:val="0"/>
      <w:szCs w:val="20"/>
      <w:lang w:eastAsia="en-US"/>
    </w:rPr>
  </w:style>
  <w:style w:type="paragraph" w:customStyle="1" w:styleId="33">
    <w:name w:val="Char Char1 Char Char Char Char Char Char11571"/>
    <w:basedOn w:val="1"/>
    <w:qFormat/>
    <w:uiPriority w:val="0"/>
    <w:pPr>
      <w:widowControl/>
      <w:spacing w:line="240" w:lineRule="exact"/>
      <w:jc w:val="left"/>
    </w:pPr>
    <w:rPr>
      <w:kern w:val="0"/>
      <w:szCs w:val="20"/>
      <w:lang w:eastAsia="en-US"/>
    </w:rPr>
  </w:style>
  <w:style w:type="paragraph" w:customStyle="1" w:styleId="34">
    <w:name w:val="Char Char1 Char Char Char Char Char Char11573"/>
    <w:basedOn w:val="1"/>
    <w:qFormat/>
    <w:uiPriority w:val="0"/>
    <w:pPr>
      <w:widowControl/>
      <w:spacing w:line="240" w:lineRule="exact"/>
      <w:jc w:val="left"/>
    </w:pPr>
    <w:rPr>
      <w:kern w:val="0"/>
      <w:szCs w:val="20"/>
      <w:lang w:eastAsia="en-US"/>
    </w:rPr>
  </w:style>
  <w:style w:type="paragraph" w:customStyle="1" w:styleId="35">
    <w:name w:val="Char Char1 Char Char Char Char Char Char1157"/>
    <w:basedOn w:val="1"/>
    <w:qFormat/>
    <w:uiPriority w:val="0"/>
    <w:pPr>
      <w:widowControl/>
      <w:spacing w:line="240" w:lineRule="exact"/>
      <w:jc w:val="left"/>
    </w:pPr>
    <w:rPr>
      <w:kern w:val="0"/>
      <w:szCs w:val="20"/>
      <w:lang w:eastAsia="en-US"/>
    </w:rPr>
  </w:style>
  <w:style w:type="paragraph" w:customStyle="1" w:styleId="36">
    <w:name w:val="Char Char1 Char Char Char Char Char Char115211"/>
    <w:basedOn w:val="1"/>
    <w:qFormat/>
    <w:uiPriority w:val="0"/>
    <w:pPr>
      <w:widowControl/>
      <w:spacing w:line="240" w:lineRule="exact"/>
      <w:jc w:val="left"/>
    </w:pPr>
    <w:rPr>
      <w:kern w:val="0"/>
      <w:szCs w:val="20"/>
      <w:lang w:eastAsia="en-US"/>
    </w:rPr>
  </w:style>
  <w:style w:type="paragraph" w:customStyle="1" w:styleId="37">
    <w:name w:val="Char Char1 Char Char Char Char Char Char115212"/>
    <w:basedOn w:val="1"/>
    <w:qFormat/>
    <w:uiPriority w:val="0"/>
    <w:pPr>
      <w:widowControl/>
      <w:spacing w:line="240" w:lineRule="exact"/>
      <w:jc w:val="left"/>
    </w:pPr>
    <w:rPr>
      <w:kern w:val="0"/>
      <w:szCs w:val="20"/>
      <w:lang w:eastAsia="en-US"/>
    </w:rPr>
  </w:style>
  <w:style w:type="paragraph" w:customStyle="1" w:styleId="38">
    <w:name w:val="Char Char1 Char Char Char Char Char Char115"/>
    <w:basedOn w:val="1"/>
    <w:qFormat/>
    <w:uiPriority w:val="0"/>
    <w:pPr>
      <w:widowControl/>
      <w:spacing w:line="240" w:lineRule="exact"/>
      <w:jc w:val="left"/>
    </w:pPr>
    <w:rPr>
      <w:kern w:val="0"/>
      <w:szCs w:val="20"/>
      <w:lang w:eastAsia="en-US"/>
    </w:rPr>
  </w:style>
  <w:style w:type="paragraph" w:customStyle="1" w:styleId="39">
    <w:name w:val="Char Char1 Char Char Char Char Char Char11561"/>
    <w:basedOn w:val="1"/>
    <w:qFormat/>
    <w:uiPriority w:val="0"/>
    <w:pPr>
      <w:widowControl/>
      <w:spacing w:line="240" w:lineRule="exact"/>
      <w:jc w:val="left"/>
    </w:pPr>
    <w:rPr>
      <w:kern w:val="0"/>
      <w:szCs w:val="20"/>
      <w:lang w:eastAsia="en-US"/>
    </w:rPr>
  </w:style>
  <w:style w:type="paragraph" w:customStyle="1" w:styleId="40">
    <w:name w:val="Char Char1 Char Char Char Char Char Char1156"/>
    <w:basedOn w:val="1"/>
    <w:qFormat/>
    <w:uiPriority w:val="0"/>
    <w:pPr>
      <w:widowControl/>
      <w:spacing w:line="240" w:lineRule="exact"/>
      <w:jc w:val="left"/>
    </w:pPr>
    <w:rPr>
      <w:kern w:val="0"/>
      <w:szCs w:val="20"/>
      <w:lang w:eastAsia="en-US"/>
    </w:rPr>
  </w:style>
  <w:style w:type="paragraph" w:customStyle="1" w:styleId="41">
    <w:name w:val="Char Char1 Char Char Char Char Char Char11533"/>
    <w:basedOn w:val="1"/>
    <w:qFormat/>
    <w:uiPriority w:val="0"/>
    <w:pPr>
      <w:widowControl/>
      <w:spacing w:line="240" w:lineRule="exact"/>
      <w:jc w:val="left"/>
    </w:pPr>
    <w:rPr>
      <w:kern w:val="0"/>
      <w:szCs w:val="20"/>
      <w:lang w:eastAsia="en-US"/>
    </w:rPr>
  </w:style>
  <w:style w:type="paragraph" w:customStyle="1" w:styleId="42">
    <w:name w:val="Char Char1 Char Char Char Char Char Char1155"/>
    <w:basedOn w:val="1"/>
    <w:qFormat/>
    <w:uiPriority w:val="0"/>
    <w:pPr>
      <w:widowControl/>
      <w:spacing w:line="240" w:lineRule="exact"/>
      <w:jc w:val="left"/>
    </w:pPr>
    <w:rPr>
      <w:kern w:val="0"/>
      <w:szCs w:val="20"/>
      <w:lang w:eastAsia="en-US"/>
    </w:rPr>
  </w:style>
  <w:style w:type="paragraph" w:customStyle="1" w:styleId="43">
    <w:name w:val="Char Char1 Char Char Char Char Char Char1153"/>
    <w:basedOn w:val="1"/>
    <w:qFormat/>
    <w:uiPriority w:val="0"/>
    <w:pPr>
      <w:widowControl/>
      <w:spacing w:line="240" w:lineRule="exact"/>
      <w:jc w:val="left"/>
    </w:pPr>
    <w:rPr>
      <w:kern w:val="0"/>
      <w:szCs w:val="20"/>
      <w:lang w:eastAsia="en-US"/>
    </w:rPr>
  </w:style>
  <w:style w:type="paragraph" w:customStyle="1" w:styleId="44">
    <w:name w:val="Char Char1 Char Char Char Char Char Char11532"/>
    <w:basedOn w:val="1"/>
    <w:qFormat/>
    <w:uiPriority w:val="0"/>
    <w:pPr>
      <w:widowControl/>
      <w:spacing w:line="240" w:lineRule="exact"/>
      <w:jc w:val="left"/>
    </w:pPr>
    <w:rPr>
      <w:kern w:val="0"/>
      <w:szCs w:val="20"/>
      <w:lang w:eastAsia="en-US"/>
    </w:rPr>
  </w:style>
  <w:style w:type="paragraph" w:customStyle="1" w:styleId="45">
    <w:name w:val="Char Char1 Char Char Char Char Char Char11531"/>
    <w:basedOn w:val="1"/>
    <w:qFormat/>
    <w:uiPriority w:val="0"/>
    <w:pPr>
      <w:widowControl/>
      <w:spacing w:line="240" w:lineRule="exact"/>
      <w:jc w:val="left"/>
    </w:pPr>
    <w:rPr>
      <w:kern w:val="0"/>
      <w:szCs w:val="20"/>
      <w:lang w:eastAsia="en-US"/>
    </w:rPr>
  </w:style>
  <w:style w:type="paragraph" w:customStyle="1" w:styleId="46">
    <w:name w:val="Char Char1 Char Char Char Char Char Char11512"/>
    <w:basedOn w:val="1"/>
    <w:qFormat/>
    <w:uiPriority w:val="0"/>
    <w:pPr>
      <w:widowControl/>
      <w:spacing w:line="240" w:lineRule="exact"/>
      <w:jc w:val="left"/>
    </w:pPr>
    <w:rPr>
      <w:kern w:val="0"/>
      <w:szCs w:val="20"/>
      <w:lang w:eastAsia="en-US"/>
    </w:rPr>
  </w:style>
  <w:style w:type="paragraph" w:customStyle="1" w:styleId="47">
    <w:name w:val="Char Char1 Char Char Char Char Char Char1151231"/>
    <w:basedOn w:val="1"/>
    <w:qFormat/>
    <w:uiPriority w:val="0"/>
    <w:pPr>
      <w:widowControl/>
      <w:spacing w:line="240" w:lineRule="exact"/>
      <w:jc w:val="left"/>
    </w:pPr>
    <w:rPr>
      <w:kern w:val="0"/>
      <w:szCs w:val="20"/>
      <w:lang w:eastAsia="en-US"/>
    </w:rPr>
  </w:style>
  <w:style w:type="paragraph" w:customStyle="1" w:styleId="48">
    <w:name w:val="Char Char1 Char Char Char Char Char Char115123"/>
    <w:basedOn w:val="1"/>
    <w:qFormat/>
    <w:uiPriority w:val="0"/>
    <w:pPr>
      <w:widowControl/>
      <w:spacing w:line="240" w:lineRule="exact"/>
      <w:jc w:val="left"/>
    </w:pPr>
    <w:rPr>
      <w:kern w:val="0"/>
      <w:szCs w:val="20"/>
      <w:lang w:eastAsia="en-US"/>
    </w:rPr>
  </w:style>
  <w:style w:type="paragraph" w:customStyle="1" w:styleId="49">
    <w:name w:val="Char Char1 Char Char Char Char Char Char115141"/>
    <w:basedOn w:val="1"/>
    <w:qFormat/>
    <w:uiPriority w:val="0"/>
    <w:pPr>
      <w:widowControl/>
      <w:spacing w:line="240" w:lineRule="exact"/>
      <w:jc w:val="left"/>
    </w:pPr>
    <w:rPr>
      <w:kern w:val="0"/>
      <w:szCs w:val="20"/>
      <w:lang w:eastAsia="en-US"/>
    </w:rPr>
  </w:style>
  <w:style w:type="paragraph" w:customStyle="1" w:styleId="50">
    <w:name w:val="Char Char1 Char Char Char Char Char Char1151411"/>
    <w:basedOn w:val="1"/>
    <w:qFormat/>
    <w:uiPriority w:val="0"/>
    <w:pPr>
      <w:widowControl/>
      <w:spacing w:line="240" w:lineRule="exact"/>
      <w:jc w:val="left"/>
    </w:pPr>
    <w:rPr>
      <w:kern w:val="0"/>
      <w:szCs w:val="20"/>
      <w:lang w:eastAsia="en-US"/>
    </w:rPr>
  </w:style>
  <w:style w:type="paragraph" w:customStyle="1" w:styleId="51">
    <w:name w:val="Char Char1 Char Char Char Char Char Char11514"/>
    <w:basedOn w:val="1"/>
    <w:qFormat/>
    <w:uiPriority w:val="0"/>
    <w:pPr>
      <w:widowControl/>
      <w:spacing w:line="240" w:lineRule="exact"/>
      <w:jc w:val="left"/>
    </w:pPr>
    <w:rPr>
      <w:kern w:val="0"/>
      <w:szCs w:val="20"/>
      <w:lang w:eastAsia="en-US"/>
    </w:rPr>
  </w:style>
  <w:style w:type="paragraph" w:customStyle="1" w:styleId="52">
    <w:name w:val="Char Char1 Char Char Char Char Char Char1151"/>
    <w:basedOn w:val="1"/>
    <w:qFormat/>
    <w:uiPriority w:val="0"/>
    <w:pPr>
      <w:widowControl/>
      <w:spacing w:line="240" w:lineRule="exact"/>
      <w:jc w:val="left"/>
    </w:pPr>
    <w:rPr>
      <w:kern w:val="0"/>
      <w:szCs w:val="20"/>
      <w:lang w:eastAsia="en-US"/>
    </w:rPr>
  </w:style>
  <w:style w:type="paragraph" w:customStyle="1" w:styleId="53">
    <w:name w:val="Char Char1 Char Char Char Char Char Char115122"/>
    <w:basedOn w:val="1"/>
    <w:qFormat/>
    <w:uiPriority w:val="0"/>
    <w:pPr>
      <w:widowControl/>
      <w:spacing w:line="240" w:lineRule="exact"/>
      <w:jc w:val="left"/>
    </w:pPr>
    <w:rPr>
      <w:kern w:val="0"/>
      <w:szCs w:val="20"/>
      <w:lang w:eastAsia="en-US"/>
    </w:rPr>
  </w:style>
  <w:style w:type="paragraph" w:customStyle="1" w:styleId="54">
    <w:name w:val="Char Char1 Char Char Char Char Char Char115121"/>
    <w:basedOn w:val="1"/>
    <w:qFormat/>
    <w:uiPriority w:val="0"/>
    <w:pPr>
      <w:widowControl/>
      <w:spacing w:line="240" w:lineRule="exact"/>
      <w:jc w:val="left"/>
    </w:pPr>
    <w:rPr>
      <w:kern w:val="0"/>
      <w:szCs w:val="20"/>
      <w:lang w:eastAsia="en-US"/>
    </w:rPr>
  </w:style>
  <w:style w:type="paragraph" w:customStyle="1" w:styleId="55">
    <w:name w:val="Char Char1 Char Char Char Char Char Char115221"/>
    <w:basedOn w:val="1"/>
    <w:qFormat/>
    <w:uiPriority w:val="0"/>
    <w:pPr>
      <w:widowControl/>
      <w:spacing w:line="240" w:lineRule="exact"/>
      <w:jc w:val="left"/>
    </w:pPr>
    <w:rPr>
      <w:kern w:val="0"/>
      <w:szCs w:val="20"/>
      <w:lang w:eastAsia="en-US"/>
    </w:rPr>
  </w:style>
  <w:style w:type="paragraph" w:customStyle="1" w:styleId="56">
    <w:name w:val="Char Char1 Char Char Char Char Char Char11522"/>
    <w:basedOn w:val="1"/>
    <w:qFormat/>
    <w:uiPriority w:val="0"/>
    <w:pPr>
      <w:widowControl/>
      <w:spacing w:line="240" w:lineRule="exact"/>
      <w:jc w:val="left"/>
    </w:pPr>
    <w:rPr>
      <w:kern w:val="0"/>
      <w:szCs w:val="20"/>
      <w:lang w:eastAsia="en-US"/>
    </w:rPr>
  </w:style>
  <w:style w:type="paragraph" w:customStyle="1" w:styleId="57">
    <w:name w:val="Char Char1 Char Char Char Char Char Char11511"/>
    <w:basedOn w:val="1"/>
    <w:qFormat/>
    <w:uiPriority w:val="0"/>
    <w:pPr>
      <w:widowControl/>
      <w:spacing w:line="240" w:lineRule="exact"/>
      <w:jc w:val="left"/>
    </w:pPr>
    <w:rPr>
      <w:kern w:val="0"/>
      <w:szCs w:val="20"/>
      <w:lang w:eastAsia="en-US"/>
    </w:rPr>
  </w:style>
  <w:style w:type="paragraph" w:customStyle="1" w:styleId="58">
    <w:name w:val="Char Char1 Char Char Char Char Char Char1152"/>
    <w:basedOn w:val="1"/>
    <w:qFormat/>
    <w:uiPriority w:val="0"/>
    <w:pPr>
      <w:widowControl/>
      <w:spacing w:line="240" w:lineRule="exact"/>
      <w:jc w:val="left"/>
    </w:pPr>
    <w:rPr>
      <w:kern w:val="0"/>
      <w:szCs w:val="20"/>
      <w:lang w:eastAsia="en-US"/>
    </w:rPr>
  </w:style>
  <w:style w:type="paragraph" w:customStyle="1" w:styleId="59">
    <w:name w:val="Char Char1 Char Char Char Char Char Char115215"/>
    <w:basedOn w:val="1"/>
    <w:qFormat/>
    <w:uiPriority w:val="0"/>
    <w:pPr>
      <w:widowControl/>
      <w:spacing w:line="240" w:lineRule="exact"/>
      <w:jc w:val="left"/>
    </w:pPr>
    <w:rPr>
      <w:kern w:val="0"/>
      <w:szCs w:val="20"/>
      <w:lang w:eastAsia="en-US"/>
    </w:rPr>
  </w:style>
  <w:style w:type="paragraph" w:customStyle="1" w:styleId="60">
    <w:name w:val="Char Char1 Char Char Char Char Char Char1154"/>
    <w:basedOn w:val="1"/>
    <w:qFormat/>
    <w:uiPriority w:val="0"/>
    <w:pPr>
      <w:widowControl/>
      <w:spacing w:line="240" w:lineRule="exact"/>
      <w:jc w:val="left"/>
    </w:pPr>
    <w:rPr>
      <w:kern w:val="0"/>
      <w:szCs w:val="20"/>
      <w:lang w:eastAsia="en-US"/>
    </w:rPr>
  </w:style>
  <w:style w:type="paragraph" w:customStyle="1" w:styleId="61">
    <w:name w:val="Char Char1 Char Char Char Char Char Char1152141"/>
    <w:basedOn w:val="1"/>
    <w:qFormat/>
    <w:uiPriority w:val="0"/>
    <w:pPr>
      <w:widowControl/>
      <w:spacing w:line="240" w:lineRule="exact"/>
      <w:jc w:val="left"/>
    </w:pPr>
    <w:rPr>
      <w:kern w:val="0"/>
      <w:szCs w:val="20"/>
      <w:lang w:eastAsia="en-US"/>
    </w:rPr>
  </w:style>
  <w:style w:type="paragraph" w:customStyle="1" w:styleId="62">
    <w:name w:val="Char Char1 Char Char Char Char Char Char11521"/>
    <w:basedOn w:val="1"/>
    <w:qFormat/>
    <w:uiPriority w:val="0"/>
    <w:pPr>
      <w:widowControl/>
      <w:spacing w:line="240" w:lineRule="exact"/>
      <w:jc w:val="left"/>
    </w:pPr>
    <w:rPr>
      <w:kern w:val="0"/>
      <w:szCs w:val="20"/>
      <w:lang w:eastAsia="en-US"/>
    </w:rPr>
  </w:style>
  <w:style w:type="paragraph" w:customStyle="1" w:styleId="63">
    <w:name w:val="Char Char1 Char Char Char Char Char Char115213"/>
    <w:basedOn w:val="1"/>
    <w:qFormat/>
    <w:uiPriority w:val="0"/>
    <w:pPr>
      <w:widowControl/>
      <w:spacing w:line="240" w:lineRule="exact"/>
      <w:jc w:val="left"/>
    </w:pPr>
    <w:rPr>
      <w:kern w:val="0"/>
      <w:szCs w:val="20"/>
      <w:lang w:eastAsia="en-US"/>
    </w:rPr>
  </w:style>
  <w:style w:type="paragraph" w:customStyle="1" w:styleId="64">
    <w:name w:val="Char Char1 Char Char Char Char Char Char11572"/>
    <w:basedOn w:val="1"/>
    <w:qFormat/>
    <w:uiPriority w:val="0"/>
    <w:pPr>
      <w:widowControl/>
      <w:spacing w:line="240" w:lineRule="exact"/>
      <w:jc w:val="left"/>
    </w:pPr>
    <w:rPr>
      <w:kern w:val="0"/>
      <w:szCs w:val="20"/>
      <w:lang w:eastAsia="en-US"/>
    </w:rPr>
  </w:style>
  <w:style w:type="character" w:customStyle="1" w:styleId="65">
    <w:name w:val="标题 2 Char"/>
    <w:basedOn w:val="26"/>
    <w:link w:val="5"/>
    <w:qFormat/>
    <w:uiPriority w:val="0"/>
    <w:rPr>
      <w:rFonts w:ascii="华文宋体" w:hAnsi="华文宋体" w:eastAsia="华文宋体" w:cs="华文宋体"/>
      <w:b/>
      <w:color w:val="000000" w:themeColor="text1"/>
      <w:sz w:val="24"/>
      <w:szCs w:val="24"/>
    </w:rPr>
  </w:style>
  <w:style w:type="character" w:customStyle="1" w:styleId="66">
    <w:name w:val="标题 3 Char"/>
    <w:basedOn w:val="26"/>
    <w:link w:val="6"/>
    <w:qFormat/>
    <w:uiPriority w:val="0"/>
    <w:rPr>
      <w:rFonts w:ascii="华文宋体" w:hAnsi="华文宋体" w:eastAsia="华文宋体" w:cs="华文宋体"/>
      <w:b/>
      <w:kern w:val="2"/>
      <w:sz w:val="28"/>
      <w:szCs w:val="24"/>
      <w:lang w:val="en-US" w:eastAsia="zh-CN" w:bidi="ar-SA"/>
    </w:rPr>
  </w:style>
  <w:style w:type="paragraph" w:customStyle="1" w:styleId="67">
    <w:name w:val="正文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68">
    <w:name w:val="正文1"/>
    <w:qFormat/>
    <w:uiPriority w:val="0"/>
    <w:pPr>
      <w:jc w:val="both"/>
    </w:pPr>
    <w:rPr>
      <w:rFonts w:ascii="微软雅黑" w:hAnsi="微软雅黑" w:eastAsia="宋体" w:cs="宋体"/>
      <w:kern w:val="2"/>
      <w:sz w:val="21"/>
      <w:szCs w:val="21"/>
      <w:lang w:val="en-US" w:eastAsia="zh-CN" w:bidi="ar-SA"/>
    </w:rPr>
  </w:style>
  <w:style w:type="paragraph" w:customStyle="1" w:styleId="69">
    <w:name w:val="Default"/>
    <w:basedOn w:val="1"/>
    <w:qFormat/>
    <w:uiPriority w:val="0"/>
    <w:pPr>
      <w:autoSpaceDE w:val="0"/>
      <w:autoSpaceDN w:val="0"/>
      <w:adjustRightInd w:val="0"/>
      <w:jc w:val="left"/>
    </w:pPr>
    <w:rPr>
      <w:rFonts w:ascii="微软雅黑" w:hAnsi="微软雅黑" w:eastAsia="微软雅黑" w:cs="宋体"/>
      <w:color w:val="000000"/>
      <w:kern w:val="0"/>
    </w:rPr>
  </w:style>
  <w:style w:type="paragraph" w:customStyle="1" w:styleId="70">
    <w:name w:val="图"/>
    <w:basedOn w:val="1"/>
    <w:qFormat/>
    <w:uiPriority w:val="0"/>
    <w:pPr>
      <w:keepNext/>
      <w:adjustRightInd w:val="0"/>
      <w:spacing w:before="60" w:after="60" w:line="300" w:lineRule="auto"/>
      <w:jc w:val="center"/>
      <w:textAlignment w:val="center"/>
    </w:pPr>
    <w:rPr>
      <w:snapToGrid w:val="0"/>
      <w:spacing w:val="20"/>
      <w:kern w:val="0"/>
      <w:szCs w:val="20"/>
    </w:rPr>
  </w:style>
  <w:style w:type="character" w:customStyle="1" w:styleId="71">
    <w:name w:val="页眉 Char"/>
    <w:basedOn w:val="26"/>
    <w:link w:val="19"/>
    <w:qFormat/>
    <w:uiPriority w:val="0"/>
    <w:rPr>
      <w:rFonts w:eastAsia="华文宋体"/>
      <w:kern w:val="2"/>
      <w:sz w:val="18"/>
      <w:szCs w:val="18"/>
    </w:rPr>
  </w:style>
  <w:style w:type="character" w:customStyle="1" w:styleId="72">
    <w:name w:val="页脚 Char"/>
    <w:basedOn w:val="26"/>
    <w:link w:val="18"/>
    <w:qFormat/>
    <w:uiPriority w:val="0"/>
    <w:rPr>
      <w:rFonts w:eastAsia="华文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832B-7ACC-45F2-AC48-CC09E8813C3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9909</Words>
  <Characters>10980</Characters>
  <Lines>82</Lines>
  <Paragraphs>23</Paragraphs>
  <TotalTime>7</TotalTime>
  <ScaleCrop>false</ScaleCrop>
  <LinksUpToDate>false</LinksUpToDate>
  <CharactersWithSpaces>11215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2020-08-03T02:22:00Z</dcterms:created>
  <dc:creator>Administrator</dc:creator>
  <cp:lastModifiedBy>赵杰</cp:lastModifiedBy>
  <dcterms:modified xsi:type="dcterms:W3CDTF">2023-10-25T09:48:22Z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4DB1C651E18648D5B4FE74CD262C10EE_13</vt:lpwstr>
  </property>
</Properties>
</file>