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r>
        <w:rPr>
          <w:rFonts w:hint="eastAsia" w:ascii="宋体" w:hAnsi="宋体"/>
          <w:b/>
          <w:sz w:val="36"/>
          <w:szCs w:val="36"/>
        </w:rPr>
        <w:t>广东省人民医院（广东省临床检验中心）</w:t>
      </w:r>
    </w:p>
    <w:p>
      <w:pPr>
        <w:jc w:val="center"/>
        <w:rPr>
          <w:rFonts w:hint="default" w:ascii="宋体" w:hAnsi="宋体" w:eastAsia="宋体"/>
          <w:b/>
          <w:sz w:val="36"/>
          <w:szCs w:val="36"/>
          <w:lang w:val="en-US" w:eastAsia="zh-CN"/>
        </w:rPr>
      </w:pPr>
      <w:r>
        <w:rPr>
          <w:rFonts w:hint="eastAsia" w:ascii="宋体" w:hAnsi="宋体"/>
          <w:b/>
          <w:sz w:val="36"/>
          <w:szCs w:val="36"/>
        </w:rPr>
        <w:t>物流辅助采购项目服务合同</w:t>
      </w:r>
      <w:r>
        <w:rPr>
          <w:rFonts w:hint="eastAsia" w:ascii="宋体" w:hAnsi="宋体"/>
          <w:b/>
          <w:sz w:val="36"/>
          <w:szCs w:val="36"/>
          <w:lang w:eastAsia="zh-CN"/>
        </w:rPr>
        <w:t>（</w:t>
      </w:r>
      <w:r>
        <w:rPr>
          <w:rFonts w:hint="eastAsia" w:ascii="宋体" w:hAnsi="宋体"/>
          <w:b/>
          <w:sz w:val="36"/>
          <w:szCs w:val="36"/>
          <w:lang w:val="en-US" w:eastAsia="zh-CN"/>
        </w:rPr>
        <w:t>模板）</w:t>
      </w:r>
    </w:p>
    <w:p>
      <w:pPr>
        <w:keepNext w:val="0"/>
        <w:keepLines w:val="0"/>
        <w:pageBreakBefore w:val="0"/>
        <w:widowControl w:val="0"/>
        <w:kinsoku/>
        <w:wordWrap/>
        <w:overflowPunct/>
        <w:topLinePunct w:val="0"/>
        <w:bidi w:val="0"/>
        <w:snapToGrid/>
        <w:spacing w:line="500" w:lineRule="exact"/>
        <w:jc w:val="left"/>
        <w:textAlignment w:val="auto"/>
        <w:rPr>
          <w:rFonts w:cs="宋体" w:asciiTheme="minorEastAsia" w:hAnsiTheme="minorEastAsia" w:eastAsiaTheme="minorEastAsia"/>
          <w:bCs/>
          <w:kern w:val="0"/>
          <w:sz w:val="24"/>
          <w:szCs w:val="24"/>
        </w:rPr>
      </w:pPr>
    </w:p>
    <w:p>
      <w:pPr>
        <w:keepNext w:val="0"/>
        <w:keepLines w:val="0"/>
        <w:pageBreakBefore w:val="0"/>
        <w:widowControl w:val="0"/>
        <w:kinsoku/>
        <w:wordWrap/>
        <w:overflowPunct/>
        <w:topLinePunct w:val="0"/>
        <w:bidi w:val="0"/>
        <w:snapToGrid/>
        <w:spacing w:line="500" w:lineRule="exact"/>
        <w:jc w:val="left"/>
        <w:textAlignment w:val="auto"/>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甲方(委托人): 广东省人民医院</w:t>
      </w:r>
    </w:p>
    <w:p>
      <w:pPr>
        <w:keepNext w:val="0"/>
        <w:keepLines w:val="0"/>
        <w:pageBreakBefore w:val="0"/>
        <w:widowControl w:val="0"/>
        <w:kinsoku/>
        <w:wordWrap/>
        <w:overflowPunct/>
        <w:topLinePunct w:val="0"/>
        <w:bidi w:val="0"/>
        <w:snapToGrid/>
        <w:spacing w:line="500" w:lineRule="exact"/>
        <w:jc w:val="left"/>
        <w:textAlignment w:val="auto"/>
        <w:rPr>
          <w:rFonts w:cs="宋体" w:asciiTheme="minorEastAsia" w:hAnsiTheme="minorEastAsia" w:eastAsiaTheme="minorEastAsia"/>
          <w:sz w:val="28"/>
          <w:szCs w:val="28"/>
        </w:rPr>
      </w:pPr>
      <w:r>
        <w:rPr>
          <w:rFonts w:hint="eastAsia" w:asciiTheme="minorEastAsia" w:hAnsiTheme="minorEastAsia" w:eastAsiaTheme="minorEastAsia"/>
          <w:sz w:val="28"/>
          <w:szCs w:val="28"/>
        </w:rPr>
        <w:t>乙方(承运方):</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有限公司</w:t>
      </w:r>
    </w:p>
    <w:p>
      <w:pPr>
        <w:keepNext w:val="0"/>
        <w:keepLines w:val="0"/>
        <w:pageBreakBefore w:val="0"/>
        <w:widowControl w:val="0"/>
        <w:kinsoku/>
        <w:wordWrap/>
        <w:overflowPunct/>
        <w:topLinePunct w:val="0"/>
        <w:bidi w:val="0"/>
        <w:snapToGrid/>
        <w:spacing w:line="500" w:lineRule="exact"/>
        <w:ind w:firstLine="57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甲、乙双方根据《中华人民共和国民法典》及有关法律的规定，本着公平合理的原则，经甲乙双方充分酝酿、协商一致,就甲方委托乙方质控品包装和物流服务事宜，同意按照以下条款签订本合同。</w:t>
      </w:r>
    </w:p>
    <w:p>
      <w:pPr>
        <w:keepNext w:val="0"/>
        <w:keepLines w:val="0"/>
        <w:pageBreakBefore w:val="0"/>
        <w:widowControl w:val="0"/>
        <w:numPr>
          <w:ilvl w:val="0"/>
          <w:numId w:val="1"/>
        </w:numPr>
        <w:kinsoku/>
        <w:wordWrap/>
        <w:overflowPunct/>
        <w:topLinePunct w:val="0"/>
        <w:bidi w:val="0"/>
        <w:snapToGrid/>
        <w:spacing w:line="500" w:lineRule="exact"/>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基本条款：</w:t>
      </w:r>
    </w:p>
    <w:p>
      <w:pPr>
        <w:keepNext w:val="0"/>
        <w:keepLines w:val="0"/>
        <w:pageBreakBefore w:val="0"/>
        <w:widowControl w:val="0"/>
        <w:numPr>
          <w:ilvl w:val="0"/>
          <w:numId w:val="2"/>
        </w:numPr>
        <w:kinsoku/>
        <w:wordWrap/>
        <w:overflowPunct/>
        <w:topLinePunct w:val="0"/>
        <w:bidi w:val="0"/>
        <w:snapToGrid/>
        <w:spacing w:line="500" w:lineRule="exact"/>
        <w:ind w:firstLine="420" w:firstLineChars="150"/>
        <w:jc w:val="left"/>
        <w:textAlignment w:val="auto"/>
        <w:rPr>
          <w:rFonts w:asciiTheme="minorEastAsia" w:hAnsiTheme="minorEastAsia" w:eastAsiaTheme="minorEastAsia"/>
          <w:b/>
          <w:sz w:val="28"/>
          <w:szCs w:val="28"/>
        </w:rPr>
      </w:pPr>
      <w:r>
        <w:rPr>
          <w:rFonts w:hint="eastAsia" w:asciiTheme="minorEastAsia" w:hAnsiTheme="minorEastAsia" w:eastAsiaTheme="minorEastAsia"/>
          <w:sz w:val="28"/>
          <w:szCs w:val="28"/>
        </w:rPr>
        <w:t>项目名称：</w:t>
      </w:r>
      <w:r>
        <w:rPr>
          <w:rFonts w:hint="eastAsia" w:cs="宋体" w:asciiTheme="minorEastAsia" w:hAnsiTheme="minorEastAsia" w:eastAsiaTheme="minorEastAsia"/>
          <w:sz w:val="28"/>
          <w:szCs w:val="28"/>
          <w:lang w:val="en-US" w:eastAsia="zh-CN"/>
        </w:rPr>
        <w:t>2024年省临检中心</w:t>
      </w:r>
      <w:r>
        <w:rPr>
          <w:rFonts w:hint="eastAsia" w:cs="宋体" w:asciiTheme="minorEastAsia" w:hAnsiTheme="minorEastAsia" w:eastAsiaTheme="minorEastAsia"/>
          <w:sz w:val="28"/>
          <w:szCs w:val="28"/>
        </w:rPr>
        <w:t>物流辅助采购项目；</w:t>
      </w:r>
    </w:p>
    <w:p>
      <w:pPr>
        <w:keepNext w:val="0"/>
        <w:keepLines w:val="0"/>
        <w:pageBreakBefore w:val="0"/>
        <w:widowControl w:val="0"/>
        <w:numPr>
          <w:ilvl w:val="0"/>
          <w:numId w:val="2"/>
        </w:numPr>
        <w:kinsoku/>
        <w:wordWrap/>
        <w:overflowPunct/>
        <w:topLinePunct w:val="0"/>
        <w:bidi w:val="0"/>
        <w:snapToGrid/>
        <w:spacing w:line="500" w:lineRule="exact"/>
        <w:ind w:left="0" w:leftChars="0" w:firstLine="420" w:firstLineChars="15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配送对象：全省1700多家参评实验室 ； </w:t>
      </w:r>
    </w:p>
    <w:p>
      <w:pPr>
        <w:keepNext w:val="0"/>
        <w:keepLines w:val="0"/>
        <w:pageBreakBefore w:val="0"/>
        <w:widowControl w:val="0"/>
        <w:numPr>
          <w:ilvl w:val="0"/>
          <w:numId w:val="2"/>
        </w:numPr>
        <w:kinsoku/>
        <w:wordWrap/>
        <w:overflowPunct/>
        <w:topLinePunct w:val="0"/>
        <w:bidi w:val="0"/>
        <w:snapToGrid/>
        <w:spacing w:line="500" w:lineRule="exact"/>
        <w:ind w:left="0" w:leftChars="0" w:firstLine="420" w:firstLineChars="15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配送产品：室间质评样本及室内质控品；</w:t>
      </w:r>
    </w:p>
    <w:p>
      <w:pPr>
        <w:keepNext w:val="0"/>
        <w:keepLines w:val="0"/>
        <w:pageBreakBefore w:val="0"/>
        <w:widowControl w:val="0"/>
        <w:numPr>
          <w:ilvl w:val="0"/>
          <w:numId w:val="2"/>
        </w:numPr>
        <w:kinsoku/>
        <w:wordWrap/>
        <w:overflowPunct/>
        <w:topLinePunct w:val="0"/>
        <w:bidi w:val="0"/>
        <w:snapToGrid/>
        <w:spacing w:line="500" w:lineRule="exact"/>
        <w:ind w:left="0" w:leftChars="0" w:firstLine="420" w:firstLineChars="150"/>
        <w:jc w:val="left"/>
        <w:textAlignment w:val="auto"/>
        <w:rPr>
          <w:rFonts w:hint="eastAsia" w:asciiTheme="minorEastAsia" w:hAnsiTheme="minorEastAsia" w:eastAsiaTheme="minorEastAsia"/>
          <w:b/>
          <w:sz w:val="28"/>
          <w:szCs w:val="28"/>
        </w:rPr>
      </w:pPr>
      <w:r>
        <w:rPr>
          <w:rFonts w:hint="eastAsia" w:asciiTheme="minorEastAsia" w:hAnsiTheme="minorEastAsia" w:eastAsiaTheme="minorEastAsia"/>
          <w:sz w:val="28"/>
          <w:szCs w:val="28"/>
        </w:rPr>
        <w:t>配送时间：202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年1月1日至202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年12月31日；</w:t>
      </w:r>
      <w:r>
        <w:rPr>
          <w:rFonts w:hint="eastAsia" w:asciiTheme="minorEastAsia" w:hAnsiTheme="minorEastAsia" w:eastAsiaTheme="minorEastAsia"/>
          <w:b/>
          <w:sz w:val="28"/>
          <w:szCs w:val="28"/>
        </w:rPr>
        <w:t xml:space="preserve"> </w:t>
      </w:r>
    </w:p>
    <w:p>
      <w:pPr>
        <w:keepNext w:val="0"/>
        <w:keepLines w:val="0"/>
        <w:pageBreakBefore w:val="0"/>
        <w:widowControl w:val="0"/>
        <w:numPr>
          <w:ilvl w:val="0"/>
          <w:numId w:val="2"/>
        </w:numPr>
        <w:kinsoku/>
        <w:wordWrap/>
        <w:overflowPunct/>
        <w:topLinePunct w:val="0"/>
        <w:bidi w:val="0"/>
        <w:snapToGrid/>
        <w:spacing w:line="500" w:lineRule="exact"/>
        <w:ind w:left="0" w:leftChars="0" w:firstLine="420" w:firstLineChars="150"/>
        <w:jc w:val="left"/>
        <w:textAlignment w:val="auto"/>
        <w:rPr>
          <w:rFonts w:asciiTheme="minorEastAsia" w:hAnsiTheme="minorEastAsia" w:eastAsiaTheme="minorEastAsia"/>
          <w:b/>
          <w:sz w:val="24"/>
          <w:szCs w:val="24"/>
        </w:rPr>
      </w:pPr>
      <w:r>
        <w:rPr>
          <w:rFonts w:hint="eastAsia" w:asciiTheme="minorEastAsia" w:hAnsiTheme="minorEastAsia" w:eastAsiaTheme="minorEastAsia"/>
          <w:sz w:val="28"/>
          <w:szCs w:val="28"/>
          <w:lang w:val="en-US" w:eastAsia="zh-CN"/>
        </w:rPr>
        <w:t>合同延长：在甲方没有聘请到新的服务商的情况下，乙方应仍按本合同的有关规定，继续按甲方委托提供</w:t>
      </w:r>
      <w:r>
        <w:rPr>
          <w:rFonts w:hint="eastAsia" w:asciiTheme="minorEastAsia" w:hAnsiTheme="minorEastAsia" w:eastAsiaTheme="minorEastAsia"/>
          <w:sz w:val="28"/>
          <w:szCs w:val="28"/>
        </w:rPr>
        <w:t>质控品包装和物流服务</w:t>
      </w:r>
      <w:r>
        <w:rPr>
          <w:rFonts w:hint="eastAsia" w:asciiTheme="minorEastAsia" w:hAnsiTheme="minorEastAsia" w:eastAsiaTheme="minorEastAsia"/>
          <w:sz w:val="28"/>
          <w:szCs w:val="28"/>
          <w:lang w:val="en-US" w:eastAsia="zh-CN"/>
        </w:rPr>
        <w:t>，直至新的承运公司进场接管业务。在此期间的有关费用，双方同意按本合同的约定执行（履行中追加与合同标的相同服务的采购金额与原合同采购金额的总额不得超</w:t>
      </w:r>
      <w:r>
        <w:rPr>
          <w:rFonts w:hint="eastAsia" w:asciiTheme="minorEastAsia" w:hAnsiTheme="minorEastAsia" w:eastAsiaTheme="minorEastAsia"/>
          <w:sz w:val="28"/>
          <w:szCs w:val="28"/>
          <w:highlight w:val="yellow"/>
          <w:u w:val="single"/>
          <w:lang w:val="en-US" w:eastAsia="zh-CN"/>
        </w:rPr>
        <w:t xml:space="preserve">  </w:t>
      </w:r>
      <w:bookmarkStart w:id="0" w:name="_GoBack"/>
      <w:bookmarkEnd w:id="0"/>
      <w:r>
        <w:rPr>
          <w:rFonts w:hint="eastAsia" w:asciiTheme="minorEastAsia" w:hAnsiTheme="minorEastAsia" w:eastAsiaTheme="minorEastAsia"/>
          <w:sz w:val="28"/>
          <w:szCs w:val="28"/>
          <w:lang w:val="en-US" w:eastAsia="zh-CN"/>
        </w:rPr>
        <w:t>万)。</w:t>
      </w:r>
      <w:r>
        <w:rPr>
          <w:rFonts w:hint="eastAsia" w:asciiTheme="minorEastAsia" w:hAnsiTheme="minorEastAsia" w:eastAsiaTheme="minorEastAsia"/>
          <w:b/>
          <w:sz w:val="24"/>
          <w:szCs w:val="24"/>
        </w:rPr>
        <w:t xml:space="preserve">                                                                             </w:t>
      </w:r>
    </w:p>
    <w:p>
      <w:pPr>
        <w:keepNext w:val="0"/>
        <w:keepLines w:val="0"/>
        <w:pageBreakBefore w:val="0"/>
        <w:widowControl w:val="0"/>
        <w:kinsoku/>
        <w:wordWrap/>
        <w:overflowPunct/>
        <w:topLinePunct w:val="0"/>
        <w:bidi w:val="0"/>
        <w:snapToGrid/>
        <w:spacing w:line="500" w:lineRule="exact"/>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二、甲方责任：</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cs="宋体" w:asciiTheme="minorEastAsia" w:hAnsiTheme="minorEastAsia" w:eastAsiaTheme="minorEastAsia"/>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.甲方根据全省参评实验室加入室间质评计划的数量和项目需求，找各生产厂家做好各类质控品的订购计划，决定质控品分发前两周内，让生产厂家发货至乙方仓库内，乙方负责临时储存。</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2.甲方应提供正确的各参评实验室的名称，收货地址，收件人的电话号码和所订质控品的详细清单（项目名称和数量）。</w:t>
      </w:r>
    </w:p>
    <w:p>
      <w:pPr>
        <w:keepNext w:val="0"/>
        <w:keepLines w:val="0"/>
        <w:pageBreakBefore w:val="0"/>
        <w:widowControl w:val="0"/>
        <w:kinsoku/>
        <w:wordWrap/>
        <w:overflowPunct/>
        <w:topLinePunct w:val="0"/>
        <w:bidi w:val="0"/>
        <w:snapToGrid/>
        <w:spacing w:line="500" w:lineRule="exact"/>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三、乙方责任：</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lang w:val="en-US" w:eastAsia="zh-CN"/>
        </w:rPr>
        <w:t>1.</w:t>
      </w:r>
      <w:r>
        <w:rPr>
          <w:rFonts w:hint="eastAsia" w:cs="宋体" w:asciiTheme="minorEastAsia" w:hAnsiTheme="minorEastAsia" w:eastAsiaTheme="minorEastAsia"/>
          <w:sz w:val="28"/>
          <w:szCs w:val="28"/>
        </w:rPr>
        <w:t>质控品临时储存</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val="en-US" w:eastAsia="zh-CN"/>
        </w:rPr>
        <w:t>分拣服务</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sz w:val="28"/>
          <w:szCs w:val="28"/>
          <w:lang w:val="en-US" w:eastAsia="zh-CN"/>
        </w:rPr>
        <w:t>甲方（</w:t>
      </w:r>
      <w:r>
        <w:rPr>
          <w:rFonts w:hint="eastAsia" w:cs="宋体" w:asciiTheme="minorEastAsia" w:hAnsiTheme="minorEastAsia" w:eastAsiaTheme="minorEastAsia"/>
          <w:sz w:val="28"/>
          <w:szCs w:val="28"/>
        </w:rPr>
        <w:t>省临检中心</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val="en-US" w:eastAsia="zh-CN"/>
        </w:rPr>
        <w:t>提供</w:t>
      </w:r>
      <w:r>
        <w:rPr>
          <w:rFonts w:hint="eastAsia" w:cs="宋体" w:asciiTheme="minorEastAsia" w:hAnsiTheme="minorEastAsia" w:eastAsiaTheme="minorEastAsia"/>
          <w:sz w:val="28"/>
          <w:szCs w:val="28"/>
        </w:rPr>
        <w:t>订购的各类质控品按质评计划时间表送到</w:t>
      </w:r>
      <w:r>
        <w:rPr>
          <w:rFonts w:hint="eastAsia" w:cs="宋体" w:asciiTheme="minorEastAsia" w:hAnsiTheme="minorEastAsia" w:eastAsiaTheme="minorEastAsia"/>
          <w:sz w:val="28"/>
          <w:szCs w:val="28"/>
          <w:lang w:val="en-US" w:eastAsia="zh-CN"/>
        </w:rPr>
        <w:t>乙方的</w:t>
      </w:r>
      <w:r>
        <w:rPr>
          <w:rFonts w:hint="eastAsia" w:cs="宋体" w:asciiTheme="minorEastAsia" w:hAnsiTheme="minorEastAsia" w:eastAsiaTheme="minorEastAsia"/>
          <w:sz w:val="28"/>
          <w:szCs w:val="28"/>
        </w:rPr>
        <w:t>冷库（2-4℃）进行临时储存</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val="en-US" w:eastAsia="zh-CN"/>
        </w:rPr>
        <w:t>乙方派员根据参评实验室订购单进行二次分拣。</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cs="宋体" w:asciiTheme="minorEastAsia" w:hAnsiTheme="minorEastAsia" w:eastAsiaTheme="minorEastAsia"/>
          <w:sz w:val="28"/>
          <w:szCs w:val="28"/>
          <w:lang w:val="en-US"/>
        </w:rPr>
      </w:pPr>
      <w:r>
        <w:rPr>
          <w:rFonts w:hint="eastAsia" w:cs="宋体" w:asciiTheme="minorEastAsia" w:hAnsiTheme="minorEastAsia" w:eastAsiaTheme="minorEastAsia"/>
          <w:sz w:val="28"/>
          <w:szCs w:val="28"/>
          <w:lang w:val="en-US" w:eastAsia="zh-CN"/>
        </w:rPr>
        <w:t>2.</w:t>
      </w:r>
      <w:r>
        <w:rPr>
          <w:rFonts w:hint="eastAsia" w:cs="宋体" w:asciiTheme="minorEastAsia" w:hAnsiTheme="minorEastAsia" w:eastAsiaTheme="minorEastAsia"/>
          <w:sz w:val="28"/>
          <w:szCs w:val="28"/>
          <w:lang w:val="en-US"/>
        </w:rPr>
        <w:t>质控品包装服务：</w:t>
      </w:r>
      <w:r>
        <w:rPr>
          <w:rFonts w:hint="eastAsia" w:cs="宋体" w:asciiTheme="minorEastAsia" w:hAnsiTheme="minorEastAsia" w:eastAsiaTheme="minorEastAsia"/>
          <w:sz w:val="28"/>
          <w:szCs w:val="28"/>
          <w:lang w:val="en-US" w:eastAsia="zh-CN"/>
        </w:rPr>
        <w:t>乙方需</w:t>
      </w:r>
      <w:r>
        <w:rPr>
          <w:rFonts w:hint="eastAsia" w:cs="宋体" w:asciiTheme="minorEastAsia" w:hAnsiTheme="minorEastAsia" w:eastAsiaTheme="minorEastAsia"/>
          <w:sz w:val="28"/>
          <w:szCs w:val="28"/>
          <w:lang w:val="en-US"/>
        </w:rPr>
        <w:t>对二次分拣后的质控品进行防爆包装、增加保温冰袋、使用保温泡沫箱和配套纸皮箱进行外包。冰袋（规格：200g/包）</w:t>
      </w:r>
      <w:r>
        <w:rPr>
          <w:rFonts w:hint="eastAsia" w:cs="宋体" w:asciiTheme="minorEastAsia" w:hAnsiTheme="minorEastAsia" w:eastAsiaTheme="minorEastAsia"/>
          <w:sz w:val="28"/>
          <w:szCs w:val="28"/>
          <w:lang w:val="en-US" w:eastAsia="zh-CN"/>
        </w:rPr>
        <w:t>添加要求如下：</w:t>
      </w:r>
      <w:r>
        <w:rPr>
          <w:rFonts w:hint="eastAsia" w:cs="宋体" w:asciiTheme="minorEastAsia" w:hAnsiTheme="minorEastAsia" w:eastAsiaTheme="minorEastAsia"/>
          <w:sz w:val="28"/>
          <w:szCs w:val="28"/>
          <w:lang w:val="en-US" w:eastAsia="zh-CN"/>
        </w:rPr>
        <w:fldChar w:fldCharType="begin"/>
      </w:r>
      <w:r>
        <w:rPr>
          <w:rFonts w:hint="eastAsia" w:cs="宋体" w:asciiTheme="minorEastAsia" w:hAnsiTheme="minorEastAsia" w:eastAsiaTheme="minorEastAsia"/>
          <w:sz w:val="28"/>
          <w:szCs w:val="28"/>
          <w:lang w:val="en-US" w:eastAsia="zh-CN"/>
        </w:rPr>
        <w:instrText xml:space="preserve"> = 1 \* GB3 \* MERGEFORMAT </w:instrText>
      </w:r>
      <w:r>
        <w:rPr>
          <w:rFonts w:hint="eastAsia" w:cs="宋体" w:asciiTheme="minorEastAsia" w:hAnsiTheme="minorEastAsia" w:eastAsiaTheme="minorEastAsia"/>
          <w:sz w:val="28"/>
          <w:szCs w:val="28"/>
          <w:lang w:val="en-US" w:eastAsia="zh-CN"/>
        </w:rPr>
        <w:fldChar w:fldCharType="separate"/>
      </w:r>
      <w:r>
        <w:rPr>
          <w:rFonts w:hint="eastAsia" w:cs="宋体" w:asciiTheme="minorEastAsia" w:hAnsiTheme="minorEastAsia" w:eastAsiaTheme="minorEastAsia"/>
          <w:sz w:val="28"/>
          <w:szCs w:val="28"/>
          <w:lang w:val="en-US" w:eastAsia="zh-CN"/>
        </w:rPr>
        <w:t>①</w:t>
      </w:r>
      <w:r>
        <w:rPr>
          <w:rFonts w:hint="eastAsia" w:cs="宋体" w:asciiTheme="minorEastAsia" w:hAnsiTheme="minorEastAsia" w:eastAsiaTheme="minorEastAsia"/>
          <w:sz w:val="28"/>
          <w:szCs w:val="28"/>
          <w:lang w:val="en-US" w:eastAsia="zh-CN"/>
        </w:rPr>
        <w:fldChar w:fldCharType="end"/>
      </w:r>
      <w:r>
        <w:rPr>
          <w:rFonts w:hint="eastAsia" w:cs="宋体" w:asciiTheme="minorEastAsia" w:hAnsiTheme="minorEastAsia" w:eastAsiaTheme="minorEastAsia"/>
          <w:sz w:val="28"/>
          <w:szCs w:val="28"/>
          <w:lang w:val="en-US"/>
        </w:rPr>
        <w:t xml:space="preserve">标准件 </w:t>
      </w:r>
      <w:r>
        <w:rPr>
          <w:rFonts w:hint="eastAsia" w:cs="宋体" w:asciiTheme="minorEastAsia" w:hAnsiTheme="minorEastAsia" w:eastAsiaTheme="minorEastAsia"/>
          <w:sz w:val="28"/>
          <w:szCs w:val="28"/>
          <w:lang w:val="en-US" w:eastAsia="zh-CN"/>
        </w:rPr>
        <w:t>1</w:t>
      </w:r>
      <w:r>
        <w:rPr>
          <w:rFonts w:hint="eastAsia" w:cs="宋体" w:asciiTheme="minorEastAsia" w:hAnsiTheme="minorEastAsia" w:eastAsiaTheme="minorEastAsia"/>
          <w:sz w:val="28"/>
          <w:szCs w:val="28"/>
          <w:lang w:val="en-US"/>
        </w:rPr>
        <w:t>#箱</w:t>
      </w:r>
      <w:r>
        <w:rPr>
          <w:rFonts w:hint="eastAsia" w:cs="宋体" w:asciiTheme="minorEastAsia" w:hAnsiTheme="minorEastAsia" w:eastAsiaTheme="minorEastAsia"/>
          <w:sz w:val="28"/>
          <w:szCs w:val="28"/>
          <w:lang w:val="en-US" w:eastAsia="zh-CN"/>
        </w:rPr>
        <w:t>：10:</w:t>
      </w:r>
      <w:r>
        <w:rPr>
          <w:rFonts w:hint="eastAsia" w:cs="宋体" w:asciiTheme="minorEastAsia" w:hAnsiTheme="minorEastAsia" w:eastAsiaTheme="minorEastAsia"/>
          <w:sz w:val="28"/>
          <w:szCs w:val="28"/>
          <w:lang w:val="en-US"/>
        </w:rPr>
        <w:t>包</w:t>
      </w:r>
      <w:r>
        <w:rPr>
          <w:rFonts w:hint="eastAsia" w:cs="宋体" w:asciiTheme="minorEastAsia" w:hAnsiTheme="minorEastAsia" w:eastAsiaTheme="minorEastAsia"/>
          <w:sz w:val="28"/>
          <w:szCs w:val="28"/>
          <w:lang w:val="en-US" w:eastAsia="zh-CN"/>
        </w:rPr>
        <w:t>；</w:t>
      </w:r>
      <w:r>
        <w:rPr>
          <w:rFonts w:hint="eastAsia" w:cs="宋体" w:asciiTheme="minorEastAsia" w:hAnsiTheme="minorEastAsia" w:eastAsiaTheme="minorEastAsia"/>
          <w:sz w:val="28"/>
          <w:szCs w:val="28"/>
          <w:lang w:val="en-US" w:eastAsia="zh-CN"/>
        </w:rPr>
        <w:fldChar w:fldCharType="begin"/>
      </w:r>
      <w:r>
        <w:rPr>
          <w:rFonts w:hint="eastAsia" w:cs="宋体" w:asciiTheme="minorEastAsia" w:hAnsiTheme="minorEastAsia" w:eastAsiaTheme="minorEastAsia"/>
          <w:sz w:val="28"/>
          <w:szCs w:val="28"/>
          <w:lang w:val="en-US" w:eastAsia="zh-CN"/>
        </w:rPr>
        <w:instrText xml:space="preserve"> = 2 \* GB3 \* MERGEFORMAT </w:instrText>
      </w:r>
      <w:r>
        <w:rPr>
          <w:rFonts w:hint="eastAsia" w:cs="宋体" w:asciiTheme="minorEastAsia" w:hAnsiTheme="minorEastAsia" w:eastAsiaTheme="minorEastAsia"/>
          <w:sz w:val="28"/>
          <w:szCs w:val="28"/>
          <w:lang w:val="en-US" w:eastAsia="zh-CN"/>
        </w:rPr>
        <w:fldChar w:fldCharType="separate"/>
      </w:r>
      <w:r>
        <w:rPr>
          <w:rFonts w:hint="eastAsia" w:cs="宋体" w:asciiTheme="minorEastAsia" w:hAnsiTheme="minorEastAsia" w:eastAsiaTheme="minorEastAsia"/>
          <w:sz w:val="28"/>
          <w:szCs w:val="28"/>
          <w:lang w:val="en-US" w:eastAsia="zh-CN"/>
        </w:rPr>
        <w:t>②</w:t>
      </w:r>
      <w:r>
        <w:rPr>
          <w:rFonts w:hint="eastAsia" w:cs="宋体" w:asciiTheme="minorEastAsia" w:hAnsiTheme="minorEastAsia" w:eastAsiaTheme="minorEastAsia"/>
          <w:sz w:val="28"/>
          <w:szCs w:val="28"/>
          <w:lang w:val="en-US" w:eastAsia="zh-CN"/>
        </w:rPr>
        <w:fldChar w:fldCharType="end"/>
      </w:r>
      <w:r>
        <w:rPr>
          <w:rFonts w:hint="eastAsia" w:cs="宋体" w:asciiTheme="minorEastAsia" w:hAnsiTheme="minorEastAsia" w:eastAsiaTheme="minorEastAsia"/>
          <w:sz w:val="28"/>
          <w:szCs w:val="28"/>
          <w:lang w:val="en-US"/>
        </w:rPr>
        <w:t xml:space="preserve">标准件 </w:t>
      </w:r>
      <w:r>
        <w:rPr>
          <w:rFonts w:hint="eastAsia" w:cs="宋体" w:asciiTheme="minorEastAsia" w:hAnsiTheme="minorEastAsia" w:eastAsiaTheme="minorEastAsia"/>
          <w:sz w:val="28"/>
          <w:szCs w:val="28"/>
          <w:lang w:val="en-US" w:eastAsia="zh-CN"/>
        </w:rPr>
        <w:t>2</w:t>
      </w:r>
      <w:r>
        <w:rPr>
          <w:rFonts w:hint="eastAsia" w:cs="宋体" w:asciiTheme="minorEastAsia" w:hAnsiTheme="minorEastAsia" w:eastAsiaTheme="minorEastAsia"/>
          <w:sz w:val="28"/>
          <w:szCs w:val="28"/>
          <w:lang w:val="en-US"/>
        </w:rPr>
        <w:t>#箱:</w:t>
      </w:r>
      <w:r>
        <w:rPr>
          <w:rFonts w:hint="eastAsia" w:cs="宋体" w:asciiTheme="minorEastAsia" w:hAnsiTheme="minorEastAsia" w:eastAsiaTheme="minorEastAsia"/>
          <w:sz w:val="28"/>
          <w:szCs w:val="28"/>
          <w:lang w:val="en-US" w:eastAsia="zh-CN"/>
        </w:rPr>
        <w:t>8</w:t>
      </w:r>
      <w:r>
        <w:rPr>
          <w:rFonts w:hint="eastAsia" w:cs="宋体" w:asciiTheme="minorEastAsia" w:hAnsiTheme="minorEastAsia" w:eastAsiaTheme="minorEastAsia"/>
          <w:sz w:val="28"/>
          <w:szCs w:val="28"/>
          <w:lang w:val="en-US"/>
        </w:rPr>
        <w:t>包</w:t>
      </w:r>
      <w:r>
        <w:rPr>
          <w:rFonts w:hint="eastAsia" w:cs="宋体" w:asciiTheme="minorEastAsia" w:hAnsiTheme="minorEastAsia" w:eastAsiaTheme="minorEastAsia"/>
          <w:sz w:val="28"/>
          <w:szCs w:val="28"/>
          <w:lang w:val="en-US" w:eastAsia="zh-CN"/>
        </w:rPr>
        <w:t>；</w:t>
      </w:r>
      <w:r>
        <w:rPr>
          <w:rFonts w:hint="eastAsia" w:cs="宋体" w:asciiTheme="minorEastAsia" w:hAnsiTheme="minorEastAsia" w:eastAsiaTheme="minorEastAsia"/>
          <w:sz w:val="28"/>
          <w:szCs w:val="28"/>
          <w:lang w:val="en-US" w:eastAsia="zh-CN"/>
        </w:rPr>
        <w:fldChar w:fldCharType="begin"/>
      </w:r>
      <w:r>
        <w:rPr>
          <w:rFonts w:hint="eastAsia" w:cs="宋体" w:asciiTheme="minorEastAsia" w:hAnsiTheme="minorEastAsia" w:eastAsiaTheme="minorEastAsia"/>
          <w:sz w:val="28"/>
          <w:szCs w:val="28"/>
          <w:lang w:val="en-US" w:eastAsia="zh-CN"/>
        </w:rPr>
        <w:instrText xml:space="preserve"> = 3 \* GB3 \* MERGEFORMAT </w:instrText>
      </w:r>
      <w:r>
        <w:rPr>
          <w:rFonts w:hint="eastAsia" w:cs="宋体" w:asciiTheme="minorEastAsia" w:hAnsiTheme="minorEastAsia" w:eastAsiaTheme="minorEastAsia"/>
          <w:sz w:val="28"/>
          <w:szCs w:val="28"/>
          <w:lang w:val="en-US" w:eastAsia="zh-CN"/>
        </w:rPr>
        <w:fldChar w:fldCharType="separate"/>
      </w:r>
      <w:r>
        <w:rPr>
          <w:rFonts w:hint="eastAsia" w:cs="宋体" w:asciiTheme="minorEastAsia" w:hAnsiTheme="minorEastAsia" w:eastAsiaTheme="minorEastAsia"/>
          <w:sz w:val="28"/>
          <w:szCs w:val="28"/>
          <w:lang w:val="en-US" w:eastAsia="zh-CN"/>
        </w:rPr>
        <w:t>③</w:t>
      </w:r>
      <w:r>
        <w:rPr>
          <w:rFonts w:hint="eastAsia" w:cs="宋体" w:asciiTheme="minorEastAsia" w:hAnsiTheme="minorEastAsia" w:eastAsiaTheme="minorEastAsia"/>
          <w:sz w:val="28"/>
          <w:szCs w:val="28"/>
          <w:lang w:val="en-US" w:eastAsia="zh-CN"/>
        </w:rPr>
        <w:fldChar w:fldCharType="end"/>
      </w:r>
      <w:r>
        <w:rPr>
          <w:rFonts w:hint="eastAsia" w:cs="宋体" w:asciiTheme="minorEastAsia" w:hAnsiTheme="minorEastAsia" w:eastAsiaTheme="minorEastAsia"/>
          <w:sz w:val="28"/>
          <w:szCs w:val="28"/>
          <w:lang w:val="en-US"/>
        </w:rPr>
        <w:t xml:space="preserve">标准件 </w:t>
      </w:r>
      <w:r>
        <w:rPr>
          <w:rFonts w:hint="eastAsia" w:cs="宋体" w:asciiTheme="minorEastAsia" w:hAnsiTheme="minorEastAsia" w:eastAsiaTheme="minorEastAsia"/>
          <w:sz w:val="28"/>
          <w:szCs w:val="28"/>
          <w:lang w:val="en-US" w:eastAsia="zh-CN"/>
        </w:rPr>
        <w:t>3</w:t>
      </w:r>
      <w:r>
        <w:rPr>
          <w:rFonts w:hint="eastAsia" w:cs="宋体" w:asciiTheme="minorEastAsia" w:hAnsiTheme="minorEastAsia" w:eastAsiaTheme="minorEastAsia"/>
          <w:sz w:val="28"/>
          <w:szCs w:val="28"/>
          <w:lang w:val="en-US"/>
        </w:rPr>
        <w:t>#箱:</w:t>
      </w:r>
      <w:r>
        <w:rPr>
          <w:rFonts w:hint="eastAsia" w:cs="宋体" w:asciiTheme="minorEastAsia" w:hAnsiTheme="minorEastAsia" w:eastAsiaTheme="minorEastAsia"/>
          <w:sz w:val="28"/>
          <w:szCs w:val="28"/>
          <w:lang w:val="en-US" w:eastAsia="zh-CN"/>
        </w:rPr>
        <w:t>6</w:t>
      </w:r>
      <w:r>
        <w:rPr>
          <w:rFonts w:hint="eastAsia" w:cs="宋体" w:asciiTheme="minorEastAsia" w:hAnsiTheme="minorEastAsia" w:eastAsiaTheme="minorEastAsia"/>
          <w:sz w:val="28"/>
          <w:szCs w:val="28"/>
          <w:lang w:val="en-US"/>
        </w:rPr>
        <w:t>包</w:t>
      </w:r>
      <w:r>
        <w:rPr>
          <w:rFonts w:hint="eastAsia" w:cs="宋体" w:asciiTheme="minorEastAsia" w:hAnsiTheme="minorEastAsia" w:eastAsiaTheme="minorEastAsia"/>
          <w:sz w:val="28"/>
          <w:szCs w:val="28"/>
          <w:lang w:val="en-US" w:eastAsia="zh-CN"/>
        </w:rPr>
        <w:t>；④</w:t>
      </w:r>
      <w:r>
        <w:rPr>
          <w:rFonts w:hint="eastAsia" w:cs="宋体" w:asciiTheme="minorEastAsia" w:hAnsiTheme="minorEastAsia" w:eastAsiaTheme="minorEastAsia"/>
          <w:sz w:val="28"/>
          <w:szCs w:val="28"/>
          <w:lang w:val="en-US"/>
        </w:rPr>
        <w:t>标准件 4#箱</w:t>
      </w:r>
      <w:r>
        <w:rPr>
          <w:rFonts w:hint="eastAsia" w:cs="宋体" w:asciiTheme="minorEastAsia" w:hAnsiTheme="minorEastAsia" w:eastAsiaTheme="minorEastAsia"/>
          <w:sz w:val="28"/>
          <w:szCs w:val="28"/>
          <w:lang w:val="en-US" w:eastAsia="zh-CN"/>
        </w:rPr>
        <w:t>：</w:t>
      </w:r>
      <w:r>
        <w:rPr>
          <w:rFonts w:hint="eastAsia" w:cs="宋体" w:asciiTheme="minorEastAsia" w:hAnsiTheme="minorEastAsia" w:eastAsiaTheme="minorEastAsia"/>
          <w:sz w:val="28"/>
          <w:szCs w:val="28"/>
          <w:lang w:val="en-US"/>
        </w:rPr>
        <w:t>4</w:t>
      </w:r>
      <w:r>
        <w:rPr>
          <w:rFonts w:hint="eastAsia" w:cs="宋体" w:asciiTheme="minorEastAsia" w:hAnsiTheme="minorEastAsia" w:eastAsiaTheme="minorEastAsia"/>
          <w:sz w:val="28"/>
          <w:szCs w:val="28"/>
          <w:lang w:val="en-US" w:eastAsia="zh-CN"/>
        </w:rPr>
        <w:t>:</w:t>
      </w:r>
      <w:r>
        <w:rPr>
          <w:rFonts w:hint="eastAsia" w:cs="宋体" w:asciiTheme="minorEastAsia" w:hAnsiTheme="minorEastAsia" w:eastAsiaTheme="minorEastAsia"/>
          <w:sz w:val="28"/>
          <w:szCs w:val="28"/>
          <w:lang w:val="en-US"/>
        </w:rPr>
        <w:t>包</w:t>
      </w:r>
      <w:r>
        <w:rPr>
          <w:rFonts w:hint="eastAsia" w:cs="宋体" w:asciiTheme="minorEastAsia" w:hAnsiTheme="minorEastAsia" w:eastAsiaTheme="minorEastAsia"/>
          <w:sz w:val="28"/>
          <w:szCs w:val="28"/>
          <w:lang w:val="en-US" w:eastAsia="zh-CN"/>
        </w:rPr>
        <w:t>；⑤</w:t>
      </w:r>
      <w:r>
        <w:rPr>
          <w:rFonts w:hint="eastAsia" w:cs="宋体" w:asciiTheme="minorEastAsia" w:hAnsiTheme="minorEastAsia" w:eastAsiaTheme="minorEastAsia"/>
          <w:sz w:val="28"/>
          <w:szCs w:val="28"/>
          <w:lang w:val="en-US"/>
        </w:rPr>
        <w:t>标准件 5#箱:3包</w:t>
      </w:r>
      <w:r>
        <w:rPr>
          <w:rFonts w:hint="eastAsia" w:cs="宋体" w:asciiTheme="minorEastAsia" w:hAnsiTheme="minorEastAsia" w:eastAsiaTheme="minorEastAsia"/>
          <w:sz w:val="28"/>
          <w:szCs w:val="28"/>
          <w:lang w:val="en-US" w:eastAsia="zh-CN"/>
        </w:rPr>
        <w:t>；⑥</w:t>
      </w:r>
      <w:r>
        <w:rPr>
          <w:rFonts w:hint="eastAsia" w:cs="宋体" w:asciiTheme="minorEastAsia" w:hAnsiTheme="minorEastAsia" w:eastAsiaTheme="minorEastAsia"/>
          <w:sz w:val="28"/>
          <w:szCs w:val="28"/>
          <w:lang w:val="en-US"/>
        </w:rPr>
        <w:t>标准件 6#箱:2包。小数超量件按实际情况定。</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cs="宋体" w:asciiTheme="minorEastAsia" w:hAnsiTheme="minorEastAsia" w:eastAsiaTheme="minorEastAsia"/>
          <w:sz w:val="28"/>
          <w:szCs w:val="28"/>
          <w:lang w:val="en-US"/>
        </w:rPr>
      </w:pPr>
      <w:r>
        <w:rPr>
          <w:rFonts w:hint="eastAsia" w:cs="宋体" w:asciiTheme="minorEastAsia" w:hAnsiTheme="minorEastAsia" w:eastAsiaTheme="minorEastAsia"/>
          <w:sz w:val="28"/>
          <w:szCs w:val="28"/>
          <w:lang w:val="en-US" w:eastAsia="zh-CN"/>
        </w:rPr>
        <w:t>3.</w:t>
      </w:r>
      <w:r>
        <w:rPr>
          <w:rFonts w:hint="eastAsia" w:cs="宋体" w:asciiTheme="minorEastAsia" w:hAnsiTheme="minorEastAsia" w:eastAsiaTheme="minorEastAsia"/>
          <w:sz w:val="28"/>
          <w:szCs w:val="28"/>
          <w:lang w:val="en-US"/>
        </w:rPr>
        <w:t>质控品运输服务：由</w:t>
      </w:r>
      <w:r>
        <w:rPr>
          <w:rFonts w:hint="eastAsia" w:cs="宋体" w:asciiTheme="minorEastAsia" w:hAnsiTheme="minorEastAsia" w:eastAsiaTheme="minorEastAsia"/>
          <w:sz w:val="28"/>
          <w:szCs w:val="28"/>
          <w:lang w:val="en-US" w:eastAsia="zh-CN"/>
        </w:rPr>
        <w:t>乙方</w:t>
      </w:r>
      <w:r>
        <w:rPr>
          <w:rFonts w:hint="eastAsia" w:cs="宋体" w:asciiTheme="minorEastAsia" w:hAnsiTheme="minorEastAsia" w:eastAsiaTheme="minorEastAsia"/>
          <w:sz w:val="28"/>
          <w:szCs w:val="28"/>
          <w:lang w:val="en-US"/>
        </w:rPr>
        <w:t>将质控品派送至全省参评实验室</w:t>
      </w:r>
      <w:r>
        <w:rPr>
          <w:rFonts w:hint="eastAsia" w:cs="宋体" w:asciiTheme="minorEastAsia" w:hAnsiTheme="minorEastAsia" w:eastAsiaTheme="minorEastAsia"/>
          <w:sz w:val="28"/>
          <w:szCs w:val="28"/>
          <w:lang w:val="en-US" w:eastAsia="zh-CN"/>
        </w:rPr>
        <w:t>，</w:t>
      </w:r>
      <w:r>
        <w:rPr>
          <w:rFonts w:hint="eastAsia" w:cs="宋体" w:asciiTheme="minorEastAsia" w:hAnsiTheme="minorEastAsia" w:eastAsiaTheme="minorEastAsia"/>
          <w:sz w:val="28"/>
          <w:szCs w:val="28"/>
          <w:lang w:val="en-US"/>
        </w:rPr>
        <w:t>承诺时效不超过48小时。</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cs="宋体" w:asciiTheme="minorEastAsia" w:hAnsiTheme="minorEastAsia" w:eastAsiaTheme="minorEastAsia"/>
          <w:sz w:val="28"/>
          <w:szCs w:val="28"/>
          <w:lang w:val="en-US"/>
        </w:rPr>
      </w:pPr>
      <w:r>
        <w:rPr>
          <w:rFonts w:hint="eastAsia" w:cs="宋体" w:asciiTheme="minorEastAsia" w:hAnsiTheme="minorEastAsia" w:eastAsiaTheme="minorEastAsia"/>
          <w:sz w:val="28"/>
          <w:szCs w:val="28"/>
          <w:lang w:val="en-US" w:eastAsia="zh-CN"/>
        </w:rPr>
        <w:t>4.</w:t>
      </w:r>
      <w:r>
        <w:rPr>
          <w:rFonts w:hint="eastAsia" w:cs="宋体" w:asciiTheme="minorEastAsia" w:hAnsiTheme="minorEastAsia" w:eastAsiaTheme="minorEastAsia"/>
          <w:sz w:val="28"/>
          <w:szCs w:val="28"/>
          <w:lang w:val="en-US"/>
        </w:rPr>
        <w:t>冷库和分拣场所要求：</w:t>
      </w:r>
      <w:r>
        <w:rPr>
          <w:rFonts w:hint="eastAsia" w:cs="宋体" w:asciiTheme="minorEastAsia" w:hAnsiTheme="minorEastAsia" w:eastAsiaTheme="minorEastAsia"/>
          <w:sz w:val="28"/>
          <w:szCs w:val="28"/>
          <w:lang w:val="en-US" w:eastAsia="zh-CN"/>
        </w:rPr>
        <w:t>乙方需</w:t>
      </w:r>
      <w:r>
        <w:rPr>
          <w:rFonts w:hint="eastAsia" w:cs="宋体" w:asciiTheme="minorEastAsia" w:hAnsiTheme="minorEastAsia" w:eastAsiaTheme="minorEastAsia"/>
          <w:sz w:val="28"/>
          <w:szCs w:val="28"/>
          <w:lang w:val="en-US"/>
        </w:rPr>
        <w:t>提供可供临时使用的冷库80M</w:t>
      </w:r>
      <w:r>
        <w:rPr>
          <w:rFonts w:hint="eastAsia" w:cs="宋体" w:asciiTheme="minorEastAsia" w:hAnsiTheme="minorEastAsia" w:eastAsiaTheme="minorEastAsia"/>
          <w:sz w:val="28"/>
          <w:szCs w:val="28"/>
          <w:vertAlign w:val="superscript"/>
          <w:lang w:val="en-US"/>
        </w:rPr>
        <w:t>3</w:t>
      </w:r>
      <w:r>
        <w:rPr>
          <w:rFonts w:hint="eastAsia" w:cs="宋体" w:asciiTheme="minorEastAsia" w:hAnsiTheme="minorEastAsia" w:eastAsiaTheme="minorEastAsia"/>
          <w:sz w:val="28"/>
          <w:szCs w:val="28"/>
          <w:lang w:val="en-US"/>
        </w:rPr>
        <w:t>以上，分拣场所200M</w:t>
      </w:r>
      <w:r>
        <w:rPr>
          <w:rFonts w:hint="eastAsia" w:cs="宋体" w:asciiTheme="minorEastAsia" w:hAnsiTheme="minorEastAsia" w:eastAsiaTheme="minorEastAsia"/>
          <w:sz w:val="28"/>
          <w:szCs w:val="28"/>
          <w:vertAlign w:val="superscript"/>
          <w:lang w:val="en-US"/>
        </w:rPr>
        <w:t>2</w:t>
      </w:r>
      <w:r>
        <w:rPr>
          <w:rFonts w:hint="eastAsia" w:cs="宋体" w:asciiTheme="minorEastAsia" w:hAnsiTheme="minorEastAsia" w:eastAsiaTheme="minorEastAsia"/>
          <w:sz w:val="28"/>
          <w:szCs w:val="28"/>
          <w:lang w:val="en-US"/>
        </w:rPr>
        <w:t>以上（具备空调环境）。</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cs="宋体" w:asciiTheme="minorEastAsia" w:hAnsiTheme="minorEastAsia" w:eastAsiaTheme="minorEastAsia"/>
          <w:sz w:val="28"/>
          <w:szCs w:val="28"/>
          <w:lang w:val="en-US"/>
        </w:rPr>
      </w:pPr>
      <w:r>
        <w:rPr>
          <w:rFonts w:hint="eastAsia" w:cs="宋体" w:asciiTheme="minorEastAsia" w:hAnsiTheme="minorEastAsia" w:eastAsiaTheme="minorEastAsia"/>
          <w:sz w:val="28"/>
          <w:szCs w:val="28"/>
          <w:lang w:val="en-US" w:eastAsia="zh-CN"/>
        </w:rPr>
        <w:t>5.</w:t>
      </w:r>
      <w:r>
        <w:rPr>
          <w:rFonts w:hint="eastAsia" w:cs="宋体" w:asciiTheme="minorEastAsia" w:hAnsiTheme="minorEastAsia" w:eastAsiaTheme="minorEastAsia"/>
          <w:sz w:val="28"/>
          <w:szCs w:val="28"/>
          <w:lang w:val="en-US"/>
        </w:rPr>
        <w:t>收运交接流程：交接时</w:t>
      </w:r>
      <w:r>
        <w:rPr>
          <w:rFonts w:hint="eastAsia" w:cs="宋体" w:asciiTheme="minorEastAsia" w:hAnsiTheme="minorEastAsia" w:eastAsiaTheme="minorEastAsia"/>
          <w:sz w:val="28"/>
          <w:szCs w:val="28"/>
          <w:lang w:val="en-US" w:eastAsia="zh-CN"/>
        </w:rPr>
        <w:t>甲、乙方及参评实验室等</w:t>
      </w:r>
      <w:r>
        <w:rPr>
          <w:rFonts w:hint="eastAsia" w:cs="宋体" w:asciiTheme="minorEastAsia" w:hAnsiTheme="minorEastAsia" w:eastAsiaTheme="minorEastAsia"/>
          <w:sz w:val="28"/>
          <w:szCs w:val="28"/>
          <w:lang w:val="en-US"/>
        </w:rPr>
        <w:t>按规定对送达时间、托寄物内容、托寄物温区等进行交接签名。</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sz w:val="28"/>
          <w:szCs w:val="22"/>
          <w:lang w:val="en-US" w:eastAsia="zh-CN" w:bidi="ar-SA"/>
        </w:rPr>
      </w:pPr>
      <w:r>
        <w:rPr>
          <w:rFonts w:hint="eastAsia"/>
          <w:sz w:val="28"/>
          <w:szCs w:val="22"/>
          <w:lang w:val="en-US" w:eastAsia="zh-CN" w:bidi="ar-SA"/>
        </w:rPr>
        <w:t>6.出入库闭环管理：质控品送到冷库后，进行入库；质控品分拣后，完成出库；出入库管理符合甲方管理要求。</w:t>
      </w:r>
    </w:p>
    <w:p>
      <w:pPr>
        <w:keepNext w:val="0"/>
        <w:keepLines w:val="0"/>
        <w:pageBreakBefore w:val="0"/>
        <w:widowControl w:val="0"/>
        <w:kinsoku/>
        <w:wordWrap/>
        <w:overflowPunct/>
        <w:topLinePunct w:val="0"/>
        <w:bidi w:val="0"/>
        <w:snapToGrid/>
        <w:spacing w:line="500" w:lineRule="exact"/>
        <w:ind w:firstLine="270" w:firstLineChars="100"/>
        <w:jc w:val="left"/>
        <w:textAlignment w:val="auto"/>
        <w:rPr>
          <w:rFonts w:cs="宋体" w:asciiTheme="minorEastAsia" w:hAnsiTheme="minorEastAsia" w:eastAsiaTheme="minorEastAsia"/>
          <w:b/>
          <w:bCs/>
          <w:kern w:val="0"/>
          <w:sz w:val="28"/>
          <w:szCs w:val="28"/>
        </w:rPr>
      </w:pPr>
      <w:r>
        <w:rPr>
          <w:rFonts w:hint="eastAsia" w:cs="宋体" w:asciiTheme="minorEastAsia" w:hAnsiTheme="minorEastAsia" w:eastAsiaTheme="minorEastAsia"/>
          <w:bCs/>
          <w:spacing w:val="-5"/>
          <w:kern w:val="0"/>
          <w:sz w:val="28"/>
          <w:szCs w:val="28"/>
        </w:rPr>
        <w:t> </w:t>
      </w:r>
      <w:r>
        <w:rPr>
          <w:rFonts w:hint="eastAsia" w:cs="宋体" w:asciiTheme="minorEastAsia" w:hAnsiTheme="minorEastAsia" w:eastAsiaTheme="minorEastAsia"/>
          <w:b/>
          <w:bCs/>
          <w:spacing w:val="-5"/>
          <w:kern w:val="0"/>
          <w:sz w:val="28"/>
          <w:szCs w:val="28"/>
        </w:rPr>
        <w:t>四、</w:t>
      </w:r>
      <w:r>
        <w:rPr>
          <w:rFonts w:hint="eastAsia" w:cs="宋体" w:asciiTheme="minorEastAsia" w:hAnsiTheme="minorEastAsia" w:eastAsiaTheme="minorEastAsia"/>
          <w:b/>
          <w:bCs/>
          <w:kern w:val="0"/>
          <w:sz w:val="28"/>
          <w:szCs w:val="28"/>
        </w:rPr>
        <w:t>费用与结算方式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sz w:val="28"/>
          <w:szCs w:val="28"/>
          <w:highlight w:val="none"/>
          <w:lang w:val="en-US" w:eastAsia="zh-CN"/>
        </w:rPr>
      </w:pPr>
      <w:r>
        <w:rPr>
          <w:rFonts w:hint="eastAsia" w:ascii="宋体" w:hAnsi="宋体"/>
          <w:sz w:val="28"/>
          <w:szCs w:val="28"/>
          <w:highlight w:val="none"/>
          <w:lang w:val="en-US" w:eastAsia="zh-CN"/>
        </w:rPr>
        <w:t>1.结算费用依据，见附件；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sz w:val="28"/>
          <w:szCs w:val="28"/>
          <w:highlight w:val="none"/>
        </w:rPr>
      </w:pPr>
      <w:r>
        <w:rPr>
          <w:rFonts w:hint="eastAsia" w:ascii="宋体" w:hAnsi="宋体"/>
          <w:sz w:val="28"/>
          <w:szCs w:val="28"/>
          <w:highlight w:val="none"/>
          <w:lang w:val="en-US" w:eastAsia="zh-CN"/>
        </w:rPr>
        <w:t>2.结算方式：项目服务</w:t>
      </w:r>
      <w:r>
        <w:rPr>
          <w:rFonts w:hint="eastAsia" w:ascii="宋体" w:hAnsi="宋体"/>
          <w:sz w:val="28"/>
          <w:szCs w:val="28"/>
          <w:highlight w:val="none"/>
        </w:rPr>
        <w:t>费用按双月结算，即每两个月甲乙双方凭</w:t>
      </w:r>
      <w:r>
        <w:rPr>
          <w:rFonts w:hint="eastAsia" w:ascii="宋体" w:hAnsi="宋体"/>
          <w:sz w:val="28"/>
          <w:szCs w:val="28"/>
          <w:highlight w:val="none"/>
          <w:lang w:val="en-US" w:eastAsia="zh-CN"/>
        </w:rPr>
        <w:t>服务的</w:t>
      </w:r>
      <w:r>
        <w:rPr>
          <w:rFonts w:hint="eastAsia" w:ascii="宋体" w:hAnsi="宋体"/>
          <w:sz w:val="28"/>
          <w:szCs w:val="28"/>
          <w:highlight w:val="none"/>
        </w:rPr>
        <w:t>搬运签单</w:t>
      </w:r>
      <w:r>
        <w:rPr>
          <w:rFonts w:hint="eastAsia" w:ascii="宋体" w:hAnsi="宋体"/>
          <w:sz w:val="28"/>
          <w:szCs w:val="28"/>
          <w:highlight w:val="none"/>
          <w:lang w:eastAsia="zh-CN"/>
        </w:rPr>
        <w:t>（</w:t>
      </w:r>
      <w:r>
        <w:rPr>
          <w:rFonts w:hint="eastAsia" w:ascii="宋体" w:hAnsi="宋体"/>
          <w:sz w:val="28"/>
          <w:szCs w:val="28"/>
          <w:highlight w:val="none"/>
          <w:lang w:val="en-US" w:eastAsia="zh-CN"/>
        </w:rPr>
        <w:t>甲方搬运签单以经办处室签字为准</w:t>
      </w:r>
      <w:r>
        <w:rPr>
          <w:rFonts w:hint="eastAsia" w:ascii="宋体" w:hAnsi="宋体"/>
          <w:sz w:val="28"/>
          <w:szCs w:val="28"/>
          <w:highlight w:val="none"/>
          <w:lang w:eastAsia="zh-CN"/>
        </w:rPr>
        <w:t>），</w:t>
      </w:r>
      <w:r>
        <w:rPr>
          <w:rFonts w:hint="eastAsia" w:ascii="宋体" w:hAnsi="宋体"/>
          <w:sz w:val="28"/>
          <w:szCs w:val="28"/>
          <w:highlight w:val="none"/>
          <w:lang w:val="en-US" w:eastAsia="zh-CN"/>
        </w:rPr>
        <w:t>由乙方</w:t>
      </w:r>
      <w:r>
        <w:rPr>
          <w:rFonts w:hint="eastAsia" w:ascii="宋体" w:hAnsi="宋体"/>
          <w:sz w:val="28"/>
          <w:szCs w:val="28"/>
          <w:highlight w:val="none"/>
        </w:rPr>
        <w:t>汇总后</w:t>
      </w:r>
      <w:r>
        <w:rPr>
          <w:rFonts w:hint="eastAsia" w:ascii="宋体" w:hAnsi="宋体"/>
          <w:sz w:val="28"/>
          <w:szCs w:val="28"/>
          <w:highlight w:val="none"/>
          <w:lang w:val="en-US" w:eastAsia="zh-CN"/>
        </w:rPr>
        <w:t>报备结算</w:t>
      </w:r>
      <w:r>
        <w:rPr>
          <w:rFonts w:hint="eastAsia" w:ascii="宋体" w:hAnsi="宋体"/>
          <w:sz w:val="28"/>
          <w:szCs w:val="28"/>
          <w:highlight w:val="none"/>
        </w:rPr>
        <w:t>，</w:t>
      </w:r>
      <w:r>
        <w:rPr>
          <w:rFonts w:hint="eastAsia" w:ascii="宋体" w:hAnsi="宋体"/>
          <w:sz w:val="28"/>
          <w:szCs w:val="28"/>
          <w:highlight w:val="none"/>
          <w:lang w:val="en-US" w:eastAsia="zh-CN"/>
        </w:rPr>
        <w:t>经甲方审计部门结算审核完成后，</w:t>
      </w:r>
      <w:r>
        <w:rPr>
          <w:rFonts w:hint="eastAsia" w:ascii="宋体" w:hAnsi="宋体"/>
          <w:sz w:val="28"/>
          <w:szCs w:val="28"/>
          <w:highlight w:val="none"/>
        </w:rPr>
        <w:t>乙方开具等额的增值税普通发票给甲方，甲方通过银行转账的方式支付乙方的搬运费用。</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cs="宋体" w:asciiTheme="minorEastAsia" w:hAnsiTheme="minorEastAsia" w:eastAsiaTheme="minorEastAsia"/>
          <w:b/>
          <w:bCs/>
          <w:color w:val="000000"/>
          <w:kern w:val="0"/>
          <w:sz w:val="28"/>
          <w:szCs w:val="28"/>
          <w:highlight w:val="none"/>
        </w:rPr>
      </w:pPr>
      <w:r>
        <w:rPr>
          <w:rFonts w:hint="eastAsia" w:cs="宋体" w:asciiTheme="minorEastAsia" w:hAnsiTheme="minorEastAsia" w:eastAsiaTheme="minorEastAsia"/>
          <w:b/>
          <w:bCs/>
          <w:color w:val="000000"/>
          <w:kern w:val="0"/>
          <w:sz w:val="28"/>
          <w:szCs w:val="28"/>
          <w:highlight w:val="none"/>
        </w:rPr>
        <w:t>五、违约责任</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asciiTheme="minorEastAsia" w:hAnsiTheme="minorEastAsia" w:eastAsiaTheme="minorEastAsia"/>
          <w:kern w:val="0"/>
          <w:sz w:val="24"/>
          <w:szCs w:val="24"/>
          <w:highlight w:val="none"/>
        </w:rPr>
      </w:pP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00" w:lineRule="exact"/>
        <w:ind w:firstLine="420" w:firstLineChars="150"/>
        <w:jc w:val="left"/>
        <w:textAlignment w:val="auto"/>
        <w:rPr>
          <w:rFonts w:hint="eastAsia" w:eastAsiaTheme="minorEastAsia"/>
          <w:sz w:val="28"/>
          <w:szCs w:val="28"/>
          <w:highlight w:val="none"/>
          <w:lang w:val="en-US" w:eastAsia="zh-CN"/>
        </w:rPr>
      </w:pPr>
      <w:r>
        <w:rPr>
          <w:rFonts w:hint="eastAsia" w:eastAsiaTheme="minorEastAsia"/>
          <w:sz w:val="28"/>
          <w:szCs w:val="28"/>
          <w:highlight w:val="none"/>
          <w:lang w:val="en-US" w:eastAsia="zh-CN"/>
        </w:rPr>
        <w:t>乙方应按照甲方的订单要求进行分拣、包装和配送，不得擅自变更，不得无故推迟，如发生推迟，每次每单扣罚服务费500元。</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00" w:lineRule="exact"/>
        <w:ind w:firstLine="420" w:firstLineChars="150"/>
        <w:jc w:val="left"/>
        <w:textAlignment w:val="auto"/>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 xml:space="preserve"> </w:t>
      </w:r>
      <w:r>
        <w:rPr>
          <w:rFonts w:hint="eastAsia" w:ascii="宋体" w:hAnsi="宋体"/>
          <w:sz w:val="28"/>
          <w:szCs w:val="28"/>
          <w:highlight w:val="none"/>
        </w:rPr>
        <w:t>如乙方原因导致物品遗失或损坏的，乙方应在5个工作日内如数补齐或赔偿，逾期未补齐或赔偿的，甲方有权解除合同且当次服务费不予支付，并要求赔偿遗失及损坏物品。</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cs="宋体" w:asciiTheme="minorEastAsia" w:hAnsiTheme="minorEastAsia" w:eastAsiaTheme="minorEastAsia"/>
          <w:color w:val="000000"/>
          <w:kern w:val="0"/>
          <w:sz w:val="28"/>
          <w:szCs w:val="28"/>
        </w:rPr>
      </w:pPr>
      <w:r>
        <w:rPr>
          <w:rFonts w:hint="eastAsia" w:ascii="宋体" w:hAnsi="宋体"/>
          <w:sz w:val="28"/>
          <w:szCs w:val="28"/>
          <w:highlight w:val="none"/>
          <w:lang w:val="en-US" w:eastAsia="zh-CN"/>
        </w:rPr>
        <w:t xml:space="preserve">3. </w:t>
      </w:r>
      <w:r>
        <w:rPr>
          <w:rFonts w:hint="eastAsia" w:ascii="宋体" w:hAnsi="宋体"/>
          <w:sz w:val="28"/>
          <w:szCs w:val="28"/>
          <w:highlight w:val="none"/>
        </w:rPr>
        <w:t>乙方工作人员发生态度恶劣、临时加价、消极怠工、弄虚作假等违反乙方责任的行为，每次</w:t>
      </w:r>
      <w:r>
        <w:rPr>
          <w:rFonts w:hint="eastAsia" w:eastAsiaTheme="minorEastAsia"/>
          <w:sz w:val="28"/>
          <w:szCs w:val="28"/>
          <w:highlight w:val="none"/>
          <w:lang w:val="en-US" w:eastAsia="zh-CN"/>
        </w:rPr>
        <w:t>每单</w:t>
      </w:r>
      <w:r>
        <w:rPr>
          <w:rFonts w:hint="eastAsia" w:ascii="宋体" w:hAnsi="宋体"/>
          <w:sz w:val="28"/>
          <w:szCs w:val="28"/>
          <w:highlight w:val="none"/>
        </w:rPr>
        <w:t>扣罚服务费</w:t>
      </w:r>
      <w:r>
        <w:rPr>
          <w:rFonts w:hint="eastAsia" w:ascii="宋体" w:hAnsi="宋体"/>
          <w:sz w:val="28"/>
          <w:szCs w:val="28"/>
          <w:highlight w:val="none"/>
          <w:lang w:val="en-US" w:eastAsia="zh-CN"/>
        </w:rPr>
        <w:t>5</w:t>
      </w:r>
      <w:r>
        <w:rPr>
          <w:rFonts w:hint="eastAsia" w:ascii="宋体" w:hAnsi="宋体"/>
          <w:sz w:val="28"/>
          <w:szCs w:val="28"/>
          <w:highlight w:val="none"/>
        </w:rPr>
        <w:t>0</w:t>
      </w:r>
      <w:r>
        <w:rPr>
          <w:rFonts w:hint="eastAsia" w:ascii="宋体" w:hAnsi="宋体"/>
          <w:sz w:val="28"/>
          <w:szCs w:val="28"/>
        </w:rPr>
        <w:t>0元。</w:t>
      </w:r>
    </w:p>
    <w:p>
      <w:pPr>
        <w:keepNext w:val="0"/>
        <w:keepLines w:val="0"/>
        <w:pageBreakBefore w:val="0"/>
        <w:widowControl w:val="0"/>
        <w:kinsoku/>
        <w:wordWrap/>
        <w:overflowPunct/>
        <w:topLinePunct w:val="0"/>
        <w:bidi w:val="0"/>
        <w:snapToGrid/>
        <w:spacing w:line="500" w:lineRule="exact"/>
        <w:textAlignment w:val="auto"/>
        <w:rPr>
          <w:rFonts w:asciiTheme="minorEastAsia" w:hAnsiTheme="minorEastAsia" w:eastAsiaTheme="minorEastAsia"/>
          <w:b/>
          <w:sz w:val="28"/>
          <w:szCs w:val="28"/>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8"/>
          <w:szCs w:val="28"/>
        </w:rPr>
        <w:t>六、未尽事宜与争议处理</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本合同未尽事宜与合同争议，由甲、乙双方本着友好合作的原则协商解决，并以补充合同或其他书面形式予以确认；协商不成的，可提请</w:t>
      </w:r>
      <w:r>
        <w:rPr>
          <w:rFonts w:hint="eastAsia" w:asciiTheme="minorEastAsia" w:hAnsiTheme="minorEastAsia" w:eastAsiaTheme="minorEastAsia"/>
          <w:sz w:val="28"/>
          <w:szCs w:val="28"/>
          <w:lang w:val="en-US" w:eastAsia="zh-CN"/>
        </w:rPr>
        <w:t>甲方</w:t>
      </w:r>
      <w:r>
        <w:rPr>
          <w:rFonts w:hint="eastAsia" w:asciiTheme="minorEastAsia" w:hAnsiTheme="minorEastAsia" w:eastAsiaTheme="minorEastAsia"/>
          <w:sz w:val="28"/>
          <w:szCs w:val="28"/>
        </w:rPr>
        <w:t>所</w:t>
      </w:r>
      <w:r>
        <w:rPr>
          <w:rFonts w:hint="eastAsia" w:asciiTheme="minorEastAsia" w:hAnsiTheme="minorEastAsia" w:eastAsiaTheme="minorEastAsia"/>
          <w:sz w:val="28"/>
          <w:szCs w:val="28"/>
          <w:lang w:val="en-US" w:eastAsia="zh-CN"/>
        </w:rPr>
        <w:t>在</w:t>
      </w:r>
      <w:r>
        <w:rPr>
          <w:rFonts w:hint="eastAsia" w:asciiTheme="minorEastAsia" w:hAnsiTheme="minorEastAsia" w:eastAsiaTheme="minorEastAsia"/>
          <w:sz w:val="28"/>
          <w:szCs w:val="28"/>
        </w:rPr>
        <w:t>地人民法院</w:t>
      </w:r>
      <w:r>
        <w:rPr>
          <w:rFonts w:hint="eastAsia" w:asciiTheme="minorEastAsia" w:hAnsiTheme="minorEastAsia" w:eastAsiaTheme="minorEastAsia"/>
          <w:sz w:val="28"/>
          <w:szCs w:val="28"/>
          <w:lang w:val="en-US" w:eastAsia="zh-CN"/>
        </w:rPr>
        <w:t>诉讼解决</w:t>
      </w:r>
      <w:r>
        <w:rPr>
          <w:rFonts w:hint="eastAsia" w:asciiTheme="minorEastAsia" w:hAnsiTheme="minorEastAsia" w:eastAsiaTheme="minorEastAsia"/>
          <w:sz w:val="28"/>
          <w:szCs w:val="28"/>
        </w:rPr>
        <w:t>。</w:t>
      </w:r>
    </w:p>
    <w:p>
      <w:pPr>
        <w:keepNext w:val="0"/>
        <w:keepLines w:val="0"/>
        <w:pageBreakBefore w:val="0"/>
        <w:widowControl w:val="0"/>
        <w:kinsoku/>
        <w:wordWrap/>
        <w:overflowPunct/>
        <w:topLinePunct w:val="0"/>
        <w:bidi w:val="0"/>
        <w:snapToGrid/>
        <w:spacing w:line="500" w:lineRule="exact"/>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七、合同份数</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本合同一式四份，甲方三份，乙方一份，均具同等法律效力，自签字之日生效。</w:t>
      </w:r>
    </w:p>
    <w:p>
      <w:pPr>
        <w:pStyle w:val="15"/>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szCs w:val="28"/>
        </w:rPr>
      </w:pPr>
    </w:p>
    <w:p>
      <w:pPr>
        <w:pStyle w:val="15"/>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szCs w:val="28"/>
        </w:rPr>
      </w:pPr>
    </w:p>
    <w:p>
      <w:pPr>
        <w:keepNext w:val="0"/>
        <w:keepLines w:val="0"/>
        <w:pageBreakBefore w:val="0"/>
        <w:widowControl w:val="0"/>
        <w:kinsoku/>
        <w:wordWrap/>
        <w:overflowPunct/>
        <w:topLinePunct w:val="0"/>
        <w:bidi w:val="0"/>
        <w:snapToGrid/>
        <w:spacing w:line="500" w:lineRule="exact"/>
        <w:ind w:left="7590" w:hanging="7590" w:hangingChars="27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甲   方：</w:t>
      </w:r>
      <w:r>
        <w:rPr>
          <w:rFonts w:hint="eastAsia" w:cs="仿宋" w:asciiTheme="minorEastAsia" w:hAnsiTheme="minorEastAsia" w:eastAsiaTheme="minorEastAsia"/>
          <w:sz w:val="28"/>
          <w:szCs w:val="28"/>
        </w:rPr>
        <w:t xml:space="preserve">（盖章）广东省人民医院 </w:t>
      </w:r>
      <w:r>
        <w:rPr>
          <w:rFonts w:hint="eastAsia" w:cs="仿宋" w:asciiTheme="minorEastAsia" w:hAnsiTheme="minorEastAsia" w:eastAsiaTheme="minorEastAsia"/>
          <w:b/>
          <w:sz w:val="28"/>
          <w:szCs w:val="28"/>
        </w:rPr>
        <w:t>乙   方：</w:t>
      </w:r>
      <w:r>
        <w:rPr>
          <w:rFonts w:hint="eastAsia" w:cs="仿宋" w:asciiTheme="minorEastAsia" w:hAnsiTheme="minorEastAsia" w:eastAsiaTheme="minorEastAsia"/>
          <w:sz w:val="28"/>
          <w:szCs w:val="28"/>
        </w:rPr>
        <w:t xml:space="preserve">（盖章）        </w:t>
      </w:r>
    </w:p>
    <w:p>
      <w:pPr>
        <w:keepNext w:val="0"/>
        <w:keepLines w:val="0"/>
        <w:pageBreakBefore w:val="0"/>
        <w:widowControl w:val="0"/>
        <w:kinsoku/>
        <w:wordWrap/>
        <w:overflowPunct/>
        <w:topLinePunct w:val="0"/>
        <w:bidi w:val="0"/>
        <w:snapToGrid/>
        <w:spacing w:line="500" w:lineRule="exact"/>
        <w:ind w:left="7449" w:hanging="7449" w:hangingChars="265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法定代表人：                   法定代表人：</w:t>
      </w:r>
    </w:p>
    <w:p>
      <w:pPr>
        <w:keepNext w:val="0"/>
        <w:keepLines w:val="0"/>
        <w:pageBreakBefore w:val="0"/>
        <w:widowControl w:val="0"/>
        <w:tabs>
          <w:tab w:val="left" w:pos="525"/>
          <w:tab w:val="left" w:pos="1155"/>
        </w:tabs>
        <w:kinsoku/>
        <w:wordWrap/>
        <w:overflowPunct/>
        <w:topLinePunct w:val="0"/>
        <w:bidi w:val="0"/>
        <w:snapToGrid/>
        <w:spacing w:line="500" w:lineRule="exact"/>
        <w:textAlignment w:val="auto"/>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委托代理人：                   委托代理人：</w:t>
      </w:r>
    </w:p>
    <w:p>
      <w:pPr>
        <w:keepNext w:val="0"/>
        <w:keepLines w:val="0"/>
        <w:pageBreakBefore w:val="0"/>
        <w:widowControl w:val="0"/>
        <w:tabs>
          <w:tab w:val="left" w:pos="525"/>
          <w:tab w:val="left" w:pos="1155"/>
        </w:tabs>
        <w:kinsoku/>
        <w:wordWrap/>
        <w:overflowPunct/>
        <w:topLinePunct w:val="0"/>
        <w:bidi w:val="0"/>
        <w:snapToGrid/>
        <w:spacing w:line="500" w:lineRule="exact"/>
        <w:ind w:left="5341" w:hanging="5341" w:hangingChars="19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地    址：</w:t>
      </w:r>
      <w:r>
        <w:rPr>
          <w:rFonts w:hint="eastAsia" w:cs="仿宋" w:asciiTheme="minorEastAsia" w:hAnsiTheme="minorEastAsia" w:eastAsiaTheme="minorEastAsia"/>
          <w:sz w:val="28"/>
          <w:szCs w:val="28"/>
        </w:rPr>
        <w:t xml:space="preserve">广州市越秀区中山     </w:t>
      </w:r>
      <w:r>
        <w:rPr>
          <w:rFonts w:hint="eastAsia" w:cs="仿宋" w:asciiTheme="minorEastAsia" w:hAnsiTheme="minorEastAsia" w:eastAsiaTheme="minorEastAsia"/>
          <w:b/>
          <w:sz w:val="28"/>
          <w:szCs w:val="28"/>
        </w:rPr>
        <w:t>地  址：</w:t>
      </w:r>
      <w:r>
        <w:rPr>
          <w:rFonts w:hint="eastAsia" w:cs="仿宋" w:asciiTheme="minorEastAsia" w:hAnsiTheme="minorEastAsia" w:eastAsiaTheme="minorEastAsia"/>
          <w:sz w:val="28"/>
          <w:szCs w:val="28"/>
        </w:rPr>
        <w:t xml:space="preserve"> </w:t>
      </w:r>
    </w:p>
    <w:p>
      <w:pPr>
        <w:keepNext w:val="0"/>
        <w:keepLines w:val="0"/>
        <w:pageBreakBefore w:val="0"/>
        <w:widowControl w:val="0"/>
        <w:tabs>
          <w:tab w:val="left" w:pos="525"/>
          <w:tab w:val="left" w:pos="1155"/>
        </w:tabs>
        <w:kinsoku/>
        <w:wordWrap/>
        <w:overflowPunct/>
        <w:topLinePunct w:val="0"/>
        <w:bidi w:val="0"/>
        <w:snapToGrid/>
        <w:spacing w:line="500" w:lineRule="exact"/>
        <w:ind w:left="4970" w:leftChars="500" w:hanging="3920" w:hangingChars="14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二路106号               </w:t>
      </w:r>
    </w:p>
    <w:p>
      <w:pPr>
        <w:keepNext w:val="0"/>
        <w:keepLines w:val="0"/>
        <w:pageBreakBefore w:val="0"/>
        <w:widowControl w:val="0"/>
        <w:tabs>
          <w:tab w:val="left" w:pos="525"/>
          <w:tab w:val="left" w:pos="1155"/>
        </w:tabs>
        <w:kinsoku/>
        <w:wordWrap/>
        <w:overflowPunct/>
        <w:topLinePunct w:val="0"/>
        <w:bidi w:val="0"/>
        <w:snapToGrid/>
        <w:spacing w:line="500" w:lineRule="exact"/>
        <w:textAlignment w:val="auto"/>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电    话：</w:t>
      </w:r>
      <w:r>
        <w:rPr>
          <w:rFonts w:hint="eastAsia" w:cs="仿宋" w:asciiTheme="minorEastAsia" w:hAnsiTheme="minorEastAsia" w:eastAsiaTheme="minorEastAsia"/>
          <w:sz w:val="28"/>
          <w:szCs w:val="28"/>
        </w:rPr>
        <w:t xml:space="preserve">020-83827812         </w:t>
      </w:r>
      <w:r>
        <w:rPr>
          <w:rFonts w:hint="eastAsia" w:cs="仿宋" w:asciiTheme="minorEastAsia" w:hAnsiTheme="minorEastAsia" w:eastAsiaTheme="minorEastAsia"/>
          <w:b/>
          <w:sz w:val="28"/>
          <w:szCs w:val="28"/>
        </w:rPr>
        <w:t>电  话：</w:t>
      </w:r>
    </w:p>
    <w:p>
      <w:pPr>
        <w:keepNext w:val="0"/>
        <w:keepLines w:val="0"/>
        <w:pageBreakBefore w:val="0"/>
        <w:widowControl w:val="0"/>
        <w:kinsoku/>
        <w:wordWrap/>
        <w:overflowPunct/>
        <w:topLinePunct w:val="0"/>
        <w:bidi w:val="0"/>
        <w:snapToGrid/>
        <w:spacing w:line="500" w:lineRule="exact"/>
        <w:ind w:left="6325" w:hanging="6325" w:hangingChars="2250"/>
        <w:textAlignment w:val="auto"/>
        <w:rPr>
          <w:rFonts w:hint="default" w:cs="仿宋" w:asciiTheme="minorEastAsia" w:hAnsiTheme="minorEastAsia" w:eastAsiaTheme="minorEastAsia"/>
          <w:color w:val="000000"/>
          <w:sz w:val="28"/>
          <w:szCs w:val="28"/>
          <w:lang w:val="en-US" w:eastAsia="zh-CN"/>
        </w:rPr>
      </w:pPr>
      <w:r>
        <w:rPr>
          <w:rFonts w:hint="eastAsia" w:cs="仿宋" w:asciiTheme="minorEastAsia" w:hAnsiTheme="minorEastAsia" w:eastAsiaTheme="minorEastAsia"/>
          <w:b/>
          <w:sz w:val="28"/>
          <w:szCs w:val="28"/>
        </w:rPr>
        <w:t>开户银行：</w:t>
      </w:r>
      <w:r>
        <w:rPr>
          <w:rFonts w:hint="eastAsia" w:cs="仿宋" w:asciiTheme="minorEastAsia" w:hAnsiTheme="minorEastAsia" w:eastAsiaTheme="minorEastAsia"/>
          <w:color w:val="000000"/>
          <w:sz w:val="28"/>
          <w:szCs w:val="28"/>
        </w:rPr>
        <w:t>广州市工商银行</w:t>
      </w:r>
      <w:r>
        <w:rPr>
          <w:rFonts w:hint="eastAsia" w:cs="仿宋" w:asciiTheme="minorEastAsia" w:hAnsiTheme="minorEastAsia" w:eastAsiaTheme="minorEastAsia"/>
          <w:color w:val="000000"/>
          <w:sz w:val="28"/>
          <w:szCs w:val="28"/>
          <w:lang w:val="en-US" w:eastAsia="zh-CN"/>
        </w:rPr>
        <w:t xml:space="preserve">       </w:t>
      </w:r>
      <w:r>
        <w:rPr>
          <w:rFonts w:hint="eastAsia" w:cs="仿宋" w:asciiTheme="minorEastAsia" w:hAnsiTheme="minorEastAsia" w:eastAsiaTheme="minorEastAsia"/>
          <w:b/>
          <w:sz w:val="28"/>
          <w:szCs w:val="28"/>
        </w:rPr>
        <w:t>开户银行：</w:t>
      </w:r>
    </w:p>
    <w:p>
      <w:pPr>
        <w:keepNext w:val="0"/>
        <w:keepLines w:val="0"/>
        <w:pageBreakBefore w:val="0"/>
        <w:widowControl w:val="0"/>
        <w:kinsoku/>
        <w:wordWrap/>
        <w:overflowPunct/>
        <w:topLinePunct w:val="0"/>
        <w:bidi w:val="0"/>
        <w:snapToGrid/>
        <w:spacing w:line="500" w:lineRule="exact"/>
        <w:ind w:left="6296" w:leftChars="665" w:hanging="4900" w:hangingChars="1750"/>
        <w:textAlignment w:val="auto"/>
        <w:rPr>
          <w:rFonts w:asciiTheme="minorEastAsia" w:hAnsiTheme="minorEastAsia" w:eastAsiaTheme="minorEastAsia" w:cstheme="minorEastAsia"/>
          <w:sz w:val="28"/>
          <w:szCs w:val="28"/>
        </w:rPr>
      </w:pPr>
      <w:r>
        <w:rPr>
          <w:rFonts w:hint="eastAsia" w:cs="仿宋" w:asciiTheme="minorEastAsia" w:hAnsiTheme="minorEastAsia" w:eastAsiaTheme="minorEastAsia"/>
          <w:color w:val="000000"/>
          <w:sz w:val="28"/>
          <w:szCs w:val="28"/>
        </w:rPr>
        <w:t xml:space="preserve">白云路支行 </w:t>
      </w:r>
      <w:r>
        <w:rPr>
          <w:rFonts w:hint="eastAsia" w:cs="仿宋" w:asciiTheme="minorEastAsia" w:hAnsiTheme="minorEastAsia" w:eastAsiaTheme="minorEastAsia"/>
          <w:color w:val="000000"/>
          <w:sz w:val="28"/>
          <w:szCs w:val="28"/>
          <w:lang w:val="en-US" w:eastAsia="zh-CN"/>
        </w:rPr>
        <w:t xml:space="preserve"> </w:t>
      </w:r>
    </w:p>
    <w:p>
      <w:pPr>
        <w:keepNext w:val="0"/>
        <w:keepLines w:val="0"/>
        <w:pageBreakBefore w:val="0"/>
        <w:widowControl w:val="0"/>
        <w:kinsoku/>
        <w:wordWrap/>
        <w:overflowPunct/>
        <w:topLinePunct w:val="0"/>
        <w:bidi w:val="0"/>
        <w:snapToGrid/>
        <w:spacing w:line="500" w:lineRule="exact"/>
        <w:textAlignment w:val="auto"/>
        <w:rPr>
          <w:sz w:val="28"/>
          <w:szCs w:val="28"/>
        </w:rPr>
      </w:pPr>
      <w:r>
        <w:rPr>
          <w:rFonts w:hint="eastAsia" w:cs="仿宋" w:asciiTheme="minorEastAsia" w:hAnsiTheme="minorEastAsia" w:eastAsiaTheme="minorEastAsia"/>
          <w:b/>
          <w:sz w:val="28"/>
          <w:szCs w:val="28"/>
        </w:rPr>
        <w:t>帐   号：</w:t>
      </w:r>
      <w:r>
        <w:rPr>
          <w:rFonts w:hint="eastAsia" w:cs="仿宋" w:asciiTheme="minorEastAsia" w:hAnsiTheme="minorEastAsia" w:eastAsiaTheme="minorEastAsia"/>
          <w:color w:val="000000"/>
          <w:sz w:val="28"/>
          <w:szCs w:val="28"/>
        </w:rPr>
        <w:t xml:space="preserve">3602004409001385770  </w:t>
      </w:r>
      <w:r>
        <w:rPr>
          <w:rFonts w:hint="eastAsia" w:cs="仿宋" w:asciiTheme="minorEastAsia" w:hAnsiTheme="minorEastAsia" w:eastAsiaTheme="minorEastAsia"/>
          <w:color w:val="000000"/>
          <w:sz w:val="28"/>
          <w:szCs w:val="28"/>
          <w:lang w:val="en-US" w:eastAsia="zh-CN"/>
        </w:rPr>
        <w:t xml:space="preserve"> </w:t>
      </w:r>
      <w:r>
        <w:rPr>
          <w:rFonts w:hint="eastAsia" w:cs="仿宋" w:asciiTheme="minorEastAsia" w:hAnsiTheme="minorEastAsia" w:eastAsiaTheme="minorEastAsia"/>
          <w:b/>
          <w:sz w:val="28"/>
          <w:szCs w:val="28"/>
        </w:rPr>
        <w:t>帐    号：</w:t>
      </w:r>
    </w:p>
    <w:p>
      <w:pPr>
        <w:keepNext w:val="0"/>
        <w:keepLines w:val="0"/>
        <w:pageBreakBefore w:val="0"/>
        <w:widowControl w:val="0"/>
        <w:kinsoku/>
        <w:wordWrap/>
        <w:overflowPunct/>
        <w:topLinePunct w:val="0"/>
        <w:bidi w:val="0"/>
        <w:snapToGrid/>
        <w:spacing w:line="500" w:lineRule="exact"/>
        <w:textAlignment w:val="auto"/>
        <w:rPr>
          <w:rFonts w:hint="eastAsia" w:cs="仿宋" w:asciiTheme="minorEastAsia" w:hAnsiTheme="minorEastAsia" w:eastAsiaTheme="minorEastAsia"/>
          <w:bCs/>
          <w:sz w:val="28"/>
          <w:szCs w:val="28"/>
          <w:lang w:val="en-US" w:eastAsia="zh-CN"/>
        </w:rPr>
      </w:pPr>
      <w:r>
        <w:rPr>
          <w:rFonts w:hint="eastAsia" w:cs="仿宋" w:asciiTheme="minorEastAsia" w:hAnsiTheme="minorEastAsia" w:eastAsiaTheme="minorEastAsia"/>
          <w:bCs/>
          <w:sz w:val="28"/>
          <w:szCs w:val="28"/>
        </w:rPr>
        <w:t>签订日期：202</w:t>
      </w:r>
      <w:r>
        <w:rPr>
          <w:rFonts w:cs="仿宋" w:asciiTheme="minorEastAsia" w:hAnsiTheme="minorEastAsia" w:eastAsiaTheme="minorEastAsia"/>
          <w:bCs/>
          <w:sz w:val="28"/>
          <w:szCs w:val="28"/>
        </w:rPr>
        <w:t>3</w:t>
      </w:r>
      <w:r>
        <w:rPr>
          <w:rFonts w:hint="eastAsia" w:cs="仿宋" w:asciiTheme="minorEastAsia" w:hAnsiTheme="minorEastAsia" w:eastAsiaTheme="minorEastAsia"/>
          <w:bCs/>
          <w:sz w:val="28"/>
          <w:szCs w:val="28"/>
        </w:rPr>
        <w:t xml:space="preserve">年  月  </w:t>
      </w:r>
      <w:r>
        <w:rPr>
          <w:rFonts w:hint="eastAsia" w:cs="仿宋" w:asciiTheme="minorEastAsia" w:hAnsiTheme="minorEastAsia" w:eastAsiaTheme="minorEastAsia"/>
          <w:bCs/>
          <w:sz w:val="28"/>
          <w:szCs w:val="28"/>
          <w:lang w:val="en-US" w:eastAsia="zh-CN"/>
        </w:rPr>
        <w:t xml:space="preserve"> 日</w:t>
      </w:r>
      <w:r>
        <w:rPr>
          <w:rFonts w:hint="eastAsia" w:cs="仿宋" w:asciiTheme="minorEastAsia" w:hAnsiTheme="minorEastAsia" w:eastAsiaTheme="minorEastAsia"/>
          <w:bCs/>
          <w:sz w:val="28"/>
          <w:szCs w:val="28"/>
        </w:rPr>
        <w:t xml:space="preserve"> </w:t>
      </w:r>
      <w:r>
        <w:rPr>
          <w:rFonts w:hint="eastAsia" w:cs="仿宋" w:asciiTheme="minorEastAsia" w:hAnsiTheme="minorEastAsia" w:eastAsiaTheme="minorEastAsia"/>
          <w:bCs/>
          <w:sz w:val="28"/>
          <w:szCs w:val="28"/>
          <w:lang w:val="en-US" w:eastAsia="zh-CN"/>
        </w:rPr>
        <w:t xml:space="preserve">   </w:t>
      </w:r>
    </w:p>
    <w:p>
      <w:pPr>
        <w:keepNext w:val="0"/>
        <w:keepLines w:val="0"/>
        <w:pageBreakBefore w:val="0"/>
        <w:widowControl w:val="0"/>
        <w:kinsoku/>
        <w:wordWrap/>
        <w:overflowPunct/>
        <w:topLinePunct w:val="0"/>
        <w:bidi w:val="0"/>
        <w:snapToGrid/>
        <w:spacing w:line="500" w:lineRule="exact"/>
        <w:textAlignment w:val="auto"/>
        <w:rPr>
          <w:rFonts w:hint="eastAsia" w:cs="仿宋" w:asciiTheme="minorEastAsia" w:hAnsiTheme="minorEastAsia" w:eastAsiaTheme="minorEastAsia"/>
          <w:bCs/>
          <w:sz w:val="28"/>
          <w:szCs w:val="28"/>
          <w:lang w:val="en-US" w:eastAsia="zh-CN"/>
        </w:rPr>
      </w:pPr>
    </w:p>
    <w:p>
      <w:pPr>
        <w:keepNext w:val="0"/>
        <w:keepLines w:val="0"/>
        <w:pageBreakBefore w:val="0"/>
        <w:widowControl w:val="0"/>
        <w:kinsoku/>
        <w:wordWrap/>
        <w:overflowPunct/>
        <w:topLinePunct w:val="0"/>
        <w:bidi w:val="0"/>
        <w:snapToGrid/>
        <w:spacing w:line="500" w:lineRule="exact"/>
        <w:textAlignment w:val="auto"/>
        <w:rPr>
          <w:rFonts w:hint="eastAsia" w:cs="仿宋" w:asciiTheme="minorEastAsia" w:hAnsiTheme="minorEastAsia" w:eastAsiaTheme="minorEastAsia"/>
          <w:bCs/>
          <w:sz w:val="28"/>
          <w:szCs w:val="28"/>
          <w:lang w:val="en-US" w:eastAsia="zh-CN"/>
        </w:rPr>
        <w:sectPr>
          <w:footerReference r:id="rId3" w:type="default"/>
          <w:pgSz w:w="11906" w:h="16838"/>
          <w:pgMar w:top="1270" w:right="1026" w:bottom="1157" w:left="114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pacing w:line="440" w:lineRule="exact"/>
        <w:jc w:val="both"/>
        <w:rPr>
          <w:rFonts w:hint="eastAsia" w:cs="仿宋" w:asciiTheme="minorEastAsia" w:hAnsiTheme="minorEastAsia" w:eastAsiaTheme="minorEastAsia"/>
          <w:b w:val="0"/>
          <w:bCs w:val="0"/>
          <w:sz w:val="28"/>
          <w:szCs w:val="28"/>
          <w:lang w:val="en-US" w:eastAsia="zh-CN"/>
        </w:rPr>
      </w:pPr>
      <w:r>
        <w:rPr>
          <w:rFonts w:hint="eastAsia" w:cs="仿宋" w:asciiTheme="minorEastAsia" w:hAnsiTheme="minorEastAsia" w:eastAsiaTheme="minorEastAsia"/>
          <w:b w:val="0"/>
          <w:bCs w:val="0"/>
          <w:sz w:val="28"/>
          <w:szCs w:val="28"/>
          <w:lang w:val="en-US" w:eastAsia="zh-CN"/>
        </w:rPr>
        <w:t xml:space="preserve">附件： </w:t>
      </w:r>
    </w:p>
    <w:p>
      <w:pPr>
        <w:pStyle w:val="2"/>
        <w:widowControl/>
        <w:spacing w:line="440" w:lineRule="exact"/>
        <w:jc w:val="center"/>
        <w:rPr>
          <w:rFonts w:hint="default" w:ascii="仿宋" w:hAnsi="仿宋" w:eastAsia="仿宋" w:cs="仿宋"/>
          <w:bCs w:val="0"/>
          <w:kern w:val="2"/>
          <w:sz w:val="40"/>
          <w:szCs w:val="40"/>
        </w:rPr>
      </w:pPr>
      <w:r>
        <w:rPr>
          <w:rFonts w:hint="eastAsia" w:asciiTheme="minorEastAsia" w:hAnsiTheme="minorEastAsia" w:eastAsiaTheme="minorEastAsia" w:cstheme="minorEastAsia"/>
          <w:bCs w:val="0"/>
          <w:kern w:val="2"/>
          <w:sz w:val="32"/>
          <w:szCs w:val="32"/>
          <w:lang w:val="en-US" w:eastAsia="zh-CN"/>
        </w:rPr>
        <w:t>2024年省临检中心</w:t>
      </w:r>
      <w:r>
        <w:rPr>
          <w:rFonts w:hint="eastAsia" w:asciiTheme="minorEastAsia" w:hAnsiTheme="minorEastAsia" w:eastAsiaTheme="minorEastAsia" w:cstheme="minorEastAsia"/>
          <w:bCs w:val="0"/>
          <w:kern w:val="2"/>
          <w:sz w:val="32"/>
          <w:szCs w:val="32"/>
        </w:rPr>
        <w:t>物流辅助采购项目报价表</w:t>
      </w:r>
    </w:p>
    <w:p>
      <w:pPr>
        <w:pStyle w:val="7"/>
        <w:widowControl/>
        <w:adjustRightInd w:val="0"/>
        <w:snapToGrid w:val="0"/>
        <w:spacing w:line="380" w:lineRule="exact"/>
        <w:rPr>
          <w:rFonts w:hint="eastAsia"/>
          <w:sz w:val="28"/>
        </w:rPr>
      </w:pPr>
    </w:p>
    <w:tbl>
      <w:tblPr>
        <w:tblStyle w:val="9"/>
        <w:tblW w:w="9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15"/>
        <w:gridCol w:w="1927"/>
        <w:gridCol w:w="958"/>
        <w:gridCol w:w="992"/>
        <w:gridCol w:w="1062"/>
        <w:gridCol w:w="1142"/>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96"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eastAsia="仿宋"/>
                <w:b/>
                <w:bCs/>
                <w:sz w:val="24"/>
                <w:szCs w:val="24"/>
                <w:vertAlign w:val="baseline"/>
                <w:lang w:val="en-US" w:eastAsia="zh-CN"/>
              </w:rPr>
            </w:pPr>
            <w:r>
              <w:rPr>
                <w:rFonts w:hint="eastAsia"/>
                <w:b/>
                <w:bCs/>
                <w:sz w:val="24"/>
                <w:szCs w:val="24"/>
                <w:vertAlign w:val="baseline"/>
                <w:lang w:val="en-US" w:eastAsia="zh-CN"/>
              </w:rPr>
              <w:t>序号</w:t>
            </w:r>
          </w:p>
        </w:tc>
        <w:tc>
          <w:tcPr>
            <w:tcW w:w="1315"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名 称</w:t>
            </w:r>
          </w:p>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eastAsia="仿宋"/>
                <w:b/>
                <w:bCs/>
                <w:sz w:val="24"/>
                <w:szCs w:val="24"/>
                <w:vertAlign w:val="baseline"/>
                <w:lang w:val="en-US" w:eastAsia="zh-CN"/>
              </w:rPr>
            </w:pPr>
            <w:r>
              <w:rPr>
                <w:rFonts w:hint="eastAsia"/>
                <w:b/>
                <w:bCs/>
                <w:sz w:val="24"/>
                <w:szCs w:val="24"/>
                <w:vertAlign w:val="baseline"/>
                <w:lang w:val="en-US" w:eastAsia="zh-CN"/>
              </w:rPr>
              <w:t>(标准件)</w:t>
            </w:r>
          </w:p>
        </w:tc>
        <w:tc>
          <w:tcPr>
            <w:tcW w:w="1927"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规 格</w:t>
            </w:r>
          </w:p>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eastAsia="仿宋"/>
                <w:b/>
                <w:bCs/>
                <w:sz w:val="24"/>
                <w:szCs w:val="24"/>
                <w:vertAlign w:val="baseline"/>
                <w:lang w:val="en-US" w:eastAsia="zh-CN"/>
              </w:rPr>
            </w:pPr>
            <w:r>
              <w:rPr>
                <w:rFonts w:hint="eastAsia"/>
                <w:b/>
                <w:bCs/>
                <w:sz w:val="24"/>
                <w:szCs w:val="24"/>
                <w:vertAlign w:val="baseline"/>
                <w:lang w:val="en-US" w:eastAsia="zh-CN"/>
              </w:rPr>
              <w:t>(长*宽*高)mm</w:t>
            </w:r>
          </w:p>
        </w:tc>
        <w:tc>
          <w:tcPr>
            <w:tcW w:w="958"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重量</w:t>
            </w:r>
          </w:p>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24"/>
                <w:vertAlign w:val="baseline"/>
                <w:lang w:val="en-US" w:eastAsia="zh-CN"/>
              </w:rPr>
            </w:pPr>
          </w:p>
        </w:tc>
        <w:tc>
          <w:tcPr>
            <w:tcW w:w="992"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数量</w:t>
            </w:r>
          </w:p>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(件)</w:t>
            </w:r>
          </w:p>
        </w:tc>
        <w:tc>
          <w:tcPr>
            <w:tcW w:w="1062"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单价</w:t>
            </w:r>
          </w:p>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(元)</w:t>
            </w:r>
          </w:p>
        </w:tc>
        <w:tc>
          <w:tcPr>
            <w:tcW w:w="1142"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小计</w:t>
            </w:r>
          </w:p>
          <w:p>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(元)</w:t>
            </w:r>
          </w:p>
        </w:tc>
        <w:tc>
          <w:tcPr>
            <w:tcW w:w="1777"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240" w:lineRule="auto"/>
              <w:jc w:val="center"/>
              <w:rPr>
                <w:rFonts w:hint="eastAsia" w:eastAsia="仿宋" w:cs="Times New Roman" w:asciiTheme="minorHAnsi" w:hAnsiTheme="minorHAnsi"/>
                <w:b/>
                <w:bCs/>
                <w:spacing w:val="-6"/>
                <w:kern w:val="0"/>
                <w:sz w:val="24"/>
                <w:szCs w:val="24"/>
                <w:lang w:val="en-US" w:eastAsia="zh-CN" w:bidi="ar-SA"/>
              </w:rPr>
            </w:pPr>
            <w:r>
              <w:rPr>
                <w:rFonts w:hint="eastAsia" w:cs="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center"/>
              <w:rPr>
                <w:rFonts w:hint="eastAsia" w:eastAsia="仿宋"/>
                <w:vertAlign w:val="baseline"/>
                <w:lang w:val="en-US" w:eastAsia="zh-CN"/>
              </w:rPr>
            </w:pPr>
            <w:r>
              <w:rPr>
                <w:rFonts w:hint="eastAsia"/>
                <w:vertAlign w:val="baseline"/>
                <w:lang w:val="en-US" w:eastAsia="zh-CN"/>
              </w:rPr>
              <w:t>1</w:t>
            </w:r>
          </w:p>
        </w:tc>
        <w:tc>
          <w:tcPr>
            <w:tcW w:w="1315"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both"/>
              <w:rPr>
                <w:rFonts w:hint="default" w:eastAsia="仿宋"/>
                <w:sz w:val="24"/>
                <w:szCs w:val="24"/>
                <w:vertAlign w:val="baseline"/>
                <w:lang w:val="en-US" w:eastAsia="zh-CN"/>
              </w:rPr>
            </w:pPr>
            <w:r>
              <w:rPr>
                <w:rFonts w:hint="eastAsia"/>
                <w:sz w:val="24"/>
                <w:szCs w:val="24"/>
                <w:vertAlign w:val="baseline"/>
                <w:lang w:val="en-US" w:eastAsia="zh-CN"/>
              </w:rPr>
              <w:t>1#包装箱</w:t>
            </w:r>
          </w:p>
        </w:tc>
        <w:tc>
          <w:tcPr>
            <w:tcW w:w="1927"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both"/>
              <w:rPr>
                <w:rFonts w:hint="default" w:eastAsia="仿宋"/>
                <w:sz w:val="28"/>
                <w:szCs w:val="28"/>
                <w:vertAlign w:val="baseline"/>
                <w:lang w:val="en-US" w:eastAsia="zh-CN"/>
              </w:rPr>
            </w:pPr>
            <w:r>
              <w:rPr>
                <w:rFonts w:hint="eastAsia"/>
                <w:sz w:val="28"/>
                <w:szCs w:val="28"/>
                <w:vertAlign w:val="baseline"/>
                <w:lang w:val="en-US" w:eastAsia="zh-CN"/>
              </w:rPr>
              <w:t>532*375*242</w:t>
            </w:r>
          </w:p>
        </w:tc>
        <w:tc>
          <w:tcPr>
            <w:tcW w:w="958" w:type="dxa"/>
            <w:tcBorders>
              <w:top w:val="single" w:color="auto" w:sz="6" w:space="0"/>
              <w:left w:val="single" w:color="auto" w:sz="6" w:space="0"/>
              <w:bottom w:val="single" w:color="auto" w:sz="6" w:space="0"/>
              <w:right w:val="single" w:color="auto" w:sz="6" w:space="0"/>
            </w:tcBorders>
            <w:vAlign w:val="center"/>
          </w:tcPr>
          <w:p>
            <w:pPr>
              <w:widowControl/>
              <w:numPr>
                <w:ilvl w:val="0"/>
                <w:numId w:val="0"/>
              </w:numPr>
              <w:spacing w:line="500" w:lineRule="exact"/>
              <w:jc w:val="both"/>
              <w:rPr>
                <w:rFonts w:hint="eastAsia"/>
                <w:sz w:val="24"/>
                <w:szCs w:val="24"/>
                <w:vertAlign w:val="baseline"/>
                <w:lang w:val="en-US" w:eastAsia="zh-CN"/>
              </w:rPr>
            </w:pPr>
            <w:r>
              <w:rPr>
                <w:rFonts w:hint="eastAsia"/>
                <w:sz w:val="24"/>
                <w:szCs w:val="24"/>
                <w:highlight w:val="none"/>
                <w:vertAlign w:val="baseline"/>
                <w:lang w:val="en-US" w:eastAsia="zh-CN"/>
              </w:rPr>
              <w:t>按实际</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2</w:t>
            </w:r>
            <w:r>
              <w:rPr>
                <w:rFonts w:cs="Times New Roman"/>
                <w:kern w:val="0"/>
                <w:sz w:val="24"/>
              </w:rPr>
              <w:t>00</w:t>
            </w:r>
          </w:p>
        </w:tc>
        <w:tc>
          <w:tcPr>
            <w:tcW w:w="106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sz w:val="30"/>
                <w:szCs w:val="30"/>
                <w:vertAlign w:val="baseline"/>
                <w:lang w:val="en-US" w:eastAsia="zh-CN"/>
              </w:rPr>
            </w:pPr>
          </w:p>
        </w:tc>
        <w:tc>
          <w:tcPr>
            <w:tcW w:w="114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sz w:val="30"/>
                <w:szCs w:val="30"/>
                <w:vertAlign w:val="baseline"/>
                <w:lang w:val="en-US" w:eastAsia="zh-CN"/>
              </w:rPr>
            </w:pPr>
          </w:p>
        </w:tc>
        <w:tc>
          <w:tcPr>
            <w:tcW w:w="1777"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25</w:t>
            </w:r>
            <w:r>
              <w:rPr>
                <w:rFonts w:hint="eastAsia" w:cs="Times New Roman"/>
                <w:kern w:val="0"/>
                <w:sz w:val="21"/>
                <w:szCs w:val="21"/>
              </w:rPr>
              <w:t>至</w:t>
            </w:r>
            <w:r>
              <w:rPr>
                <w:rFonts w:hint="eastAsia" w:cs="Times New Roman"/>
                <w:kern w:val="0"/>
                <w:sz w:val="21"/>
                <w:szCs w:val="21"/>
                <w:lang w:val="en-US" w:eastAsia="zh-CN"/>
              </w:rPr>
              <w:t>30</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2</w:t>
            </w:r>
          </w:p>
        </w:tc>
        <w:tc>
          <w:tcPr>
            <w:tcW w:w="1315"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2#包装箱</w:t>
            </w:r>
          </w:p>
        </w:tc>
        <w:tc>
          <w:tcPr>
            <w:tcW w:w="1927"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both"/>
              <w:rPr>
                <w:rFonts w:hint="default" w:ascii="仿宋" w:hAnsi="仿宋" w:eastAsia="仿宋"/>
                <w:sz w:val="28"/>
                <w:szCs w:val="28"/>
                <w:lang w:val="en-US" w:eastAsia="zh-CN"/>
              </w:rPr>
            </w:pPr>
            <w:r>
              <w:rPr>
                <w:rFonts w:hint="eastAsia" w:ascii="仿宋" w:hAnsi="仿宋"/>
                <w:sz w:val="28"/>
                <w:szCs w:val="28"/>
                <w:lang w:val="en-US" w:eastAsia="zh-CN"/>
              </w:rPr>
              <w:t>465*332*220</w:t>
            </w:r>
          </w:p>
        </w:tc>
        <w:tc>
          <w:tcPr>
            <w:tcW w:w="958" w:type="dxa"/>
            <w:tcBorders>
              <w:top w:val="single" w:color="auto" w:sz="6" w:space="0"/>
              <w:left w:val="single" w:color="auto" w:sz="6" w:space="0"/>
              <w:bottom w:val="single" w:color="auto" w:sz="6" w:space="0"/>
              <w:right w:val="single" w:color="auto" w:sz="6" w:space="0"/>
            </w:tcBorders>
            <w:vAlign w:val="center"/>
          </w:tcPr>
          <w:p>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5</w:t>
            </w:r>
            <w:r>
              <w:rPr>
                <w:rFonts w:cs="Times New Roman"/>
                <w:kern w:val="0"/>
                <w:sz w:val="24"/>
              </w:rPr>
              <w:t>00</w:t>
            </w:r>
          </w:p>
        </w:tc>
        <w:tc>
          <w:tcPr>
            <w:tcW w:w="106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sz w:val="30"/>
                <w:szCs w:val="30"/>
                <w:lang w:val="en-US" w:eastAsia="zh-CN"/>
              </w:rPr>
            </w:pPr>
          </w:p>
        </w:tc>
        <w:tc>
          <w:tcPr>
            <w:tcW w:w="114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sz w:val="30"/>
                <w:szCs w:val="30"/>
                <w:lang w:val="en-US" w:eastAsia="zh-CN"/>
              </w:rPr>
            </w:pPr>
          </w:p>
        </w:tc>
        <w:tc>
          <w:tcPr>
            <w:tcW w:w="1777"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18</w:t>
            </w:r>
            <w:r>
              <w:rPr>
                <w:rFonts w:hint="eastAsia" w:cs="Times New Roman"/>
                <w:kern w:val="0"/>
                <w:sz w:val="21"/>
                <w:szCs w:val="21"/>
              </w:rPr>
              <w:t>至</w:t>
            </w:r>
            <w:r>
              <w:rPr>
                <w:rFonts w:hint="eastAsia" w:cs="Times New Roman"/>
                <w:kern w:val="0"/>
                <w:sz w:val="21"/>
                <w:szCs w:val="21"/>
                <w:lang w:val="en-US" w:eastAsia="zh-CN"/>
              </w:rPr>
              <w:t>25</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3</w:t>
            </w:r>
          </w:p>
        </w:tc>
        <w:tc>
          <w:tcPr>
            <w:tcW w:w="1315"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3#包装箱</w:t>
            </w:r>
          </w:p>
        </w:tc>
        <w:tc>
          <w:tcPr>
            <w:tcW w:w="1927"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both"/>
              <w:rPr>
                <w:rFonts w:hint="default" w:ascii="仿宋" w:hAnsi="仿宋" w:eastAsia="仿宋"/>
                <w:sz w:val="28"/>
                <w:szCs w:val="28"/>
                <w:highlight w:val="none"/>
                <w:lang w:val="en-US" w:eastAsia="zh-CN"/>
              </w:rPr>
            </w:pPr>
            <w:r>
              <w:rPr>
                <w:rFonts w:hint="eastAsia" w:ascii="仿宋" w:hAnsi="仿宋"/>
                <w:sz w:val="28"/>
                <w:szCs w:val="28"/>
                <w:highlight w:val="none"/>
                <w:lang w:val="en-US" w:eastAsia="zh-CN"/>
              </w:rPr>
              <w:t>416*278*178</w:t>
            </w:r>
          </w:p>
        </w:tc>
        <w:tc>
          <w:tcPr>
            <w:tcW w:w="958" w:type="dxa"/>
            <w:tcBorders>
              <w:top w:val="single" w:color="auto" w:sz="6" w:space="0"/>
              <w:left w:val="single" w:color="auto" w:sz="6" w:space="0"/>
              <w:bottom w:val="single" w:color="auto" w:sz="6" w:space="0"/>
              <w:right w:val="single" w:color="auto" w:sz="6" w:space="0"/>
            </w:tcBorders>
            <w:vAlign w:val="center"/>
          </w:tcPr>
          <w:p>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2</w:t>
            </w:r>
            <w:r>
              <w:rPr>
                <w:rFonts w:cs="Times New Roman"/>
                <w:kern w:val="0"/>
                <w:sz w:val="24"/>
              </w:rPr>
              <w:t>000</w:t>
            </w:r>
          </w:p>
        </w:tc>
        <w:tc>
          <w:tcPr>
            <w:tcW w:w="106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sz w:val="30"/>
                <w:szCs w:val="30"/>
                <w:lang w:val="en-US" w:eastAsia="zh-CN"/>
              </w:rPr>
            </w:pPr>
          </w:p>
        </w:tc>
        <w:tc>
          <w:tcPr>
            <w:tcW w:w="114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sz w:val="30"/>
                <w:szCs w:val="30"/>
                <w:lang w:val="en-US" w:eastAsia="zh-CN"/>
              </w:rPr>
            </w:pPr>
          </w:p>
        </w:tc>
        <w:tc>
          <w:tcPr>
            <w:tcW w:w="1777"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9</w:t>
            </w:r>
            <w:r>
              <w:rPr>
                <w:rFonts w:hint="eastAsia" w:cs="Times New Roman"/>
                <w:kern w:val="0"/>
                <w:sz w:val="21"/>
                <w:szCs w:val="21"/>
              </w:rPr>
              <w:t>至</w:t>
            </w:r>
            <w:r>
              <w:rPr>
                <w:rFonts w:hint="eastAsia" w:cs="Times New Roman"/>
                <w:kern w:val="0"/>
                <w:sz w:val="21"/>
                <w:szCs w:val="21"/>
                <w:lang w:val="en-US" w:eastAsia="zh-CN"/>
              </w:rPr>
              <w:t>16</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4</w:t>
            </w:r>
          </w:p>
        </w:tc>
        <w:tc>
          <w:tcPr>
            <w:tcW w:w="1315"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4#包装箱</w:t>
            </w:r>
          </w:p>
        </w:tc>
        <w:tc>
          <w:tcPr>
            <w:tcW w:w="1927"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both"/>
              <w:rPr>
                <w:rFonts w:hint="default" w:ascii="仿宋" w:hAnsi="仿宋" w:eastAsia="仿宋"/>
                <w:sz w:val="28"/>
                <w:szCs w:val="28"/>
                <w:highlight w:val="none"/>
                <w:lang w:val="en-US" w:eastAsia="zh-CN"/>
              </w:rPr>
            </w:pPr>
            <w:r>
              <w:rPr>
                <w:rFonts w:hint="eastAsia" w:ascii="仿宋" w:hAnsi="仿宋"/>
                <w:sz w:val="28"/>
                <w:szCs w:val="28"/>
                <w:highlight w:val="none"/>
                <w:lang w:val="en-US" w:eastAsia="zh-CN"/>
              </w:rPr>
              <w:t>310*240*200</w:t>
            </w:r>
          </w:p>
        </w:tc>
        <w:tc>
          <w:tcPr>
            <w:tcW w:w="958" w:type="dxa"/>
            <w:tcBorders>
              <w:top w:val="single" w:color="auto" w:sz="6" w:space="0"/>
              <w:left w:val="single" w:color="auto" w:sz="6" w:space="0"/>
              <w:bottom w:val="single" w:color="auto" w:sz="6" w:space="0"/>
              <w:right w:val="single" w:color="auto" w:sz="6" w:space="0"/>
            </w:tcBorders>
            <w:vAlign w:val="center"/>
          </w:tcPr>
          <w:p>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rPr>
              <w:t>4</w:t>
            </w:r>
            <w:r>
              <w:rPr>
                <w:rFonts w:cs="Times New Roman"/>
                <w:kern w:val="0"/>
                <w:sz w:val="24"/>
              </w:rPr>
              <w:t>000</w:t>
            </w:r>
          </w:p>
        </w:tc>
        <w:tc>
          <w:tcPr>
            <w:tcW w:w="106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sz w:val="30"/>
                <w:szCs w:val="30"/>
                <w:lang w:val="en-US" w:eastAsia="zh-CN"/>
              </w:rPr>
            </w:pPr>
          </w:p>
        </w:tc>
        <w:tc>
          <w:tcPr>
            <w:tcW w:w="114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sz w:val="30"/>
                <w:szCs w:val="30"/>
                <w:lang w:val="en-US" w:eastAsia="zh-CN"/>
              </w:rPr>
            </w:pPr>
          </w:p>
        </w:tc>
        <w:tc>
          <w:tcPr>
            <w:tcW w:w="1777"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rPr>
              <w:t>5至9个品种质控品不等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5</w:t>
            </w:r>
          </w:p>
        </w:tc>
        <w:tc>
          <w:tcPr>
            <w:tcW w:w="1315"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5#包装箱</w:t>
            </w:r>
          </w:p>
        </w:tc>
        <w:tc>
          <w:tcPr>
            <w:tcW w:w="1927"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both"/>
              <w:rPr>
                <w:rFonts w:hint="default" w:ascii="仿宋" w:hAnsi="仿宋" w:eastAsia="仿宋"/>
                <w:sz w:val="28"/>
                <w:szCs w:val="28"/>
                <w:lang w:val="en-US" w:eastAsia="zh-CN"/>
              </w:rPr>
            </w:pPr>
            <w:r>
              <w:rPr>
                <w:rFonts w:hint="eastAsia" w:ascii="仿宋" w:hAnsi="仿宋"/>
                <w:sz w:val="28"/>
                <w:szCs w:val="28"/>
                <w:lang w:val="en-US" w:eastAsia="zh-CN"/>
              </w:rPr>
              <w:t>265*195*145</w:t>
            </w:r>
          </w:p>
        </w:tc>
        <w:tc>
          <w:tcPr>
            <w:tcW w:w="958" w:type="dxa"/>
            <w:tcBorders>
              <w:top w:val="single" w:color="auto" w:sz="6" w:space="0"/>
              <w:left w:val="single" w:color="auto" w:sz="6" w:space="0"/>
              <w:bottom w:val="single" w:color="auto" w:sz="6" w:space="0"/>
              <w:right w:val="single" w:color="auto" w:sz="6" w:space="0"/>
            </w:tcBorders>
            <w:vAlign w:val="center"/>
          </w:tcPr>
          <w:p>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rPr>
              <w:t>1</w:t>
            </w:r>
            <w:r>
              <w:rPr>
                <w:rFonts w:cs="Times New Roman"/>
                <w:kern w:val="0"/>
                <w:sz w:val="24"/>
              </w:rPr>
              <w:t>000</w:t>
            </w:r>
          </w:p>
        </w:tc>
        <w:tc>
          <w:tcPr>
            <w:tcW w:w="106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sz w:val="30"/>
                <w:szCs w:val="30"/>
                <w:lang w:val="en-US" w:eastAsia="zh-CN"/>
              </w:rPr>
            </w:pPr>
          </w:p>
        </w:tc>
        <w:tc>
          <w:tcPr>
            <w:tcW w:w="114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sz w:val="30"/>
                <w:szCs w:val="30"/>
                <w:lang w:val="en-US" w:eastAsia="zh-CN"/>
              </w:rPr>
            </w:pPr>
          </w:p>
        </w:tc>
        <w:tc>
          <w:tcPr>
            <w:tcW w:w="1777"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拣3</w:t>
            </w:r>
            <w:r>
              <w:rPr>
                <w:rFonts w:hint="eastAsia" w:cs="Times New Roman"/>
                <w:kern w:val="0"/>
                <w:sz w:val="21"/>
                <w:szCs w:val="21"/>
              </w:rPr>
              <w:t>至</w:t>
            </w:r>
            <w:r>
              <w:rPr>
                <w:rFonts w:cs="Times New Roman"/>
                <w:kern w:val="0"/>
                <w:sz w:val="21"/>
                <w:szCs w:val="21"/>
              </w:rPr>
              <w:t>4</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6</w:t>
            </w:r>
          </w:p>
        </w:tc>
        <w:tc>
          <w:tcPr>
            <w:tcW w:w="1315"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ind w:left="0" w:leftChars="0" w:firstLine="0" w:firstLineChars="0"/>
              <w:jc w:val="both"/>
              <w:rPr>
                <w:rFonts w:hint="eastAsia" w:eastAsia="仿宋" w:cs="仿宋" w:asciiTheme="minorHAnsi" w:hAnsiTheme="minorHAnsi"/>
                <w:spacing w:val="-6"/>
                <w:kern w:val="2"/>
                <w:sz w:val="24"/>
                <w:szCs w:val="24"/>
                <w:vertAlign w:val="baseline"/>
                <w:lang w:val="en-US" w:eastAsia="zh-CN" w:bidi="ar-SA"/>
              </w:rPr>
            </w:pPr>
            <w:r>
              <w:rPr>
                <w:rFonts w:hint="eastAsia" w:ascii="仿宋" w:hAnsi="仿宋"/>
                <w:sz w:val="24"/>
                <w:szCs w:val="24"/>
              </w:rPr>
              <w:t>6#包装箱</w:t>
            </w:r>
          </w:p>
        </w:tc>
        <w:tc>
          <w:tcPr>
            <w:tcW w:w="1927"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ind w:left="0" w:leftChars="0" w:firstLine="0" w:firstLineChars="0"/>
              <w:jc w:val="both"/>
              <w:rPr>
                <w:rFonts w:hint="eastAsia" w:eastAsia="仿宋" w:cs="仿宋" w:asciiTheme="minorHAnsi" w:hAnsiTheme="minorHAnsi"/>
                <w:spacing w:val="-6"/>
                <w:kern w:val="2"/>
                <w:sz w:val="28"/>
                <w:szCs w:val="28"/>
                <w:vertAlign w:val="baseline"/>
                <w:lang w:val="en-US" w:eastAsia="zh-CN" w:bidi="ar-SA"/>
              </w:rPr>
            </w:pPr>
            <w:r>
              <w:rPr>
                <w:rFonts w:hint="eastAsia" w:ascii="仿宋" w:hAnsi="仿宋"/>
                <w:sz w:val="28"/>
                <w:szCs w:val="28"/>
              </w:rPr>
              <w:t>23</w:t>
            </w:r>
            <w:r>
              <w:rPr>
                <w:rFonts w:ascii="仿宋" w:hAnsi="仿宋"/>
                <w:sz w:val="28"/>
                <w:szCs w:val="28"/>
              </w:rPr>
              <w:t>0</w:t>
            </w:r>
            <w:r>
              <w:rPr>
                <w:rFonts w:hint="eastAsia" w:ascii="仿宋" w:hAnsi="仿宋"/>
                <w:sz w:val="28"/>
                <w:szCs w:val="28"/>
              </w:rPr>
              <w:t>*170*130</w:t>
            </w:r>
          </w:p>
        </w:tc>
        <w:tc>
          <w:tcPr>
            <w:tcW w:w="958"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ind w:left="0" w:leftChars="0" w:firstLine="0" w:firstLineChars="0"/>
              <w:jc w:val="both"/>
              <w:rPr>
                <w:rFonts w:hint="default" w:ascii="仿宋" w:hAnsi="仿宋" w:eastAsia="仿宋"/>
                <w:sz w:val="30"/>
                <w:szCs w:val="30"/>
                <w:lang w:val="en-US" w:eastAsia="zh-CN"/>
              </w:rPr>
            </w:pPr>
            <w:r>
              <w:rPr>
                <w:rFonts w:hint="default" w:ascii="Arial" w:hAnsi="Arial" w:cs="Arial"/>
                <w:sz w:val="30"/>
                <w:szCs w:val="30"/>
              </w:rPr>
              <w:t>≤</w:t>
            </w:r>
            <w:r>
              <w:rPr>
                <w:rFonts w:hint="eastAsia" w:ascii="Arial" w:hAnsi="Arial" w:cs="Arial"/>
                <w:sz w:val="30"/>
                <w:szCs w:val="30"/>
                <w:lang w:val="en-US" w:eastAsia="zh-CN"/>
              </w:rPr>
              <w:t xml:space="preserve"> </w:t>
            </w:r>
            <w:r>
              <w:rPr>
                <w:rFonts w:hint="eastAsia" w:ascii="仿宋" w:hAnsi="仿宋"/>
                <w:sz w:val="30"/>
                <w:szCs w:val="30"/>
                <w:lang w:val="en-US" w:eastAsia="zh-CN"/>
              </w:rPr>
              <w:t>2kg</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400" w:lineRule="exact"/>
              <w:jc w:val="right"/>
              <w:rPr>
                <w:rFonts w:hint="default" w:eastAsia="仿宋" w:cs="Times New Roman" w:asciiTheme="minorHAnsi" w:hAnsiTheme="minorHAnsi"/>
                <w:spacing w:val="-6"/>
                <w:kern w:val="0"/>
                <w:sz w:val="24"/>
                <w:szCs w:val="28"/>
                <w:lang w:val="en-US" w:eastAsia="zh-CN" w:bidi="ar-SA"/>
              </w:rPr>
            </w:pPr>
            <w:r>
              <w:rPr>
                <w:rFonts w:hint="eastAsia" w:cs="Times New Roman"/>
                <w:kern w:val="0"/>
                <w:sz w:val="24"/>
              </w:rPr>
              <w:t>5</w:t>
            </w:r>
            <w:r>
              <w:rPr>
                <w:rFonts w:cs="Times New Roman"/>
                <w:kern w:val="0"/>
                <w:sz w:val="24"/>
              </w:rPr>
              <w:t>000</w:t>
            </w:r>
          </w:p>
        </w:tc>
        <w:tc>
          <w:tcPr>
            <w:tcW w:w="1062" w:type="dxa"/>
            <w:tcBorders>
              <w:top w:val="single" w:color="auto" w:sz="6" w:space="0"/>
              <w:left w:val="single" w:color="auto" w:sz="6" w:space="0"/>
              <w:bottom w:val="single" w:color="auto" w:sz="6" w:space="0"/>
              <w:right w:val="single" w:color="auto" w:sz="6" w:space="0"/>
            </w:tcBorders>
            <w:vAlign w:val="top"/>
          </w:tcPr>
          <w:p>
            <w:pPr>
              <w:pStyle w:val="12"/>
              <w:widowControl/>
              <w:numPr>
                <w:ilvl w:val="0"/>
                <w:numId w:val="0"/>
              </w:numPr>
              <w:spacing w:line="500" w:lineRule="exact"/>
              <w:ind w:left="0" w:leftChars="0" w:firstLine="0" w:firstLineChars="0"/>
              <w:jc w:val="left"/>
              <w:rPr>
                <w:rFonts w:hint="default" w:ascii="Arial" w:hAnsi="Arial" w:cs="Arial"/>
                <w:sz w:val="30"/>
                <w:szCs w:val="30"/>
              </w:rPr>
            </w:pPr>
          </w:p>
        </w:tc>
        <w:tc>
          <w:tcPr>
            <w:tcW w:w="1142" w:type="dxa"/>
            <w:tcBorders>
              <w:top w:val="single" w:color="auto" w:sz="6" w:space="0"/>
              <w:left w:val="single" w:color="auto" w:sz="6" w:space="0"/>
              <w:bottom w:val="single" w:color="auto" w:sz="6" w:space="0"/>
              <w:right w:val="single" w:color="auto" w:sz="6" w:space="0"/>
            </w:tcBorders>
            <w:vAlign w:val="top"/>
          </w:tcPr>
          <w:p>
            <w:pPr>
              <w:pStyle w:val="12"/>
              <w:widowControl/>
              <w:numPr>
                <w:ilvl w:val="0"/>
                <w:numId w:val="0"/>
              </w:numPr>
              <w:spacing w:line="500" w:lineRule="exact"/>
              <w:ind w:left="0" w:leftChars="0" w:firstLine="0" w:firstLineChars="0"/>
              <w:jc w:val="left"/>
              <w:rPr>
                <w:rFonts w:hint="default" w:ascii="Arial" w:hAnsi="Arial" w:cs="Arial"/>
                <w:sz w:val="30"/>
                <w:szCs w:val="30"/>
              </w:rPr>
            </w:pPr>
          </w:p>
        </w:tc>
        <w:tc>
          <w:tcPr>
            <w:tcW w:w="1777"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拣1</w:t>
            </w:r>
            <w:r>
              <w:rPr>
                <w:rFonts w:hint="eastAsia" w:cs="Times New Roman"/>
                <w:kern w:val="0"/>
                <w:sz w:val="21"/>
                <w:szCs w:val="21"/>
              </w:rPr>
              <w:t>至</w:t>
            </w:r>
            <w:r>
              <w:rPr>
                <w:rFonts w:cs="Times New Roman"/>
                <w:kern w:val="0"/>
                <w:sz w:val="21"/>
                <w:szCs w:val="21"/>
              </w:rPr>
              <w:t>3</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7</w:t>
            </w:r>
          </w:p>
        </w:tc>
        <w:tc>
          <w:tcPr>
            <w:tcW w:w="1315"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default" w:ascii="仿宋" w:hAnsi="仿宋" w:eastAsia="仿宋"/>
                <w:sz w:val="24"/>
                <w:szCs w:val="24"/>
                <w:lang w:val="en-US" w:eastAsia="zh-CN"/>
              </w:rPr>
            </w:pPr>
            <w:r>
              <w:rPr>
                <w:rFonts w:hint="eastAsia" w:ascii="仿宋" w:hAnsi="仿宋"/>
                <w:sz w:val="24"/>
                <w:szCs w:val="24"/>
                <w:lang w:val="en-US" w:eastAsia="zh-CN"/>
              </w:rPr>
              <w:t>其它类</w:t>
            </w:r>
          </w:p>
        </w:tc>
        <w:tc>
          <w:tcPr>
            <w:tcW w:w="1927"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其它尺寸</w:t>
            </w:r>
          </w:p>
        </w:tc>
        <w:tc>
          <w:tcPr>
            <w:tcW w:w="958"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default" w:ascii="仿宋" w:hAnsi="仿宋"/>
                <w:lang w:val="en-US" w:eastAsia="zh-CN"/>
              </w:rPr>
            </w:pPr>
            <w:r>
              <w:rPr>
                <w:rFonts w:hint="eastAsia"/>
                <w:sz w:val="24"/>
                <w:szCs w:val="24"/>
                <w:highlight w:val="none"/>
                <w:vertAlign w:val="baseline"/>
                <w:lang w:val="en-US" w:eastAsia="zh-CN"/>
              </w:rPr>
              <w:t>按实际</w:t>
            </w:r>
          </w:p>
        </w:tc>
        <w:tc>
          <w:tcPr>
            <w:tcW w:w="992" w:type="dxa"/>
            <w:tcBorders>
              <w:top w:val="single" w:color="auto" w:sz="6" w:space="0"/>
              <w:left w:val="single" w:color="auto" w:sz="6" w:space="0"/>
              <w:bottom w:val="single" w:color="auto" w:sz="6" w:space="0"/>
              <w:right w:val="single" w:color="auto" w:sz="6" w:space="0"/>
            </w:tcBorders>
            <w:vAlign w:val="center"/>
          </w:tcPr>
          <w:p>
            <w:pPr>
              <w:pStyle w:val="12"/>
              <w:widowControl/>
              <w:numPr>
                <w:ilvl w:val="0"/>
                <w:numId w:val="0"/>
              </w:numPr>
              <w:spacing w:line="500" w:lineRule="exact"/>
              <w:ind w:left="0" w:leftChars="0" w:firstLine="0" w:firstLineChars="0"/>
              <w:jc w:val="right"/>
              <w:rPr>
                <w:rFonts w:hint="eastAsia" w:ascii="仿宋" w:hAnsi="仿宋" w:eastAsia="仿宋" w:cs="仿宋"/>
                <w:spacing w:val="-6"/>
                <w:kern w:val="2"/>
                <w:sz w:val="28"/>
                <w:szCs w:val="22"/>
                <w:lang w:val="en-US" w:eastAsia="zh-CN" w:bidi="ar-SA"/>
              </w:rPr>
            </w:pPr>
            <w:r>
              <w:rPr>
                <w:rFonts w:hint="eastAsia" w:ascii="Calibri" w:hAnsi="Calibri" w:eastAsia="宋体" w:cs="Times New Roman"/>
                <w:kern w:val="0"/>
                <w:sz w:val="24"/>
                <w:szCs w:val="22"/>
                <w:lang w:val="en-US" w:eastAsia="zh-CN" w:bidi="ar-SA"/>
              </w:rPr>
              <w:t>1300</w:t>
            </w:r>
          </w:p>
        </w:tc>
        <w:tc>
          <w:tcPr>
            <w:tcW w:w="106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lang w:val="en-US" w:eastAsia="zh-CN"/>
              </w:rPr>
            </w:pPr>
          </w:p>
        </w:tc>
        <w:tc>
          <w:tcPr>
            <w:tcW w:w="114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lang w:val="en-US" w:eastAsia="zh-CN"/>
              </w:rPr>
            </w:pPr>
          </w:p>
        </w:tc>
        <w:tc>
          <w:tcPr>
            <w:tcW w:w="1777"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lang w:val="en-US" w:eastAsia="zh-CN"/>
              </w:rPr>
            </w:pPr>
            <w:r>
              <w:rPr>
                <w:rFonts w:hint="eastAsia" w:eastAsia="仿宋" w:cs="Times New Roman" w:asciiTheme="minorHAnsi" w:hAnsiTheme="minorHAnsi"/>
                <w:spacing w:val="-6"/>
                <w:kern w:val="0"/>
                <w:sz w:val="21"/>
                <w:szCs w:val="21"/>
                <w:lang w:val="en-US" w:eastAsia="zh-CN" w:bidi="ar-SA"/>
              </w:rPr>
              <w:t>按实</w:t>
            </w:r>
            <w:r>
              <w:rPr>
                <w:rFonts w:hint="eastAsia" w:cs="Times New Roman"/>
                <w:spacing w:val="-6"/>
                <w:kern w:val="0"/>
                <w:sz w:val="21"/>
                <w:szCs w:val="21"/>
                <w:lang w:val="en-US" w:eastAsia="zh-CN" w:bidi="ar-SA"/>
              </w:rPr>
              <w:t>际需求</w:t>
            </w:r>
            <w:r>
              <w:rPr>
                <w:rFonts w:hint="eastAsia" w:eastAsia="仿宋" w:cs="Times New Roman" w:asciiTheme="minorHAnsi" w:hAnsiTheme="minorHAnsi"/>
                <w:spacing w:val="-6"/>
                <w:kern w:val="0"/>
                <w:sz w:val="21"/>
                <w:szCs w:val="21"/>
                <w:lang w:val="en-US" w:eastAsia="zh-CN" w:bidi="ar-SA"/>
              </w:rPr>
              <w:t>分拣。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6" w:type="dxa"/>
            <w:gridSpan w:val="4"/>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center"/>
              <w:rPr>
                <w:rFonts w:hint="eastAsia" w:ascii="仿宋" w:hAnsi="仿宋"/>
                <w:lang w:val="en-US" w:eastAsia="zh-CN"/>
              </w:rPr>
            </w:pPr>
            <w:r>
              <w:rPr>
                <w:rFonts w:hint="eastAsia"/>
                <w:vertAlign w:val="baseline"/>
                <w:lang w:val="en-US" w:eastAsia="zh-CN"/>
              </w:rPr>
              <w:t>合   计（元）</w:t>
            </w:r>
          </w:p>
        </w:tc>
        <w:tc>
          <w:tcPr>
            <w:tcW w:w="992" w:type="dxa"/>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center"/>
              <w:rPr>
                <w:rFonts w:hint="default" w:ascii="仿宋" w:hAnsi="仿宋"/>
                <w:lang w:val="en-US" w:eastAsia="zh-CN"/>
              </w:rPr>
            </w:pPr>
            <w:r>
              <w:rPr>
                <w:rFonts w:hint="eastAsia" w:ascii="Calibri" w:hAnsi="Calibri" w:eastAsia="宋体" w:cs="Times New Roman"/>
                <w:kern w:val="0"/>
                <w:sz w:val="24"/>
                <w:szCs w:val="22"/>
                <w:lang w:val="en-US" w:eastAsia="zh-CN" w:bidi="ar-SA"/>
              </w:rPr>
              <w:t>1400</w:t>
            </w:r>
            <w:r>
              <w:rPr>
                <w:rFonts w:hint="eastAsia" w:cs="Times New Roman"/>
                <w:kern w:val="0"/>
                <w:sz w:val="24"/>
                <w:szCs w:val="22"/>
                <w:lang w:val="en-US" w:eastAsia="zh-CN" w:bidi="ar-SA"/>
              </w:rPr>
              <w:t>0</w:t>
            </w:r>
          </w:p>
        </w:tc>
        <w:tc>
          <w:tcPr>
            <w:tcW w:w="3981" w:type="dxa"/>
            <w:gridSpan w:val="3"/>
            <w:tcBorders>
              <w:top w:val="single" w:color="auto" w:sz="6" w:space="0"/>
              <w:left w:val="single" w:color="auto" w:sz="6" w:space="0"/>
              <w:bottom w:val="single" w:color="auto" w:sz="6" w:space="0"/>
              <w:right w:val="single" w:color="auto" w:sz="6" w:space="0"/>
            </w:tcBorders>
          </w:tcPr>
          <w:p>
            <w:pPr>
              <w:pStyle w:val="12"/>
              <w:widowControl/>
              <w:numPr>
                <w:ilvl w:val="0"/>
                <w:numId w:val="0"/>
              </w:numPr>
              <w:spacing w:line="500" w:lineRule="exact"/>
              <w:jc w:val="left"/>
              <w:rPr>
                <w:rFonts w:hint="eastAsia" w:ascii="仿宋" w:hAnsi="仿宋"/>
                <w:lang w:val="en-US" w:eastAsia="zh-CN"/>
              </w:rPr>
            </w:pPr>
          </w:p>
        </w:tc>
      </w:tr>
    </w:tbl>
    <w:p>
      <w:pPr>
        <w:pStyle w:val="12"/>
        <w:widowControl/>
        <w:numPr>
          <w:ilvl w:val="0"/>
          <w:numId w:val="0"/>
        </w:numPr>
        <w:shd w:val="clear" w:color="auto" w:fill="FFFFFF"/>
        <w:spacing w:line="500" w:lineRule="exact"/>
        <w:jc w:val="left"/>
        <w:rPr>
          <w:rFonts w:hint="eastAsia"/>
          <w:sz w:val="24"/>
          <w:szCs w:val="24"/>
          <w:lang w:val="en-US" w:eastAsia="zh-CN"/>
        </w:rPr>
      </w:pPr>
      <w:r>
        <w:rPr>
          <w:rFonts w:hint="eastAsia"/>
          <w:sz w:val="24"/>
          <w:szCs w:val="24"/>
          <w:lang w:val="en-US" w:eastAsia="zh-CN"/>
        </w:rPr>
        <w:t>注：1.以上规格、重量、数量为参考计量，具体以实物为准；</w:t>
      </w:r>
    </w:p>
    <w:p>
      <w:pPr>
        <w:pStyle w:val="12"/>
        <w:widowControl/>
        <w:numPr>
          <w:ilvl w:val="0"/>
          <w:numId w:val="0"/>
        </w:numPr>
        <w:shd w:val="clear" w:color="auto" w:fill="FFFFFF"/>
        <w:spacing w:line="500" w:lineRule="exact"/>
        <w:ind w:firstLine="480" w:firstLineChars="200"/>
        <w:jc w:val="left"/>
        <w:rPr>
          <w:rFonts w:hint="eastAsia"/>
          <w:sz w:val="24"/>
          <w:szCs w:val="24"/>
          <w:lang w:val="en-US" w:eastAsia="zh-CN"/>
        </w:rPr>
      </w:pPr>
      <w:r>
        <w:rPr>
          <w:rFonts w:hint="eastAsia"/>
          <w:sz w:val="24"/>
          <w:szCs w:val="24"/>
          <w:lang w:val="en-US" w:eastAsia="zh-CN"/>
        </w:rPr>
        <w:t>2.以上报价已含税收、运输费、废品处理费、加班费、保险费等一切费用；</w:t>
      </w:r>
    </w:p>
    <w:p>
      <w:pPr>
        <w:pStyle w:val="12"/>
        <w:widowControl/>
        <w:numPr>
          <w:ilvl w:val="0"/>
          <w:numId w:val="0"/>
        </w:numPr>
        <w:shd w:val="clear" w:color="auto" w:fill="FFFFFF"/>
        <w:spacing w:line="500" w:lineRule="exact"/>
        <w:ind w:firstLine="480" w:firstLineChars="200"/>
        <w:jc w:val="left"/>
        <w:rPr>
          <w:rFonts w:hint="eastAsia"/>
          <w:sz w:val="24"/>
          <w:szCs w:val="24"/>
          <w:lang w:val="en-US" w:eastAsia="zh-CN"/>
        </w:rPr>
      </w:pPr>
      <w:r>
        <w:rPr>
          <w:rFonts w:hint="eastAsia"/>
          <w:sz w:val="24"/>
          <w:szCs w:val="24"/>
          <w:lang w:val="en-US" w:eastAsia="zh-CN"/>
        </w:rPr>
        <w:t>3、项目结算按实际完成量的发包方审核为准。</w:t>
      </w:r>
    </w:p>
    <w:p>
      <w:pPr>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kern w:val="0"/>
          <w:sz w:val="24"/>
          <w:szCs w:val="24"/>
          <w:lang w:val="en-US" w:eastAsia="zh-CN"/>
        </w:rPr>
      </w:pPr>
    </w:p>
    <w:p>
      <w:pPr>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kern w:val="0"/>
          <w:sz w:val="24"/>
          <w:szCs w:val="24"/>
          <w:lang w:val="en-US" w:eastAsia="zh-CN"/>
        </w:rPr>
      </w:pPr>
    </w:p>
    <w:p>
      <w:pPr>
        <w:keepNext w:val="0"/>
        <w:keepLines w:val="0"/>
        <w:pageBreakBefore w:val="0"/>
        <w:widowControl w:val="0"/>
        <w:kinsoku/>
        <w:wordWrap/>
        <w:overflowPunct/>
        <w:topLinePunct w:val="0"/>
        <w:bidi w:val="0"/>
        <w:snapToGrid/>
        <w:spacing w:line="500" w:lineRule="exact"/>
        <w:ind w:firstLine="5280" w:firstLineChars="2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公司名称：</w:t>
      </w:r>
    </w:p>
    <w:p>
      <w:pPr>
        <w:keepNext w:val="0"/>
        <w:keepLines w:val="0"/>
        <w:pageBreakBefore w:val="0"/>
        <w:widowControl w:val="0"/>
        <w:kinsoku/>
        <w:wordWrap/>
        <w:overflowPunct/>
        <w:topLinePunct w:val="0"/>
        <w:bidi w:val="0"/>
        <w:snapToGrid/>
        <w:spacing w:line="500" w:lineRule="exact"/>
        <w:ind w:firstLine="5280" w:firstLineChars="2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联系人：</w:t>
      </w:r>
    </w:p>
    <w:p>
      <w:pPr>
        <w:keepNext w:val="0"/>
        <w:keepLines w:val="0"/>
        <w:pageBreakBefore w:val="0"/>
        <w:widowControl w:val="0"/>
        <w:kinsoku/>
        <w:wordWrap/>
        <w:overflowPunct/>
        <w:topLinePunct w:val="0"/>
        <w:bidi w:val="0"/>
        <w:snapToGrid/>
        <w:spacing w:line="500" w:lineRule="exact"/>
        <w:ind w:firstLine="5280" w:firstLineChars="2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联系人电话</w:t>
      </w:r>
    </w:p>
    <w:sectPr>
      <w:pgSz w:w="11906" w:h="16838"/>
      <w:pgMar w:top="1270" w:right="1026" w:bottom="1157" w:left="11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tab w:relativeTo="margin" w:alignment="center" w:leader="none"/>
    </w:r>
    <w:r>
      <w:rPr>
        <w:rFonts w:ascii="Arial" w:hAnsi="Arial" w:eastAsia="Arial Unicode MS" w:cs="Arial"/>
        <w:sz w:val="21"/>
        <w:szCs w:val="21"/>
      </w:rPr>
      <w:fldChar w:fldCharType="begin"/>
    </w:r>
    <w:r>
      <w:rPr>
        <w:rFonts w:ascii="Arial" w:hAnsi="Arial" w:eastAsia="Arial Unicode MS" w:cs="Arial"/>
        <w:sz w:val="21"/>
        <w:szCs w:val="21"/>
      </w:rPr>
      <w:instrText xml:space="preserve">PAGE    \* MERGEFORMAT</w:instrText>
    </w:r>
    <w:r>
      <w:rPr>
        <w:rFonts w:ascii="Arial" w:hAnsi="Arial" w:eastAsia="Arial Unicode MS" w:cs="Arial"/>
        <w:sz w:val="21"/>
        <w:szCs w:val="21"/>
      </w:rPr>
      <w:fldChar w:fldCharType="separate"/>
    </w:r>
    <w:r>
      <w:rPr>
        <w:rFonts w:ascii="Arial" w:hAnsi="Arial" w:eastAsia="Arial Unicode MS" w:cs="Arial"/>
        <w:sz w:val="21"/>
        <w:szCs w:val="21"/>
        <w:lang w:val="zh-CN"/>
      </w:rPr>
      <w:t>-</w:t>
    </w:r>
    <w:r>
      <w:rPr>
        <w:rFonts w:ascii="Arial" w:hAnsi="Arial" w:eastAsia="Arial Unicode MS" w:cs="Arial"/>
        <w:sz w:val="21"/>
        <w:szCs w:val="21"/>
      </w:rPr>
      <w:t xml:space="preserve"> 6 -</w:t>
    </w:r>
    <w:r>
      <w:rPr>
        <w:rFonts w:ascii="Arial" w:hAnsi="Arial" w:eastAsia="Arial Unicode MS" w:cs="Arial"/>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A7F84"/>
    <w:multiLevelType w:val="singleLevel"/>
    <w:tmpl w:val="2C7A7F84"/>
    <w:lvl w:ilvl="0" w:tentative="0">
      <w:start w:val="1"/>
      <w:numFmt w:val="decimal"/>
      <w:suff w:val="space"/>
      <w:lvlText w:val="%1."/>
      <w:lvlJc w:val="left"/>
    </w:lvl>
  </w:abstractNum>
  <w:abstractNum w:abstractNumId="1">
    <w:nsid w:val="3D174957"/>
    <w:multiLevelType w:val="multilevel"/>
    <w:tmpl w:val="3D17495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9DB7D2"/>
    <w:multiLevelType w:val="singleLevel"/>
    <w:tmpl w:val="579DB7D2"/>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OTgyNjIzYWUxNDc1MWMwYWRiM2U4NzYzYTZmZGMifQ=="/>
  </w:docVars>
  <w:rsids>
    <w:rsidRoot w:val="00E03A49"/>
    <w:rsid w:val="00023B70"/>
    <w:rsid w:val="00203887"/>
    <w:rsid w:val="00267710"/>
    <w:rsid w:val="00374B61"/>
    <w:rsid w:val="0052540B"/>
    <w:rsid w:val="005824B9"/>
    <w:rsid w:val="005B4DD9"/>
    <w:rsid w:val="0075716F"/>
    <w:rsid w:val="00A3592F"/>
    <w:rsid w:val="00B062D8"/>
    <w:rsid w:val="00C672F1"/>
    <w:rsid w:val="00DB6921"/>
    <w:rsid w:val="00DD1319"/>
    <w:rsid w:val="00DD4B05"/>
    <w:rsid w:val="00E03A49"/>
    <w:rsid w:val="00FA024B"/>
    <w:rsid w:val="080829BC"/>
    <w:rsid w:val="0E671A91"/>
    <w:rsid w:val="12B75DF4"/>
    <w:rsid w:val="1A8F36CD"/>
    <w:rsid w:val="31CD53F3"/>
    <w:rsid w:val="40DC28F6"/>
    <w:rsid w:val="421B1624"/>
    <w:rsid w:val="44F23973"/>
    <w:rsid w:val="49264BB7"/>
    <w:rsid w:val="4B9C7101"/>
    <w:rsid w:val="4F6F4D85"/>
    <w:rsid w:val="513E4F39"/>
    <w:rsid w:val="5349193C"/>
    <w:rsid w:val="5EAB5E8A"/>
    <w:rsid w:val="6E5F2613"/>
    <w:rsid w:val="747D6BAD"/>
    <w:rsid w:val="7A4F1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1"/>
    <w:pPr>
      <w:ind w:left="658"/>
    </w:pPr>
    <w:rPr>
      <w:rFonts w:ascii="仿宋" w:hAnsi="仿宋" w:eastAsia="仿宋" w:cs="仿宋"/>
      <w:spacing w:val="-6"/>
      <w:szCs w:val="21"/>
      <w:lang w:val="zh-CN" w:bidi="zh-CN"/>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7">
    <w:name w:val="Normal (Web)"/>
    <w:basedOn w:val="1"/>
    <w:qFormat/>
    <w:uiPriority w:val="0"/>
    <w:rPr>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正文文本 Char"/>
    <w:basedOn w:val="10"/>
    <w:link w:val="3"/>
    <w:qFormat/>
    <w:uiPriority w:val="1"/>
    <w:rPr>
      <w:rFonts w:ascii="仿宋" w:hAnsi="仿宋" w:eastAsia="仿宋" w:cs="仿宋"/>
      <w:spacing w:val="-6"/>
      <w:szCs w:val="21"/>
      <w:lang w:val="zh-CN" w:bidi="zh-CN"/>
    </w:rPr>
  </w:style>
  <w:style w:type="paragraph" w:styleId="12">
    <w:name w:val="List Paragraph"/>
    <w:basedOn w:val="1"/>
    <w:qFormat/>
    <w:uiPriority w:val="34"/>
    <w:pPr>
      <w:ind w:firstLine="420" w:firstLineChars="200"/>
    </w:pPr>
  </w:style>
  <w:style w:type="character" w:customStyle="1" w:styleId="13">
    <w:name w:val="页眉 Char"/>
    <w:basedOn w:val="10"/>
    <w:link w:val="5"/>
    <w:semiHidden/>
    <w:qFormat/>
    <w:uiPriority w:val="99"/>
    <w:rPr>
      <w:rFonts w:ascii="Calibri" w:hAnsi="Calibri" w:eastAsia="宋体" w:cs="Times New Roman"/>
      <w:kern w:val="2"/>
      <w:sz w:val="18"/>
      <w:szCs w:val="18"/>
    </w:rPr>
  </w:style>
  <w:style w:type="character" w:customStyle="1" w:styleId="14">
    <w:name w:val="页脚 Char"/>
    <w:basedOn w:val="10"/>
    <w:link w:val="4"/>
    <w:semiHidden/>
    <w:qFormat/>
    <w:uiPriority w:val="99"/>
    <w:rPr>
      <w:rFonts w:ascii="Calibri" w:hAnsi="Calibri" w:eastAsia="宋体" w:cs="Times New Roman"/>
      <w:kern w:val="2"/>
      <w:sz w:val="18"/>
      <w:szCs w:val="18"/>
    </w:rPr>
  </w:style>
  <w:style w:type="paragraph" w:customStyle="1" w:styleId="15">
    <w:name w:val="表格文字"/>
    <w:basedOn w:val="1"/>
    <w:qFormat/>
    <w:uiPriority w:val="0"/>
    <w:pPr>
      <w:jc w:val="left"/>
    </w:pPr>
    <w:rPr>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250</Words>
  <Characters>1426</Characters>
  <Lines>11</Lines>
  <Paragraphs>3</Paragraphs>
  <TotalTime>10</TotalTime>
  <ScaleCrop>false</ScaleCrop>
  <LinksUpToDate>false</LinksUpToDate>
  <CharactersWithSpaces>1673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2022-12-09T10:43:00Z</dcterms:created>
  <dc:creator>admin</dc:creator>
  <cp:lastModifiedBy>春</cp:lastModifiedBy>
  <dcterms:modified xsi:type="dcterms:W3CDTF">2023-10-30T10:05:20Z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71C8DFC021334FDEBDA144A3762CA718_13</vt:lpwstr>
  </property>
</Properties>
</file>