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放射科高性能并行计算服务器采购项目需求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hint="default" w:ascii="宋体" w:hAnsi="宋体" w:eastAsia="宋体"/>
          <w:sz w:val="22"/>
          <w:lang w:val="en-US" w:eastAsia="zh-CN"/>
        </w:rPr>
      </w:pPr>
      <w:r>
        <w:rPr>
          <w:rFonts w:hint="eastAsia" w:ascii="宋体" w:hAnsi="宋体"/>
          <w:sz w:val="22"/>
        </w:rPr>
        <w:t>项目名称：</w:t>
      </w:r>
      <w:r>
        <w:rPr>
          <w:rFonts w:hint="eastAsia" w:ascii="宋体" w:hAnsi="宋体"/>
          <w:sz w:val="22"/>
          <w:lang w:val="en-US" w:eastAsia="zh-CN"/>
        </w:rPr>
        <w:t>放射科高性能并行计算服务器采购项目</w:t>
      </w:r>
    </w:p>
    <w:p>
      <w:pPr>
        <w:spacing w:line="360" w:lineRule="auto"/>
        <w:ind w:left="432"/>
        <w:rPr>
          <w:rFonts w:ascii="宋体" w:hAnsi="宋体"/>
          <w:sz w:val="22"/>
        </w:rPr>
      </w:pPr>
    </w:p>
    <w:p>
      <w:pPr>
        <w:pStyle w:val="2"/>
        <w:numPr>
          <w:ilvl w:val="0"/>
          <w:numId w:val="3"/>
        </w:numPr>
        <w:spacing w:before="0" w:after="0"/>
        <w:rPr>
          <w:rFonts w:ascii="宋体" w:hAnsi="宋体" w:eastAsia="宋体"/>
          <w:b/>
          <w:bCs/>
          <w:vanish/>
          <w:kern w:val="44"/>
          <w:szCs w:val="21"/>
        </w:rPr>
      </w:pPr>
      <w:r>
        <w:rPr>
          <w:rFonts w:hint="eastAsia" w:ascii="宋体" w:hAnsi="宋体"/>
          <w:sz w:val="32"/>
          <w:szCs w:val="32"/>
        </w:rPr>
        <w:t>采购清单</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3346"/>
        <w:gridCol w:w="1919"/>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pct"/>
            <w:tcBorders>
              <w:tl2br w:val="nil"/>
            </w:tcBorders>
            <w:shd w:val="clear" w:color="auto" w:fill="FFFFFF"/>
          </w:tcPr>
          <w:p>
            <w:pPr>
              <w:widowControl/>
              <w:ind w:left="1280" w:hanging="440"/>
              <w:jc w:val="left"/>
              <w:textAlignment w:val="center"/>
              <w:rPr>
                <w:rFonts w:cs="宋体"/>
                <w:b w:val="0"/>
                <w:bCs/>
                <w:color w:val="000000"/>
                <w:kern w:val="0"/>
                <w:sz w:val="22"/>
              </w:rPr>
            </w:pPr>
            <w:r>
              <w:rPr>
                <w:rFonts w:hint="eastAsia" w:cs="宋体"/>
                <w:b w:val="0"/>
                <w:bCs/>
                <w:color w:val="000000"/>
                <w:kern w:val="0"/>
                <w:sz w:val="22"/>
              </w:rPr>
              <w:t>序号</w:t>
            </w:r>
          </w:p>
        </w:tc>
        <w:tc>
          <w:tcPr>
            <w:tcW w:w="1967" w:type="pct"/>
            <w:shd w:val="clear" w:color="auto" w:fill="FFFFFF"/>
          </w:tcPr>
          <w:p>
            <w:pPr>
              <w:widowControl/>
              <w:ind w:left="1280" w:hanging="440"/>
              <w:jc w:val="left"/>
              <w:textAlignment w:val="center"/>
              <w:rPr>
                <w:rFonts w:cs="宋体"/>
                <w:b w:val="0"/>
                <w:bCs/>
                <w:color w:val="000000"/>
                <w:kern w:val="0"/>
                <w:sz w:val="22"/>
              </w:rPr>
            </w:pPr>
            <w:r>
              <w:rPr>
                <w:rFonts w:hint="eastAsia" w:cs="宋体"/>
                <w:b w:val="0"/>
                <w:bCs/>
                <w:color w:val="000000"/>
                <w:kern w:val="0"/>
                <w:sz w:val="22"/>
              </w:rPr>
              <w:t>项目名称</w:t>
            </w:r>
          </w:p>
        </w:tc>
        <w:tc>
          <w:tcPr>
            <w:tcW w:w="1198" w:type="pct"/>
            <w:shd w:val="clear" w:color="auto" w:fill="FFFFFF"/>
          </w:tcPr>
          <w:p>
            <w:pPr>
              <w:widowControl/>
              <w:ind w:left="1280" w:hanging="440"/>
              <w:jc w:val="left"/>
              <w:textAlignment w:val="center"/>
              <w:rPr>
                <w:rFonts w:cs="宋体"/>
                <w:b w:val="0"/>
                <w:bCs/>
                <w:color w:val="000000"/>
                <w:kern w:val="0"/>
                <w:sz w:val="22"/>
              </w:rPr>
            </w:pPr>
            <w:r>
              <w:rPr>
                <w:rFonts w:hint="eastAsia" w:cs="宋体"/>
                <w:b w:val="0"/>
                <w:bCs/>
                <w:color w:val="000000"/>
                <w:kern w:val="0"/>
                <w:sz w:val="22"/>
              </w:rPr>
              <w:t>数量</w:t>
            </w:r>
          </w:p>
        </w:tc>
        <w:tc>
          <w:tcPr>
            <w:tcW w:w="1406" w:type="pct"/>
            <w:shd w:val="clear" w:color="auto" w:fill="FFFFFF"/>
          </w:tcPr>
          <w:p>
            <w:pPr>
              <w:widowControl/>
              <w:ind w:left="1280" w:hanging="440"/>
              <w:jc w:val="left"/>
              <w:textAlignment w:val="center"/>
              <w:rPr>
                <w:rFonts w:cs="宋体"/>
                <w:b w:val="0"/>
                <w:bCs/>
                <w:color w:val="000000"/>
                <w:kern w:val="0"/>
                <w:sz w:val="22"/>
              </w:rPr>
            </w:pPr>
            <w:r>
              <w:rPr>
                <w:rFonts w:hint="eastAsia" w:cs="宋体"/>
                <w:b w:val="0"/>
                <w:bCs/>
                <w:color w:val="000000"/>
                <w:kern w:val="0"/>
                <w:sz w:val="22"/>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pct"/>
            <w:shd w:val="clear" w:color="auto" w:fill="FFFFFF"/>
          </w:tcPr>
          <w:p>
            <w:pPr>
              <w:widowControl/>
              <w:ind w:left="1280" w:hanging="440"/>
              <w:jc w:val="left"/>
              <w:textAlignment w:val="center"/>
              <w:rPr>
                <w:rFonts w:cs="宋体"/>
                <w:b w:val="0"/>
                <w:bCs/>
                <w:color w:val="000000"/>
                <w:kern w:val="0"/>
                <w:sz w:val="22"/>
              </w:rPr>
            </w:pPr>
            <w:bookmarkStart w:id="0" w:name="_Hlk150272548"/>
            <w:r>
              <w:rPr>
                <w:rFonts w:hint="eastAsia" w:cs="宋体"/>
                <w:b w:val="0"/>
                <w:bCs/>
                <w:color w:val="000000"/>
                <w:kern w:val="0"/>
                <w:sz w:val="22"/>
              </w:rPr>
              <w:t>1</w:t>
            </w:r>
          </w:p>
        </w:tc>
        <w:tc>
          <w:tcPr>
            <w:tcW w:w="1967" w:type="pct"/>
            <w:shd w:val="clear" w:color="auto" w:fill="FFFFFF"/>
          </w:tcPr>
          <w:p>
            <w:pPr>
              <w:widowControl/>
              <w:ind w:left="1280" w:hanging="440"/>
              <w:jc w:val="left"/>
              <w:textAlignment w:val="center"/>
              <w:rPr>
                <w:rFonts w:cs="宋体"/>
                <w:b w:val="0"/>
                <w:bCs/>
                <w:color w:val="000000"/>
                <w:kern w:val="0"/>
                <w:sz w:val="22"/>
              </w:rPr>
            </w:pPr>
            <w:r>
              <w:rPr>
                <w:rFonts w:hint="eastAsia" w:cs="宋体"/>
                <w:b w:val="0"/>
                <w:bCs/>
                <w:color w:val="000000"/>
                <w:kern w:val="0"/>
                <w:sz w:val="22"/>
              </w:rPr>
              <w:t>G</w:t>
            </w:r>
            <w:r>
              <w:rPr>
                <w:rFonts w:cs="宋体"/>
                <w:b w:val="0"/>
                <w:bCs/>
                <w:color w:val="000000"/>
                <w:kern w:val="0"/>
                <w:sz w:val="22"/>
              </w:rPr>
              <w:t>PU服务器</w:t>
            </w:r>
          </w:p>
        </w:tc>
        <w:tc>
          <w:tcPr>
            <w:tcW w:w="1198" w:type="pct"/>
            <w:shd w:val="clear" w:color="auto" w:fill="FFFFFF"/>
          </w:tcPr>
          <w:p>
            <w:pPr>
              <w:widowControl/>
              <w:ind w:left="1280" w:hanging="440"/>
              <w:jc w:val="left"/>
              <w:textAlignment w:val="center"/>
              <w:rPr>
                <w:rFonts w:cs="宋体"/>
                <w:b w:val="0"/>
                <w:bCs/>
                <w:color w:val="000000"/>
                <w:kern w:val="0"/>
                <w:sz w:val="22"/>
              </w:rPr>
            </w:pPr>
            <w:r>
              <w:rPr>
                <w:rFonts w:cs="宋体"/>
                <w:b w:val="0"/>
                <w:bCs/>
                <w:color w:val="000000"/>
                <w:kern w:val="0"/>
                <w:sz w:val="22"/>
              </w:rPr>
              <w:t>3</w:t>
            </w:r>
          </w:p>
        </w:tc>
        <w:tc>
          <w:tcPr>
            <w:tcW w:w="1406" w:type="pct"/>
            <w:shd w:val="clear" w:color="auto" w:fill="FFFFFF"/>
          </w:tcPr>
          <w:p>
            <w:pPr>
              <w:widowControl/>
              <w:ind w:left="1280" w:hanging="440"/>
              <w:jc w:val="left"/>
              <w:textAlignment w:val="center"/>
              <w:rPr>
                <w:rFonts w:cs="宋体"/>
                <w:b w:val="0"/>
                <w:bCs/>
                <w:color w:val="000000"/>
                <w:kern w:val="0"/>
                <w:sz w:val="22"/>
              </w:rPr>
            </w:pPr>
            <w:r>
              <w:rPr>
                <w:rFonts w:hint="eastAsia" w:cs="宋体"/>
                <w:b w:val="0"/>
                <w:bCs/>
                <w:color w:val="000000"/>
                <w:kern w:val="0"/>
                <w:sz w:val="22"/>
              </w:rPr>
              <w:t>台</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pct"/>
            <w:shd w:val="clear" w:color="auto" w:fill="FFFFFF"/>
          </w:tcPr>
          <w:p>
            <w:pPr>
              <w:widowControl/>
              <w:ind w:left="1280" w:hanging="440"/>
              <w:jc w:val="left"/>
              <w:textAlignment w:val="center"/>
              <w:rPr>
                <w:rFonts w:cs="宋体"/>
                <w:b w:val="0"/>
                <w:bCs/>
                <w:color w:val="000000"/>
                <w:kern w:val="0"/>
                <w:sz w:val="22"/>
              </w:rPr>
            </w:pPr>
            <w:r>
              <w:rPr>
                <w:rFonts w:hint="eastAsia" w:cs="宋体"/>
                <w:b w:val="0"/>
                <w:bCs/>
                <w:color w:val="000000"/>
                <w:kern w:val="0"/>
                <w:sz w:val="22"/>
              </w:rPr>
              <w:t>2</w:t>
            </w:r>
          </w:p>
        </w:tc>
        <w:tc>
          <w:tcPr>
            <w:tcW w:w="1967" w:type="pct"/>
            <w:shd w:val="clear" w:color="auto" w:fill="FFFFFF"/>
          </w:tcPr>
          <w:p>
            <w:pPr>
              <w:widowControl/>
              <w:ind w:left="1280" w:hanging="440"/>
              <w:jc w:val="left"/>
              <w:textAlignment w:val="center"/>
              <w:rPr>
                <w:rFonts w:cs="宋体"/>
                <w:b w:val="0"/>
                <w:bCs/>
                <w:color w:val="000000"/>
                <w:kern w:val="0"/>
                <w:sz w:val="22"/>
              </w:rPr>
            </w:pPr>
            <w:r>
              <w:rPr>
                <w:rFonts w:hint="eastAsia" w:cs="宋体"/>
                <w:b w:val="0"/>
                <w:bCs/>
                <w:color w:val="000000"/>
                <w:kern w:val="0"/>
                <w:sz w:val="22"/>
              </w:rPr>
              <w:t>管理服务器</w:t>
            </w:r>
            <w:r>
              <w:rPr>
                <w:rFonts w:cs="宋体"/>
                <w:b w:val="0"/>
                <w:bCs/>
                <w:color w:val="000000"/>
                <w:kern w:val="0"/>
                <w:sz w:val="22"/>
              </w:rPr>
              <w:t xml:space="preserve"> </w:t>
            </w:r>
          </w:p>
        </w:tc>
        <w:tc>
          <w:tcPr>
            <w:tcW w:w="1198" w:type="pct"/>
            <w:shd w:val="clear" w:color="auto" w:fill="FFFFFF"/>
          </w:tcPr>
          <w:p>
            <w:pPr>
              <w:widowControl/>
              <w:ind w:left="1280" w:hanging="440"/>
              <w:jc w:val="left"/>
              <w:textAlignment w:val="center"/>
              <w:rPr>
                <w:rFonts w:cs="宋体"/>
                <w:b w:val="0"/>
                <w:bCs/>
                <w:color w:val="000000"/>
                <w:kern w:val="0"/>
                <w:sz w:val="22"/>
              </w:rPr>
            </w:pPr>
            <w:r>
              <w:rPr>
                <w:rFonts w:cs="宋体"/>
                <w:b w:val="0"/>
                <w:bCs/>
                <w:color w:val="000000"/>
                <w:kern w:val="0"/>
                <w:sz w:val="22"/>
              </w:rPr>
              <w:t>2</w:t>
            </w:r>
          </w:p>
        </w:tc>
        <w:tc>
          <w:tcPr>
            <w:tcW w:w="1406" w:type="pct"/>
            <w:shd w:val="clear" w:color="auto" w:fill="FFFFFF"/>
          </w:tcPr>
          <w:p>
            <w:pPr>
              <w:widowControl/>
              <w:ind w:left="1280" w:hanging="440"/>
              <w:jc w:val="left"/>
              <w:textAlignment w:val="center"/>
              <w:rPr>
                <w:rFonts w:cs="宋体"/>
                <w:b w:val="0"/>
                <w:bCs/>
                <w:color w:val="000000"/>
                <w:kern w:val="0"/>
                <w:sz w:val="22"/>
              </w:rPr>
            </w:pPr>
            <w:r>
              <w:rPr>
                <w:rFonts w:hint="eastAsia" w:cs="宋体"/>
                <w:b w:val="0"/>
                <w:bCs/>
                <w:color w:val="000000"/>
                <w:kern w:val="0"/>
                <w:sz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pct"/>
            <w:shd w:val="clear" w:color="auto" w:fill="FFFFFF"/>
          </w:tcPr>
          <w:p>
            <w:pPr>
              <w:widowControl/>
              <w:ind w:left="1280" w:hanging="440"/>
              <w:jc w:val="left"/>
              <w:textAlignment w:val="center"/>
              <w:rPr>
                <w:rFonts w:cs="宋体"/>
                <w:b w:val="0"/>
                <w:bCs/>
                <w:color w:val="000000"/>
                <w:kern w:val="0"/>
                <w:sz w:val="22"/>
              </w:rPr>
            </w:pPr>
            <w:r>
              <w:rPr>
                <w:rFonts w:cs="宋体"/>
                <w:b w:val="0"/>
                <w:bCs/>
                <w:color w:val="000000"/>
                <w:kern w:val="0"/>
                <w:sz w:val="22"/>
              </w:rPr>
              <w:t>3</w:t>
            </w:r>
          </w:p>
        </w:tc>
        <w:tc>
          <w:tcPr>
            <w:tcW w:w="1967" w:type="pct"/>
            <w:shd w:val="clear" w:color="auto" w:fill="FFFFFF"/>
          </w:tcPr>
          <w:p>
            <w:pPr>
              <w:widowControl/>
              <w:ind w:left="1280" w:hanging="440"/>
              <w:jc w:val="left"/>
              <w:textAlignment w:val="center"/>
              <w:rPr>
                <w:rFonts w:cs="宋体"/>
                <w:b w:val="0"/>
                <w:bCs/>
                <w:color w:val="000000"/>
                <w:kern w:val="0"/>
                <w:sz w:val="22"/>
              </w:rPr>
            </w:pPr>
            <w:r>
              <w:rPr>
                <w:rFonts w:cs="宋体"/>
                <w:b w:val="0"/>
                <w:bCs/>
                <w:color w:val="000000"/>
                <w:kern w:val="0"/>
                <w:sz w:val="22"/>
              </w:rPr>
              <w:t>IB线缆</w:t>
            </w:r>
          </w:p>
        </w:tc>
        <w:tc>
          <w:tcPr>
            <w:tcW w:w="1198" w:type="pct"/>
            <w:shd w:val="clear" w:color="auto" w:fill="FFFFFF"/>
          </w:tcPr>
          <w:p>
            <w:pPr>
              <w:widowControl/>
              <w:ind w:left="1280" w:hanging="440"/>
              <w:jc w:val="left"/>
              <w:textAlignment w:val="center"/>
              <w:rPr>
                <w:rFonts w:cs="宋体"/>
                <w:b w:val="0"/>
                <w:bCs/>
                <w:color w:val="000000"/>
                <w:kern w:val="0"/>
                <w:sz w:val="22"/>
              </w:rPr>
            </w:pPr>
            <w:r>
              <w:rPr>
                <w:rFonts w:cs="宋体"/>
                <w:b w:val="0"/>
                <w:bCs/>
                <w:color w:val="000000"/>
                <w:kern w:val="0"/>
                <w:sz w:val="22"/>
              </w:rPr>
              <w:t>5</w:t>
            </w:r>
            <w:r>
              <w:rPr>
                <w:rFonts w:hint="eastAsia" w:cs="宋体"/>
                <w:b w:val="0"/>
                <w:bCs/>
                <w:color w:val="000000"/>
                <w:kern w:val="0"/>
                <w:sz w:val="22"/>
              </w:rPr>
              <w:t xml:space="preserve"> </w:t>
            </w:r>
          </w:p>
        </w:tc>
        <w:tc>
          <w:tcPr>
            <w:tcW w:w="1406" w:type="pct"/>
            <w:shd w:val="clear" w:color="auto" w:fill="FFFFFF"/>
          </w:tcPr>
          <w:p>
            <w:pPr>
              <w:widowControl/>
              <w:ind w:left="1280" w:hanging="440"/>
              <w:jc w:val="left"/>
              <w:textAlignment w:val="center"/>
              <w:rPr>
                <w:rFonts w:cs="宋体"/>
                <w:b w:val="0"/>
                <w:bCs/>
                <w:color w:val="000000"/>
                <w:kern w:val="0"/>
                <w:sz w:val="22"/>
              </w:rPr>
            </w:pPr>
            <w:r>
              <w:rPr>
                <w:rFonts w:hint="eastAsia" w:cs="宋体"/>
                <w:b w:val="0"/>
                <w:bCs/>
                <w:color w:val="000000"/>
                <w:kern w:val="0"/>
                <w:sz w:val="22"/>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pct"/>
            <w:shd w:val="clear" w:color="auto" w:fill="FFFFFF"/>
          </w:tcPr>
          <w:p>
            <w:pPr>
              <w:widowControl/>
              <w:ind w:left="1280" w:hanging="440"/>
              <w:jc w:val="left"/>
              <w:textAlignment w:val="center"/>
              <w:rPr>
                <w:rFonts w:cs="宋体"/>
                <w:b w:val="0"/>
                <w:bCs/>
                <w:color w:val="000000"/>
                <w:kern w:val="0"/>
                <w:sz w:val="22"/>
              </w:rPr>
            </w:pPr>
            <w:r>
              <w:rPr>
                <w:rFonts w:hint="eastAsia" w:cs="宋体"/>
                <w:b w:val="0"/>
                <w:bCs/>
                <w:color w:val="000000"/>
                <w:kern w:val="0"/>
                <w:sz w:val="22"/>
              </w:rPr>
              <w:t>4</w:t>
            </w:r>
          </w:p>
        </w:tc>
        <w:tc>
          <w:tcPr>
            <w:tcW w:w="1967" w:type="pct"/>
            <w:shd w:val="clear" w:color="auto" w:fill="FFFFFF"/>
          </w:tcPr>
          <w:p>
            <w:pPr>
              <w:widowControl/>
              <w:ind w:left="1280" w:hanging="440"/>
              <w:jc w:val="left"/>
              <w:textAlignment w:val="center"/>
              <w:rPr>
                <w:rFonts w:cs="宋体"/>
                <w:b w:val="0"/>
                <w:bCs/>
                <w:color w:val="000000"/>
                <w:kern w:val="0"/>
                <w:sz w:val="22"/>
              </w:rPr>
            </w:pPr>
            <w:bookmarkStart w:id="1" w:name="OLE_LINK1"/>
            <w:r>
              <w:rPr>
                <w:rFonts w:hint="eastAsia" w:cs="宋体"/>
                <w:b w:val="0"/>
                <w:bCs/>
                <w:color w:val="000000"/>
                <w:kern w:val="0"/>
                <w:sz w:val="22"/>
              </w:rPr>
              <w:t>高性能计算管理平台</w:t>
            </w:r>
            <w:bookmarkEnd w:id="1"/>
          </w:p>
        </w:tc>
        <w:tc>
          <w:tcPr>
            <w:tcW w:w="1198" w:type="pct"/>
            <w:shd w:val="clear" w:color="auto" w:fill="FFFFFF"/>
          </w:tcPr>
          <w:p>
            <w:pPr>
              <w:widowControl/>
              <w:ind w:left="1280" w:hanging="440"/>
              <w:jc w:val="left"/>
              <w:textAlignment w:val="center"/>
              <w:rPr>
                <w:rFonts w:cs="宋体"/>
                <w:b w:val="0"/>
                <w:bCs/>
                <w:color w:val="000000"/>
                <w:kern w:val="0"/>
                <w:sz w:val="22"/>
              </w:rPr>
            </w:pPr>
            <w:r>
              <w:rPr>
                <w:rFonts w:cs="宋体"/>
                <w:b w:val="0"/>
                <w:bCs/>
                <w:color w:val="000000"/>
                <w:kern w:val="0"/>
                <w:sz w:val="22"/>
              </w:rPr>
              <w:t>1</w:t>
            </w:r>
          </w:p>
        </w:tc>
        <w:tc>
          <w:tcPr>
            <w:tcW w:w="1406" w:type="pct"/>
            <w:shd w:val="clear" w:color="auto" w:fill="FFFFFF"/>
          </w:tcPr>
          <w:p>
            <w:pPr>
              <w:widowControl/>
              <w:ind w:left="1280" w:hanging="440"/>
              <w:jc w:val="left"/>
              <w:textAlignment w:val="center"/>
              <w:rPr>
                <w:rFonts w:cs="宋体"/>
                <w:b w:val="0"/>
                <w:bCs/>
                <w:color w:val="000000"/>
                <w:kern w:val="0"/>
                <w:sz w:val="22"/>
              </w:rPr>
            </w:pPr>
            <w:r>
              <w:rPr>
                <w:rFonts w:hint="eastAsia" w:cs="宋体"/>
                <w:b w:val="0"/>
                <w:bCs/>
                <w:color w:val="000000"/>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pct"/>
            <w:shd w:val="clear" w:color="auto" w:fill="FFFFFF"/>
          </w:tcPr>
          <w:p>
            <w:pPr>
              <w:widowControl/>
              <w:ind w:left="1280" w:hanging="440"/>
              <w:jc w:val="left"/>
              <w:textAlignment w:val="center"/>
              <w:rPr>
                <w:rFonts w:cs="宋体"/>
                <w:b w:val="0"/>
                <w:bCs/>
                <w:color w:val="000000"/>
                <w:kern w:val="0"/>
                <w:sz w:val="22"/>
              </w:rPr>
            </w:pPr>
            <w:r>
              <w:rPr>
                <w:rFonts w:hint="eastAsia" w:cs="宋体"/>
                <w:b w:val="0"/>
                <w:bCs/>
                <w:color w:val="000000"/>
                <w:kern w:val="0"/>
                <w:sz w:val="22"/>
              </w:rPr>
              <w:t>5</w:t>
            </w:r>
          </w:p>
        </w:tc>
        <w:tc>
          <w:tcPr>
            <w:tcW w:w="1967" w:type="pct"/>
            <w:shd w:val="clear" w:color="auto" w:fill="FFFFFF"/>
          </w:tcPr>
          <w:p>
            <w:pPr>
              <w:widowControl/>
              <w:ind w:left="1280" w:hanging="440"/>
              <w:jc w:val="left"/>
              <w:textAlignment w:val="center"/>
              <w:rPr>
                <w:rFonts w:cs="宋体"/>
                <w:b w:val="0"/>
                <w:bCs/>
                <w:color w:val="000000"/>
                <w:kern w:val="0"/>
                <w:sz w:val="22"/>
              </w:rPr>
            </w:pPr>
            <w:r>
              <w:rPr>
                <w:rFonts w:hint="eastAsia" w:cs="宋体"/>
                <w:b w:val="0"/>
                <w:bCs/>
                <w:color w:val="000000"/>
                <w:kern w:val="0"/>
                <w:sz w:val="22"/>
              </w:rPr>
              <w:t>搬迁服务</w:t>
            </w:r>
          </w:p>
        </w:tc>
        <w:tc>
          <w:tcPr>
            <w:tcW w:w="1198" w:type="pct"/>
            <w:shd w:val="clear" w:color="auto" w:fill="FFFFFF"/>
          </w:tcPr>
          <w:p>
            <w:pPr>
              <w:widowControl/>
              <w:ind w:left="1280" w:hanging="440"/>
              <w:jc w:val="left"/>
              <w:textAlignment w:val="center"/>
              <w:rPr>
                <w:rFonts w:cs="宋体"/>
                <w:b w:val="0"/>
                <w:bCs/>
                <w:color w:val="000000"/>
                <w:kern w:val="0"/>
                <w:sz w:val="22"/>
              </w:rPr>
            </w:pPr>
            <w:r>
              <w:rPr>
                <w:rFonts w:hint="eastAsia" w:cs="宋体"/>
                <w:b w:val="0"/>
                <w:bCs/>
                <w:color w:val="000000"/>
                <w:kern w:val="0"/>
                <w:sz w:val="22"/>
              </w:rPr>
              <w:t>1</w:t>
            </w:r>
          </w:p>
        </w:tc>
        <w:tc>
          <w:tcPr>
            <w:tcW w:w="1406" w:type="pct"/>
            <w:shd w:val="clear" w:color="auto" w:fill="FFFFFF"/>
          </w:tcPr>
          <w:p>
            <w:pPr>
              <w:widowControl/>
              <w:ind w:left="1280" w:hanging="440"/>
              <w:jc w:val="left"/>
              <w:textAlignment w:val="center"/>
              <w:rPr>
                <w:rFonts w:cs="宋体"/>
                <w:b w:val="0"/>
                <w:bCs/>
                <w:color w:val="000000"/>
                <w:kern w:val="0"/>
                <w:sz w:val="22"/>
              </w:rPr>
            </w:pPr>
            <w:r>
              <w:rPr>
                <w:rFonts w:hint="eastAsia" w:cs="宋体"/>
                <w:b w:val="0"/>
                <w:bCs/>
                <w:color w:val="000000"/>
                <w:kern w:val="0"/>
                <w:sz w:val="22"/>
              </w:rPr>
              <w:t>项</w:t>
            </w:r>
          </w:p>
        </w:tc>
      </w:tr>
    </w:tbl>
    <w:p>
      <w:pPr>
        <w:rPr>
          <w:lang w:val="zh-CN"/>
        </w:rPr>
      </w:pPr>
    </w:p>
    <w:p>
      <w:pPr>
        <w:pStyle w:val="2"/>
        <w:numPr>
          <w:ilvl w:val="0"/>
          <w:numId w:val="3"/>
        </w:numPr>
        <w:spacing w:before="0" w:after="0"/>
        <w:rPr>
          <w:rFonts w:ascii="宋体" w:hAnsi="宋体"/>
          <w:sz w:val="32"/>
          <w:szCs w:val="32"/>
        </w:rPr>
      </w:pPr>
      <w:r>
        <w:rPr>
          <w:rFonts w:hint="eastAsia" w:ascii="宋体" w:hAnsi="宋体"/>
          <w:sz w:val="32"/>
          <w:szCs w:val="32"/>
        </w:rPr>
        <w:t>详细配置参数</w:t>
      </w:r>
      <w:bookmarkStart w:id="2" w:name="_6.1.1、大数据服务器"/>
      <w:bookmarkEnd w:id="2"/>
    </w:p>
    <w:p>
      <w:pPr>
        <w:pStyle w:val="71"/>
        <w:spacing w:before="156" w:after="156"/>
      </w:pPr>
      <w:bookmarkStart w:id="3" w:name="_6.1.2、容器服务器"/>
      <w:bookmarkEnd w:id="3"/>
      <w:r>
        <w:rPr>
          <w:rFonts w:hint="eastAsia"/>
          <w:lang w:val="en-US" w:eastAsia="zh-CN"/>
        </w:rPr>
        <w:t>3.</w:t>
      </w:r>
      <w:r>
        <w:rPr>
          <w:rFonts w:hint="default"/>
          <w:lang w:val="en-US" w:eastAsia="zh-CN"/>
        </w:rPr>
        <w:t>1</w:t>
      </w:r>
      <w:r>
        <w:rPr>
          <w:rFonts w:hint="eastAsia"/>
          <w:lang w:val="en-US" w:eastAsia="zh-CN"/>
        </w:rPr>
        <w:t>、</w:t>
      </w:r>
      <w:r>
        <w:rPr>
          <w:rFonts w:hint="eastAsia"/>
        </w:rPr>
        <w:t>G</w:t>
      </w:r>
      <w:r>
        <w:t>PU服务器</w:t>
      </w:r>
    </w:p>
    <w:tbl>
      <w:tblPr>
        <w:tblStyle w:val="22"/>
        <w:tblW w:w="9210" w:type="dxa"/>
        <w:tblInd w:w="96" w:type="dxa"/>
        <w:tblLayout w:type="autofit"/>
        <w:tblCellMar>
          <w:top w:w="0" w:type="dxa"/>
          <w:left w:w="108" w:type="dxa"/>
          <w:bottom w:w="0" w:type="dxa"/>
          <w:right w:w="108" w:type="dxa"/>
        </w:tblCellMar>
      </w:tblPr>
      <w:tblGrid>
        <w:gridCol w:w="960"/>
        <w:gridCol w:w="1630"/>
        <w:gridCol w:w="6620"/>
      </w:tblGrid>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Cs/>
                <w:szCs w:val="21"/>
              </w:rPr>
            </w:pPr>
            <w:r>
              <w:rPr>
                <w:rFonts w:hint="eastAsia" w:ascii="宋体" w:hAnsi="宋体"/>
                <w:bCs/>
                <w:szCs w:val="21"/>
              </w:rPr>
              <w:t>序号</w:t>
            </w:r>
          </w:p>
        </w:tc>
        <w:tc>
          <w:tcPr>
            <w:tcW w:w="16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Cs/>
                <w:szCs w:val="21"/>
              </w:rPr>
            </w:pPr>
            <w:r>
              <w:rPr>
                <w:rFonts w:hint="eastAsia" w:ascii="宋体" w:hAnsi="宋体"/>
                <w:bCs/>
                <w:szCs w:val="21"/>
              </w:rPr>
              <w:t>指标项</w:t>
            </w:r>
          </w:p>
        </w:tc>
        <w:tc>
          <w:tcPr>
            <w:tcW w:w="66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Cs/>
                <w:szCs w:val="21"/>
              </w:rPr>
            </w:pPr>
            <w:r>
              <w:rPr>
                <w:rFonts w:hint="eastAsia" w:ascii="宋体" w:hAnsi="宋体"/>
                <w:bCs/>
                <w:szCs w:val="21"/>
              </w:rPr>
              <w:t>技术规格要求</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1</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val="en-US" w:eastAsia="zh-CN"/>
              </w:rPr>
            </w:pPr>
            <w:r>
              <w:rPr>
                <w:rFonts w:hint="eastAsia" w:ascii="宋体" w:hAnsi="宋体"/>
                <w:bCs/>
                <w:szCs w:val="21"/>
                <w:lang w:val="en-US" w:eastAsia="zh-CN"/>
              </w:rPr>
              <w:t>品牌</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bCs/>
                <w:szCs w:val="21"/>
              </w:rPr>
            </w:pPr>
            <w:r>
              <w:rPr>
                <w:rFonts w:hint="eastAsia" w:ascii="宋体" w:hAnsi="宋体" w:eastAsia="宋体" w:cs="Times New Roman"/>
                <w:bCs/>
                <w:i w:val="0"/>
                <w:kern w:val="2"/>
                <w:sz w:val="21"/>
                <w:szCs w:val="21"/>
                <w:u w:val="none"/>
                <w:lang w:val="en-US" w:eastAsia="zh-CN" w:bidi="ar"/>
              </w:rPr>
              <w:t>国</w:t>
            </w:r>
            <w:r>
              <w:rPr>
                <w:rFonts w:hint="eastAsia" w:ascii="宋体" w:hAnsi="宋体" w:cs="Times New Roman"/>
                <w:bCs/>
                <w:i w:val="0"/>
                <w:kern w:val="2"/>
                <w:sz w:val="21"/>
                <w:szCs w:val="21"/>
                <w:u w:val="none"/>
                <w:lang w:val="en-US" w:eastAsia="zh-CN" w:bidi="ar"/>
              </w:rPr>
              <w:t>内外</w:t>
            </w:r>
            <w:r>
              <w:rPr>
                <w:rFonts w:hint="eastAsia" w:ascii="宋体" w:hAnsi="宋体" w:eastAsia="宋体" w:cs="Times New Roman"/>
                <w:bCs/>
                <w:i w:val="0"/>
                <w:kern w:val="2"/>
                <w:sz w:val="21"/>
                <w:szCs w:val="21"/>
                <w:u w:val="none"/>
                <w:lang w:val="en-US" w:eastAsia="zh-CN" w:bidi="ar"/>
              </w:rPr>
              <w:t>知名品牌。</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2</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val="en-US" w:eastAsia="zh-CN"/>
              </w:rPr>
            </w:pPr>
            <w:r>
              <w:rPr>
                <w:rFonts w:hint="eastAsia" w:ascii="宋体" w:hAnsi="宋体"/>
                <w:bCs/>
                <w:szCs w:val="21"/>
              </w:rPr>
              <w:t>服务器高度</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eastAsia="zh-CN"/>
              </w:rPr>
            </w:pPr>
            <w:r>
              <w:rPr>
                <w:rFonts w:hint="eastAsia" w:ascii="宋体" w:hAnsi="宋体"/>
                <w:bCs/>
                <w:szCs w:val="21"/>
              </w:rPr>
              <w:t>≥</w:t>
            </w:r>
            <w:r>
              <w:rPr>
                <w:rFonts w:hint="eastAsia" w:ascii="宋体" w:hAnsi="宋体"/>
                <w:bCs/>
                <w:szCs w:val="21"/>
                <w:lang w:val="en-US" w:eastAsia="zh-CN"/>
              </w:rPr>
              <w:t>标准</w:t>
            </w:r>
            <w:r>
              <w:rPr>
                <w:rFonts w:ascii="宋体" w:hAnsi="宋体"/>
                <w:bCs/>
                <w:szCs w:val="21"/>
              </w:rPr>
              <w:t>4</w:t>
            </w:r>
            <w:r>
              <w:rPr>
                <w:rFonts w:hint="eastAsia" w:ascii="宋体" w:hAnsi="宋体"/>
                <w:bCs/>
                <w:szCs w:val="21"/>
              </w:rPr>
              <w:t>U机架式</w:t>
            </w:r>
            <w:r>
              <w:rPr>
                <w:rFonts w:hint="eastAsia" w:ascii="宋体" w:hAnsi="宋体"/>
                <w:bCs/>
                <w:szCs w:val="21"/>
                <w:lang w:val="en-US" w:eastAsia="zh-CN"/>
              </w:rPr>
              <w:t>服务器</w:t>
            </w:r>
            <w:r>
              <w:rPr>
                <w:rFonts w:hint="eastAsia" w:ascii="宋体" w:hAnsi="宋体"/>
                <w:bCs/>
                <w:szCs w:val="21"/>
              </w:rPr>
              <w:t>，标配原厂导轨</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bCs/>
                <w:kern w:val="2"/>
                <w:sz w:val="21"/>
                <w:szCs w:val="21"/>
                <w:lang w:val="en-US" w:eastAsia="zh-CN" w:bidi="ar-SA"/>
              </w:rPr>
            </w:pPr>
            <w:r>
              <w:rPr>
                <w:rFonts w:hint="eastAsia" w:ascii="宋体" w:hAnsi="宋体"/>
                <w:bCs/>
                <w:szCs w:val="21"/>
              </w:rPr>
              <w:t>3</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lang w:val="en-US" w:eastAsia="zh-CN"/>
              </w:rPr>
              <w:t>芯片组</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eastAsia="zh-CN"/>
              </w:rPr>
            </w:pPr>
            <w:r>
              <w:rPr>
                <w:rFonts w:hint="eastAsia" w:ascii="宋体" w:hAnsi="宋体"/>
                <w:bCs/>
                <w:szCs w:val="21"/>
                <w:lang w:val="en-US" w:eastAsia="zh-CN"/>
              </w:rPr>
              <w:t>不低于</w:t>
            </w:r>
            <w:r>
              <w:rPr>
                <w:rFonts w:hint="eastAsia" w:ascii="宋体" w:hAnsi="宋体"/>
                <w:bCs/>
                <w:szCs w:val="21"/>
              </w:rPr>
              <w:t>Intel C740 系列芯片组芯片组，支持Intel至强可扩展处理器家族铜牌、银牌、金牌及铂金处理器产品。</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4</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处理器型号</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eastAsia="zh-CN"/>
              </w:rPr>
            </w:pPr>
            <w:r>
              <w:rPr>
                <w:rFonts w:hint="eastAsia" w:ascii="宋体" w:hAnsi="宋体"/>
                <w:bCs/>
                <w:szCs w:val="21"/>
              </w:rPr>
              <w:t>配置≥两颗Intel至强可扩展处理器</w:t>
            </w:r>
            <w:r>
              <w:rPr>
                <w:rFonts w:hint="eastAsia" w:ascii="宋体" w:hAnsi="宋体"/>
                <w:bCs/>
                <w:szCs w:val="21"/>
                <w:lang w:eastAsia="zh-CN"/>
              </w:rPr>
              <w:t>，</w:t>
            </w:r>
            <w:r>
              <w:rPr>
                <w:rFonts w:hint="eastAsia" w:ascii="宋体" w:hAnsi="宋体"/>
                <w:bCs/>
                <w:szCs w:val="21"/>
                <w:lang w:val="en-US" w:eastAsia="zh-CN"/>
              </w:rPr>
              <w:t>单个Intel至强处理器</w:t>
            </w:r>
            <w:r>
              <w:rPr>
                <w:rFonts w:hint="eastAsia" w:ascii="宋体" w:hAnsi="宋体"/>
                <w:bCs/>
                <w:szCs w:val="21"/>
              </w:rPr>
              <w:t>主频≥2.1GHz</w:t>
            </w:r>
            <w:r>
              <w:rPr>
                <w:rFonts w:hint="eastAsia" w:ascii="宋体" w:hAnsi="宋体"/>
                <w:bCs/>
                <w:szCs w:val="21"/>
                <w:lang w:eastAsia="zh-CN"/>
              </w:rPr>
              <w:t>，</w:t>
            </w:r>
            <w:r>
              <w:rPr>
                <w:rFonts w:hint="eastAsia" w:ascii="宋体" w:hAnsi="宋体"/>
                <w:bCs/>
                <w:szCs w:val="21"/>
              </w:rPr>
              <w:t>≥</w:t>
            </w:r>
            <w:r>
              <w:rPr>
                <w:rFonts w:hint="eastAsia" w:ascii="宋体" w:hAnsi="宋体"/>
                <w:bCs/>
                <w:szCs w:val="21"/>
                <w:lang w:val="en-US" w:eastAsia="zh-CN"/>
              </w:rPr>
              <w:t>32核64线程，</w:t>
            </w:r>
            <w:r>
              <w:rPr>
                <w:rFonts w:hint="eastAsia" w:ascii="宋体" w:hAnsi="宋体"/>
                <w:bCs/>
                <w:szCs w:val="21"/>
              </w:rPr>
              <w:t>270W</w:t>
            </w:r>
            <w:r>
              <w:rPr>
                <w:rFonts w:hint="eastAsia" w:ascii="宋体" w:hAnsi="宋体"/>
                <w:bCs/>
                <w:szCs w:val="21"/>
                <w:lang w:eastAsia="zh-CN"/>
              </w:rPr>
              <w:t>，</w:t>
            </w:r>
            <w:r>
              <w:rPr>
                <w:rFonts w:hint="eastAsia" w:ascii="宋体" w:hAnsi="宋体"/>
                <w:bCs/>
                <w:szCs w:val="21"/>
                <w:lang w:val="en-US" w:eastAsia="zh-CN"/>
              </w:rPr>
              <w:t>L3缓存</w:t>
            </w:r>
            <w:r>
              <w:rPr>
                <w:rFonts w:hint="eastAsia" w:ascii="宋体" w:hAnsi="宋体"/>
                <w:bCs/>
                <w:szCs w:val="21"/>
              </w:rPr>
              <w:t>≥60MB</w:t>
            </w:r>
            <w:r>
              <w:rPr>
                <w:rFonts w:hint="eastAsia" w:ascii="宋体" w:hAnsi="宋体"/>
                <w:bCs/>
                <w:szCs w:val="21"/>
                <w:lang w:val="en-US"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5</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rPr>
              <w:t>内存实配规格</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rPr>
              <w:t>≥16*64GB</w:t>
            </w:r>
            <w:r>
              <w:rPr>
                <w:rFonts w:hint="eastAsia" w:ascii="宋体" w:hAnsi="宋体"/>
                <w:bCs/>
                <w:szCs w:val="21"/>
                <w:lang w:val="en-US" w:eastAsia="zh-CN"/>
              </w:rPr>
              <w:t xml:space="preserve"> </w:t>
            </w:r>
            <w:r>
              <w:rPr>
                <w:rFonts w:hint="eastAsia" w:ascii="宋体" w:hAnsi="宋体"/>
                <w:bCs/>
                <w:szCs w:val="21"/>
              </w:rPr>
              <w:t>DDR4</w:t>
            </w:r>
            <w:r>
              <w:rPr>
                <w:rFonts w:hint="eastAsia" w:ascii="宋体" w:hAnsi="宋体"/>
                <w:bCs/>
                <w:szCs w:val="21"/>
                <w:lang w:val="en-US" w:eastAsia="zh-CN"/>
              </w:rPr>
              <w:t xml:space="preserve"> 48</w:t>
            </w:r>
            <w:r>
              <w:rPr>
                <w:rFonts w:hint="eastAsia" w:ascii="宋体" w:hAnsi="宋体"/>
                <w:bCs/>
                <w:szCs w:val="21"/>
              </w:rPr>
              <w:t>00MHz</w:t>
            </w:r>
            <w:r>
              <w:rPr>
                <w:rFonts w:hint="eastAsia" w:ascii="宋体" w:hAnsi="宋体"/>
                <w:bCs/>
                <w:szCs w:val="21"/>
                <w:lang w:val="en-US" w:eastAsia="zh-CN"/>
              </w:rPr>
              <w:t>(4800MT/s)</w:t>
            </w:r>
            <w:r>
              <w:rPr>
                <w:rFonts w:hint="eastAsia" w:ascii="宋体" w:hAnsi="宋体"/>
                <w:bCs/>
                <w:szCs w:val="21"/>
              </w:rPr>
              <w:t xml:space="preserve"> </w:t>
            </w:r>
            <w:r>
              <w:rPr>
                <w:rFonts w:hint="eastAsia" w:ascii="宋体" w:hAnsi="宋体"/>
                <w:bCs/>
                <w:szCs w:val="21"/>
                <w:lang w:val="en-US" w:eastAsia="zh-CN"/>
              </w:rPr>
              <w:t>RDIMM。</w:t>
            </w:r>
          </w:p>
        </w:tc>
      </w:tr>
      <w:tr>
        <w:tblPrEx>
          <w:tblCellMar>
            <w:top w:w="0" w:type="dxa"/>
            <w:left w:w="108" w:type="dxa"/>
            <w:bottom w:w="0" w:type="dxa"/>
            <w:right w:w="108" w:type="dxa"/>
          </w:tblCellMar>
        </w:tblPrEx>
        <w:trPr>
          <w:cantSplit/>
          <w:trHeight w:val="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6</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rPr>
              <w:t>内存可扩展数量</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Times New Roman"/>
                <w:bCs/>
                <w:kern w:val="2"/>
                <w:sz w:val="21"/>
                <w:szCs w:val="21"/>
                <w:lang w:val="en-US" w:eastAsia="zh-CN" w:bidi="ar-SA"/>
              </w:rPr>
            </w:pPr>
            <w:r>
              <w:rPr>
                <w:rFonts w:hint="eastAsia" w:ascii="宋体" w:hAnsi="宋体"/>
                <w:bCs/>
                <w:szCs w:val="21"/>
              </w:rPr>
              <w:t>支持≥32个</w:t>
            </w:r>
            <w:r>
              <w:rPr>
                <w:rFonts w:hint="eastAsia" w:ascii="宋体" w:hAnsi="宋体"/>
                <w:bCs/>
                <w:szCs w:val="21"/>
                <w:lang w:val="en-US" w:eastAsia="zh-CN"/>
              </w:rPr>
              <w:t xml:space="preserve">DDR4 </w:t>
            </w:r>
            <w:r>
              <w:rPr>
                <w:rFonts w:hint="eastAsia" w:ascii="宋体" w:hAnsi="宋体"/>
                <w:bCs/>
                <w:szCs w:val="21"/>
              </w:rPr>
              <w:t>RDIMM或LRDIMM内存插槽，速率最高支持4800MT/s</w:t>
            </w:r>
            <w:r>
              <w:rPr>
                <w:rFonts w:hint="eastAsia" w:ascii="宋体" w:hAnsi="宋体"/>
                <w:bCs/>
                <w:szCs w:val="21"/>
                <w:lang w:eastAsia="zh-CN"/>
              </w:rPr>
              <w:t>，</w:t>
            </w:r>
            <w:r>
              <w:rPr>
                <w:rFonts w:hint="eastAsia" w:ascii="宋体" w:hAnsi="宋体"/>
                <w:bCs/>
                <w:szCs w:val="21"/>
                <w:lang w:val="en-US" w:eastAsia="zh-CN"/>
              </w:rPr>
              <w:t>支持六通道配置。</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7</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存储-</w:t>
            </w:r>
            <w:r>
              <w:rPr>
                <w:rFonts w:hint="eastAsia" w:ascii="宋体" w:hAnsi="宋体"/>
                <w:bCs/>
                <w:szCs w:val="21"/>
                <w:lang w:val="en-US" w:eastAsia="zh-CN"/>
              </w:rPr>
              <w:t>硬盘</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
                <w:bCs/>
                <w:szCs w:val="21"/>
                <w:lang w:eastAsia="zh-CN"/>
              </w:rPr>
            </w:pPr>
            <w:r>
              <w:rPr>
                <w:rFonts w:hint="eastAsia" w:ascii="宋体" w:hAnsi="宋体"/>
                <w:bCs/>
                <w:szCs w:val="21"/>
              </w:rPr>
              <w:t>≥8</w:t>
            </w:r>
            <w:r>
              <w:rPr>
                <w:rFonts w:hint="eastAsia" w:ascii="宋体" w:hAnsi="宋体"/>
                <w:bCs/>
                <w:szCs w:val="21"/>
                <w:lang w:val="en-US" w:eastAsia="zh-CN"/>
              </w:rPr>
              <w:t>*</w:t>
            </w:r>
            <w:r>
              <w:rPr>
                <w:rFonts w:hint="eastAsia" w:ascii="宋体" w:hAnsi="宋体"/>
                <w:bCs/>
                <w:szCs w:val="21"/>
              </w:rPr>
              <w:t>3.84TB</w:t>
            </w:r>
            <w:r>
              <w:rPr>
                <w:rFonts w:hint="eastAsia" w:ascii="宋体" w:hAnsi="宋体"/>
                <w:bCs/>
                <w:szCs w:val="21"/>
                <w:lang w:val="en-US" w:eastAsia="zh-CN"/>
              </w:rPr>
              <w:t xml:space="preserve"> 2.5英寸 </w:t>
            </w:r>
            <w:r>
              <w:rPr>
                <w:rFonts w:hint="eastAsia" w:ascii="宋体" w:hAnsi="宋体"/>
                <w:bCs/>
                <w:szCs w:val="21"/>
              </w:rPr>
              <w:t>SATA</w:t>
            </w:r>
            <w:r>
              <w:rPr>
                <w:rFonts w:hint="eastAsia" w:ascii="宋体" w:hAnsi="宋体"/>
                <w:bCs/>
                <w:szCs w:val="21"/>
                <w:lang w:val="en-US" w:eastAsia="zh-CN"/>
              </w:rPr>
              <w:t xml:space="preserve"> </w:t>
            </w:r>
            <w:r>
              <w:rPr>
                <w:rFonts w:hint="eastAsia" w:ascii="宋体" w:hAnsi="宋体"/>
                <w:bCs/>
                <w:szCs w:val="21"/>
              </w:rPr>
              <w:t>6G</w:t>
            </w:r>
            <w:r>
              <w:rPr>
                <w:rFonts w:hint="eastAsia" w:ascii="宋体" w:hAnsi="宋体"/>
                <w:bCs/>
                <w:szCs w:val="21"/>
                <w:lang w:val="en-US" w:eastAsia="zh-CN"/>
              </w:rPr>
              <w:t>b/s企业级固态</w:t>
            </w:r>
            <w:r>
              <w:rPr>
                <w:rFonts w:hint="eastAsia" w:ascii="宋体" w:hAnsi="宋体"/>
                <w:bCs/>
                <w:szCs w:val="21"/>
              </w:rPr>
              <w:t>硬盘</w:t>
            </w:r>
            <w:r>
              <w:rPr>
                <w:rFonts w:hint="eastAsia" w:ascii="宋体" w:hAnsi="宋体"/>
                <w:bCs/>
                <w:szCs w:val="21"/>
                <w:lang w:eastAsia="zh-CN"/>
              </w:rPr>
              <w:t>，</w:t>
            </w:r>
            <w:r>
              <w:rPr>
                <w:rFonts w:hint="eastAsia" w:ascii="宋体" w:hAnsi="宋体"/>
                <w:bCs/>
                <w:szCs w:val="21"/>
                <w:lang w:val="en-US" w:eastAsia="zh-CN"/>
              </w:rPr>
              <w:t>配置相同数量的硬盘托架。</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8</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存储-阵列控制器</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eastAsia="zh-CN"/>
              </w:rPr>
            </w:pPr>
            <w:r>
              <w:rPr>
                <w:rFonts w:hint="eastAsia" w:ascii="宋体" w:hAnsi="宋体"/>
                <w:bCs/>
                <w:szCs w:val="21"/>
              </w:rPr>
              <w:t>≥</w:t>
            </w:r>
            <w:r>
              <w:rPr>
                <w:rFonts w:hint="eastAsia" w:ascii="宋体" w:hAnsi="宋体"/>
                <w:bCs/>
                <w:szCs w:val="21"/>
                <w:lang w:val="en-US" w:eastAsia="zh-CN"/>
              </w:rPr>
              <w:t>1张12Gb PCIe 配</w:t>
            </w:r>
            <w:r>
              <w:rPr>
                <w:rFonts w:hint="eastAsia" w:ascii="宋体" w:hAnsi="宋体"/>
                <w:bCs/>
                <w:szCs w:val="21"/>
              </w:rPr>
              <w:t>2GB闪存</w:t>
            </w:r>
            <w:r>
              <w:rPr>
                <w:rFonts w:hint="eastAsia" w:ascii="宋体" w:hAnsi="宋体"/>
                <w:bCs/>
                <w:szCs w:val="21"/>
                <w:lang w:val="en-US" w:eastAsia="zh-CN"/>
              </w:rPr>
              <w:t xml:space="preserve"> 阵列卡，</w:t>
            </w:r>
            <w:r>
              <w:rPr>
                <w:rFonts w:hint="eastAsia" w:ascii="宋体" w:hAnsi="宋体"/>
                <w:bCs/>
                <w:szCs w:val="21"/>
              </w:rPr>
              <w:t>支持0/1/5</w:t>
            </w:r>
            <w:r>
              <w:rPr>
                <w:rFonts w:hint="eastAsia" w:ascii="宋体" w:hAnsi="宋体"/>
                <w:bCs/>
                <w:szCs w:val="21"/>
                <w:lang w:val="en-US" w:eastAsia="zh-CN"/>
              </w:rPr>
              <w:t>/</w:t>
            </w:r>
            <w:r>
              <w:rPr>
                <w:rFonts w:hint="eastAsia" w:ascii="宋体" w:hAnsi="宋体"/>
                <w:bCs/>
                <w:szCs w:val="21"/>
              </w:rPr>
              <w:t>10/50 RAID级别，可选RAID 6/60, 最大支持4GB闪存，</w:t>
            </w:r>
            <w:r>
              <w:rPr>
                <w:rFonts w:hint="eastAsia" w:ascii="宋体" w:hAnsi="宋体"/>
                <w:bCs/>
                <w:szCs w:val="21"/>
                <w:lang w:val="en-US" w:eastAsia="zh-CN"/>
              </w:rPr>
              <w:t>支持</w:t>
            </w:r>
            <w:r>
              <w:rPr>
                <w:rFonts w:hint="eastAsia" w:ascii="宋体" w:hAnsi="宋体"/>
                <w:bCs/>
                <w:szCs w:val="21"/>
              </w:rPr>
              <w:t>缓存数据保护，配置掉电保护模块</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9</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ascii="宋体" w:hAnsi="宋体"/>
                <w:bCs/>
                <w:szCs w:val="21"/>
              </w:rPr>
              <w:t xml:space="preserve">GPU </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ascii="宋体" w:hAnsi="宋体"/>
                <w:bCs/>
                <w:szCs w:val="21"/>
              </w:rPr>
              <w:t>配置</w:t>
            </w:r>
            <w:bookmarkStart w:id="4" w:name="_GoBack"/>
            <w:bookmarkEnd w:id="4"/>
            <w:r>
              <w:rPr>
                <w:rFonts w:hint="eastAsia" w:ascii="宋体" w:hAnsi="宋体"/>
                <w:bCs/>
                <w:szCs w:val="21"/>
              </w:rPr>
              <w:t>≥8</w:t>
            </w:r>
            <w:r>
              <w:rPr>
                <w:rFonts w:hint="eastAsia" w:ascii="宋体" w:hAnsi="宋体"/>
                <w:bCs/>
                <w:szCs w:val="21"/>
                <w:lang w:val="en-US" w:eastAsia="zh-CN"/>
              </w:rPr>
              <w:t>*</w:t>
            </w:r>
            <w:r>
              <w:rPr>
                <w:rFonts w:hint="eastAsia" w:ascii="宋体" w:hAnsi="宋体"/>
                <w:bCs/>
                <w:szCs w:val="21"/>
              </w:rPr>
              <w:t>4</w:t>
            </w:r>
            <w:r>
              <w:rPr>
                <w:rFonts w:ascii="宋体" w:hAnsi="宋体"/>
                <w:bCs/>
                <w:szCs w:val="21"/>
              </w:rPr>
              <w:t>8GB</w:t>
            </w:r>
            <w:r>
              <w:rPr>
                <w:rFonts w:hint="eastAsia" w:ascii="宋体" w:hAnsi="宋体"/>
                <w:bCs/>
                <w:szCs w:val="21"/>
                <w:lang w:val="en-US" w:eastAsia="zh-CN"/>
              </w:rPr>
              <w:t xml:space="preserve"> GDDR6 w/ECC</w:t>
            </w:r>
            <w:r>
              <w:rPr>
                <w:rFonts w:ascii="宋体" w:hAnsi="宋体"/>
                <w:bCs/>
                <w:szCs w:val="21"/>
              </w:rPr>
              <w:t xml:space="preserve"> GPU，单卡</w:t>
            </w:r>
            <w:r>
              <w:rPr>
                <w:rFonts w:hint="eastAsia" w:ascii="宋体" w:hAnsi="宋体"/>
                <w:bCs/>
                <w:szCs w:val="21"/>
              </w:rPr>
              <w:t>F</w:t>
            </w:r>
            <w:r>
              <w:rPr>
                <w:rFonts w:ascii="宋体" w:hAnsi="宋体"/>
                <w:bCs/>
                <w:szCs w:val="21"/>
              </w:rPr>
              <w:t>P32值</w:t>
            </w:r>
            <w:r>
              <w:rPr>
                <w:rFonts w:hint="eastAsia" w:ascii="宋体" w:hAnsi="宋体"/>
                <w:bCs/>
                <w:szCs w:val="21"/>
              </w:rPr>
              <w:t>≥9</w:t>
            </w:r>
            <w:r>
              <w:rPr>
                <w:rFonts w:ascii="宋体" w:hAnsi="宋体"/>
                <w:bCs/>
                <w:szCs w:val="21"/>
              </w:rPr>
              <w:t>1.6 TFLOPS</w:t>
            </w:r>
            <w:r>
              <w:rPr>
                <w:rFonts w:hint="eastAsia" w:ascii="宋体" w:hAnsi="宋体"/>
                <w:bCs/>
                <w:szCs w:val="21"/>
                <w:lang w:eastAsia="zh-CN"/>
              </w:rPr>
              <w:t>、</w:t>
            </w:r>
            <w:r>
              <w:rPr>
                <w:rFonts w:hint="eastAsia" w:ascii="宋体" w:hAnsi="宋体"/>
                <w:bCs/>
                <w:szCs w:val="21"/>
                <w:lang w:val="en-US" w:eastAsia="zh-CN"/>
              </w:rPr>
              <w:t>RT Core值</w:t>
            </w:r>
            <w:r>
              <w:rPr>
                <w:rFonts w:hint="eastAsia" w:ascii="宋体" w:hAnsi="宋体"/>
                <w:bCs/>
                <w:szCs w:val="21"/>
              </w:rPr>
              <w:t>≥212</w:t>
            </w:r>
            <w:r>
              <w:rPr>
                <w:rFonts w:hint="eastAsia" w:ascii="宋体" w:hAnsi="宋体"/>
                <w:bCs/>
                <w:szCs w:val="21"/>
                <w:lang w:val="en-US" w:eastAsia="zh-CN"/>
              </w:rPr>
              <w:t>.0</w:t>
            </w:r>
            <w:r>
              <w:rPr>
                <w:rFonts w:hint="eastAsia" w:ascii="宋体" w:hAnsi="宋体"/>
                <w:bCs/>
                <w:szCs w:val="21"/>
              </w:rPr>
              <w:t xml:space="preserve"> TFLOPS</w:t>
            </w:r>
            <w:r>
              <w:rPr>
                <w:rFonts w:hint="eastAsia" w:ascii="宋体" w:hAnsi="宋体"/>
                <w:bCs/>
                <w:szCs w:val="21"/>
                <w:lang w:eastAsia="zh-CN"/>
              </w:rPr>
              <w:t>、</w:t>
            </w:r>
            <w:r>
              <w:rPr>
                <w:rFonts w:hint="eastAsia" w:ascii="宋体" w:hAnsi="宋体"/>
                <w:bCs/>
                <w:szCs w:val="21"/>
              </w:rPr>
              <w:t>TF32 Tensor Core</w:t>
            </w:r>
            <w:r>
              <w:rPr>
                <w:rFonts w:hint="eastAsia" w:ascii="宋体" w:hAnsi="宋体"/>
                <w:bCs/>
                <w:szCs w:val="21"/>
                <w:lang w:val="en-US" w:eastAsia="zh-CN"/>
              </w:rPr>
              <w:t>值</w:t>
            </w:r>
            <w:r>
              <w:rPr>
                <w:rFonts w:hint="eastAsia" w:ascii="宋体" w:hAnsi="宋体"/>
                <w:bCs/>
                <w:szCs w:val="21"/>
              </w:rPr>
              <w:t>≥366</w:t>
            </w:r>
            <w:r>
              <w:rPr>
                <w:rFonts w:hint="eastAsia" w:ascii="宋体" w:hAnsi="宋体"/>
                <w:bCs/>
                <w:szCs w:val="21"/>
                <w:lang w:val="en-US" w:eastAsia="zh-CN"/>
              </w:rPr>
              <w:t>.0</w:t>
            </w:r>
            <w:r>
              <w:rPr>
                <w:rFonts w:hint="eastAsia" w:ascii="宋体" w:hAnsi="宋体"/>
                <w:bCs/>
                <w:szCs w:val="21"/>
              </w:rPr>
              <w:t xml:space="preserve"> TFLOPS</w:t>
            </w:r>
            <w:r>
              <w:rPr>
                <w:rFonts w:hint="eastAsia" w:ascii="宋体" w:hAnsi="宋体"/>
                <w:bCs/>
                <w:szCs w:val="21"/>
                <w:lang w:eastAsia="zh-CN"/>
              </w:rPr>
              <w:t>、</w:t>
            </w:r>
            <w:r>
              <w:rPr>
                <w:rFonts w:hint="eastAsia" w:ascii="宋体" w:hAnsi="宋体"/>
                <w:bCs/>
                <w:szCs w:val="21"/>
                <w:lang w:val="en-US" w:eastAsia="zh-CN"/>
              </w:rPr>
              <w:t>TGP≤350W。</w:t>
            </w:r>
          </w:p>
        </w:tc>
      </w:tr>
      <w:tr>
        <w:tblPrEx>
          <w:tblCellMar>
            <w:top w:w="0" w:type="dxa"/>
            <w:left w:w="108" w:type="dxa"/>
            <w:bottom w:w="0" w:type="dxa"/>
            <w:right w:w="108" w:type="dxa"/>
          </w:tblCellMar>
        </w:tblPrEx>
        <w:trPr>
          <w:cantSplit/>
          <w:trHeight w:val="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10</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网卡</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lang w:val="en-US" w:eastAsia="zh-CN"/>
              </w:rPr>
              <w:t>配置</w:t>
            </w:r>
            <w:r>
              <w:rPr>
                <w:rFonts w:hint="eastAsia" w:ascii="宋体" w:hAnsi="宋体"/>
                <w:bCs/>
                <w:szCs w:val="21"/>
              </w:rPr>
              <w:t>≥</w:t>
            </w:r>
            <w:r>
              <w:rPr>
                <w:rFonts w:hint="eastAsia" w:ascii="宋体" w:hAnsi="宋体"/>
                <w:bCs/>
                <w:szCs w:val="21"/>
                <w:lang w:val="en-US" w:eastAsia="zh-CN"/>
              </w:rPr>
              <w:t>2</w:t>
            </w:r>
            <w:r>
              <w:rPr>
                <w:rFonts w:hint="eastAsia" w:ascii="宋体" w:hAnsi="宋体"/>
                <w:bCs/>
                <w:szCs w:val="21"/>
              </w:rPr>
              <w:t>个</w:t>
            </w:r>
            <w:r>
              <w:rPr>
                <w:rFonts w:hint="eastAsia" w:ascii="宋体" w:hAnsi="宋体"/>
                <w:bCs/>
                <w:szCs w:val="21"/>
                <w:lang w:val="en-US" w:eastAsia="zh-CN"/>
              </w:rPr>
              <w:t xml:space="preserve">10Gb </w:t>
            </w:r>
            <w:r>
              <w:rPr>
                <w:rFonts w:hint="eastAsia" w:ascii="宋体" w:hAnsi="宋体"/>
                <w:bCs/>
                <w:szCs w:val="21"/>
              </w:rPr>
              <w:t>S</w:t>
            </w:r>
            <w:r>
              <w:rPr>
                <w:rFonts w:ascii="宋体" w:hAnsi="宋体"/>
                <w:bCs/>
                <w:szCs w:val="21"/>
              </w:rPr>
              <w:t>FP+</w:t>
            </w:r>
            <w:r>
              <w:rPr>
                <w:rFonts w:hint="eastAsia" w:ascii="宋体" w:hAnsi="宋体"/>
                <w:bCs/>
                <w:szCs w:val="21"/>
                <w:lang w:val="en-US" w:eastAsia="zh-CN"/>
              </w:rPr>
              <w:t>光模块，</w:t>
            </w:r>
            <w:r>
              <w:rPr>
                <w:rFonts w:hint="eastAsia" w:ascii="宋体" w:hAnsi="宋体"/>
                <w:bCs/>
                <w:szCs w:val="21"/>
              </w:rPr>
              <w:t>≥</w:t>
            </w:r>
            <w:r>
              <w:rPr>
                <w:rFonts w:hint="eastAsia" w:ascii="宋体" w:hAnsi="宋体"/>
                <w:bCs/>
                <w:szCs w:val="21"/>
                <w:lang w:val="en-US" w:eastAsia="zh-CN"/>
              </w:rPr>
              <w:t>4</w:t>
            </w:r>
            <w:r>
              <w:rPr>
                <w:rFonts w:hint="eastAsia" w:ascii="宋体" w:hAnsi="宋体"/>
                <w:bCs/>
                <w:szCs w:val="21"/>
              </w:rPr>
              <w:t>个</w:t>
            </w:r>
            <w:r>
              <w:rPr>
                <w:rFonts w:hint="eastAsia" w:ascii="宋体" w:hAnsi="宋体"/>
                <w:bCs/>
                <w:szCs w:val="21"/>
                <w:lang w:val="en-US" w:eastAsia="zh-CN"/>
              </w:rPr>
              <w:t xml:space="preserve"> 1GE接口。</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11</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bCs/>
                <w:szCs w:val="21"/>
                <w:lang w:val="en-US" w:eastAsia="zh-CN"/>
              </w:rPr>
            </w:pPr>
            <w:r>
              <w:rPr>
                <w:rFonts w:hint="eastAsia" w:ascii="宋体" w:hAnsi="宋体"/>
                <w:bCs/>
                <w:szCs w:val="21"/>
                <w:lang w:val="en-US" w:eastAsia="zh-CN"/>
              </w:rPr>
              <w:t>IB卡</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eastAsia="zh-CN"/>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1个</w:t>
            </w:r>
            <w:r>
              <w:rPr>
                <w:rFonts w:hint="eastAsia" w:ascii="宋体" w:hAnsi="宋体"/>
                <w:bCs/>
                <w:color w:val="000000" w:themeColor="text1"/>
                <w:szCs w:val="21"/>
                <w14:textFill>
                  <w14:solidFill>
                    <w14:schemeClr w14:val="tx1"/>
                  </w14:solidFill>
                </w14:textFill>
              </w:rPr>
              <w:t>2口100Gb Infiniband HDR/Ethernet适配卡(支持QSFP56光模块)。</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12</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eastAsia="宋体" w:cs="Times New Roman"/>
                <w:bCs/>
                <w:sz w:val="21"/>
                <w:szCs w:val="21"/>
              </w:rPr>
              <w:t>电源产品认证</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val="en-US" w:eastAsia="zh-CN"/>
              </w:rPr>
            </w:pPr>
            <w:r>
              <w:rPr>
                <w:rFonts w:hint="eastAsia" w:ascii="宋体" w:hAnsi="宋体"/>
                <w:bCs/>
                <w:szCs w:val="21"/>
              </w:rPr>
              <w:t>≥</w:t>
            </w:r>
            <w:r>
              <w:rPr>
                <w:rFonts w:ascii="宋体" w:hAnsi="宋体"/>
                <w:bCs/>
                <w:szCs w:val="21"/>
              </w:rPr>
              <w:t>4</w:t>
            </w:r>
            <w:r>
              <w:rPr>
                <w:rFonts w:hint="eastAsia" w:ascii="宋体" w:hAnsi="宋体"/>
                <w:bCs/>
                <w:szCs w:val="21"/>
              </w:rPr>
              <w:t>个2</w:t>
            </w:r>
            <w:r>
              <w:rPr>
                <w:rFonts w:ascii="宋体" w:hAnsi="宋体"/>
                <w:bCs/>
                <w:szCs w:val="21"/>
              </w:rPr>
              <w:t>4</w:t>
            </w:r>
            <w:r>
              <w:rPr>
                <w:rFonts w:hint="eastAsia" w:ascii="宋体" w:hAnsi="宋体"/>
                <w:bCs/>
                <w:szCs w:val="21"/>
              </w:rPr>
              <w:t>00</w:t>
            </w:r>
            <w:r>
              <w:rPr>
                <w:rFonts w:hint="eastAsia" w:ascii="宋体" w:hAnsi="宋体"/>
                <w:bCs/>
                <w:szCs w:val="21"/>
                <w:lang w:val="en-US" w:eastAsia="zh-CN"/>
              </w:rPr>
              <w:t>W 100-240VAC或240HVDC 80+白金牌</w:t>
            </w:r>
            <w:r>
              <w:rPr>
                <w:rFonts w:hint="eastAsia" w:ascii="宋体" w:hAnsi="宋体"/>
                <w:bCs/>
                <w:szCs w:val="21"/>
              </w:rPr>
              <w:t>热插拔</w:t>
            </w:r>
            <w:r>
              <w:rPr>
                <w:rFonts w:hint="eastAsia" w:ascii="宋体" w:hAnsi="宋体"/>
                <w:bCs/>
                <w:szCs w:val="21"/>
                <w:lang w:val="en-US" w:eastAsia="zh-CN"/>
              </w:rPr>
              <w:t>冗余</w:t>
            </w:r>
            <w:r>
              <w:rPr>
                <w:rFonts w:hint="eastAsia" w:ascii="宋体" w:hAnsi="宋体"/>
                <w:bCs/>
                <w:szCs w:val="21"/>
              </w:rPr>
              <w:t>电源</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13</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bCs/>
                <w:szCs w:val="21"/>
                <w:lang w:val="en-US" w:eastAsia="zh-CN"/>
              </w:rPr>
            </w:pPr>
            <w:r>
              <w:rPr>
                <w:rFonts w:hint="eastAsia" w:ascii="宋体" w:hAnsi="宋体"/>
                <w:bCs/>
                <w:szCs w:val="21"/>
                <w:lang w:val="en-US" w:eastAsia="zh-CN"/>
              </w:rPr>
              <w:t>冷却系统</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eastAsia="zh-CN"/>
              </w:rPr>
            </w:pPr>
            <w:r>
              <w:rPr>
                <w:rFonts w:hint="eastAsia" w:ascii="宋体" w:hAnsi="宋体"/>
                <w:bCs/>
                <w:szCs w:val="21"/>
              </w:rPr>
              <w:t>≥</w:t>
            </w:r>
            <w:r>
              <w:rPr>
                <w:rFonts w:ascii="宋体" w:hAnsi="宋体"/>
                <w:bCs/>
                <w:szCs w:val="21"/>
              </w:rPr>
              <w:t>8</w:t>
            </w:r>
            <w:r>
              <w:rPr>
                <w:rFonts w:hint="eastAsia" w:ascii="宋体" w:hAnsi="宋体"/>
                <w:bCs/>
                <w:szCs w:val="21"/>
              </w:rPr>
              <w:t>个热插拔冗余风扇</w:t>
            </w:r>
            <w:r>
              <w:rPr>
                <w:rFonts w:hint="eastAsia" w:ascii="宋体" w:hAnsi="宋体"/>
                <w:bCs/>
                <w:szCs w:val="21"/>
                <w:lang w:eastAsia="zh-CN"/>
              </w:rPr>
              <w:t>，</w:t>
            </w:r>
            <w:r>
              <w:rPr>
                <w:rFonts w:hint="eastAsia" w:ascii="宋体" w:hAnsi="宋体"/>
                <w:bCs/>
                <w:szCs w:val="21"/>
              </w:rPr>
              <w:t>支持N+1冗余</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14</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bCs/>
                <w:szCs w:val="21"/>
                <w:lang w:val="en-US" w:eastAsia="zh-CN"/>
              </w:rPr>
            </w:pPr>
            <w:r>
              <w:rPr>
                <w:rFonts w:hint="eastAsia" w:ascii="宋体" w:hAnsi="宋体"/>
                <w:bCs/>
                <w:szCs w:val="21"/>
              </w:rPr>
              <w:t>PCI I/O扩展</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eastAsia="zh-CN"/>
              </w:rPr>
            </w:pPr>
            <w:r>
              <w:rPr>
                <w:rFonts w:hint="eastAsia" w:ascii="宋体" w:hAnsi="宋体"/>
                <w:bCs/>
                <w:szCs w:val="21"/>
              </w:rPr>
              <w:t>≥</w:t>
            </w:r>
            <w:r>
              <w:rPr>
                <w:rFonts w:hint="eastAsia" w:ascii="宋体" w:hAnsi="宋体"/>
                <w:bCs/>
                <w:szCs w:val="21"/>
                <w:lang w:val="en-US" w:eastAsia="zh-CN"/>
              </w:rPr>
              <w:t>14</w:t>
            </w:r>
            <w:r>
              <w:rPr>
                <w:rFonts w:hint="eastAsia" w:ascii="宋体" w:hAnsi="宋体"/>
                <w:bCs/>
                <w:szCs w:val="21"/>
              </w:rPr>
              <w:t>个PCIe插槽，包括8个双宽PCIe5.0</w:t>
            </w:r>
            <w:r>
              <w:rPr>
                <w:rFonts w:hint="eastAsia" w:ascii="宋体" w:hAnsi="宋体"/>
                <w:bCs/>
                <w:szCs w:val="21"/>
                <w:lang w:val="en-US" w:eastAsia="zh-CN"/>
              </w:rPr>
              <w:t xml:space="preserve"> </w:t>
            </w:r>
            <w:r>
              <w:rPr>
                <w:rFonts w:hint="eastAsia" w:ascii="宋体" w:hAnsi="宋体"/>
                <w:bCs/>
                <w:szCs w:val="21"/>
              </w:rPr>
              <w:t>x16插槽</w:t>
            </w:r>
            <w:r>
              <w:rPr>
                <w:rFonts w:hint="eastAsia" w:ascii="宋体" w:hAnsi="宋体"/>
                <w:bCs/>
                <w:szCs w:val="21"/>
                <w:lang w:eastAsia="zh-CN"/>
              </w:rPr>
              <w:t>，</w:t>
            </w:r>
            <w:r>
              <w:rPr>
                <w:rFonts w:hint="eastAsia" w:ascii="宋体" w:hAnsi="宋体"/>
                <w:bCs/>
                <w:szCs w:val="21"/>
              </w:rPr>
              <w:t>4个单宽PCIe5.0</w:t>
            </w:r>
            <w:r>
              <w:rPr>
                <w:rFonts w:hint="eastAsia" w:ascii="宋体" w:hAnsi="宋体"/>
                <w:bCs/>
                <w:szCs w:val="21"/>
                <w:lang w:val="en-US" w:eastAsia="zh-CN"/>
              </w:rPr>
              <w:t xml:space="preserve"> x</w:t>
            </w:r>
            <w:r>
              <w:rPr>
                <w:rFonts w:hint="eastAsia" w:ascii="宋体" w:hAnsi="宋体"/>
                <w:bCs/>
                <w:szCs w:val="21"/>
              </w:rPr>
              <w:t>16插槽</w:t>
            </w:r>
            <w:r>
              <w:rPr>
                <w:rFonts w:hint="eastAsia" w:ascii="宋体" w:hAnsi="宋体"/>
                <w:bCs/>
                <w:szCs w:val="21"/>
                <w:lang w:eastAsia="zh-CN"/>
              </w:rPr>
              <w:t>，</w:t>
            </w:r>
            <w:r>
              <w:rPr>
                <w:rFonts w:hint="eastAsia" w:ascii="宋体" w:hAnsi="宋体"/>
                <w:bCs/>
                <w:szCs w:val="21"/>
              </w:rPr>
              <w:t>一个内置阵列卡专用插槽，</w:t>
            </w:r>
            <w:r>
              <w:rPr>
                <w:rFonts w:hint="eastAsia" w:ascii="宋体" w:hAnsi="宋体"/>
                <w:bCs/>
                <w:szCs w:val="21"/>
                <w:lang w:val="en-US" w:eastAsia="zh-CN"/>
              </w:rPr>
              <w:t>一</w:t>
            </w:r>
            <w:r>
              <w:rPr>
                <w:rFonts w:hint="eastAsia" w:ascii="宋体" w:hAnsi="宋体"/>
                <w:bCs/>
                <w:szCs w:val="21"/>
              </w:rPr>
              <w:t>个OCP 3.0</w:t>
            </w:r>
            <w:r>
              <w:rPr>
                <w:rFonts w:hint="eastAsia" w:ascii="宋体" w:hAnsi="宋体"/>
                <w:bCs/>
                <w:szCs w:val="21"/>
                <w:lang w:val="en-US" w:eastAsia="zh-CN"/>
              </w:rPr>
              <w:t>网卡</w:t>
            </w:r>
            <w:r>
              <w:rPr>
                <w:rFonts w:hint="eastAsia" w:ascii="宋体" w:hAnsi="宋体"/>
                <w:bCs/>
                <w:szCs w:val="21"/>
              </w:rPr>
              <w:t>专用插槽</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15</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可管理性</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配置≥1Gb独立的远程管理控制端口；配置虚拟KVM功能,</w:t>
            </w:r>
            <w:r>
              <w:rPr>
                <w:rFonts w:hint="eastAsia" w:ascii="宋体" w:hAnsi="宋体"/>
                <w:bCs/>
                <w:szCs w:val="21"/>
                <w:lang w:val="en-US" w:eastAsia="zh-CN"/>
              </w:rPr>
              <w:t>支持</w:t>
            </w:r>
            <w:r>
              <w:rPr>
                <w:rFonts w:hint="eastAsia" w:ascii="宋体" w:hAnsi="宋体"/>
                <w:bCs/>
                <w:szCs w:val="21"/>
              </w:rPr>
              <w:t>对服务器与操作系统无关</w:t>
            </w:r>
            <w:r>
              <w:rPr>
                <w:rFonts w:hint="eastAsia" w:ascii="宋体" w:hAnsi="宋体"/>
                <w:bCs/>
                <w:szCs w:val="21"/>
                <w:lang w:val="en-US" w:eastAsia="zh-CN"/>
              </w:rPr>
              <w:t>且</w:t>
            </w:r>
            <w:r>
              <w:rPr>
                <w:rFonts w:hint="eastAsia" w:ascii="宋体" w:hAnsi="宋体"/>
                <w:bCs/>
                <w:szCs w:val="21"/>
              </w:rPr>
              <w:t>完全控制的远程</w:t>
            </w:r>
            <w:r>
              <w:rPr>
                <w:rFonts w:hint="eastAsia" w:ascii="宋体" w:hAnsi="宋体"/>
                <w:bCs/>
                <w:szCs w:val="21"/>
                <w:lang w:val="en-US" w:eastAsia="zh-CN"/>
              </w:rPr>
              <w:t>功能</w:t>
            </w:r>
            <w:r>
              <w:rPr>
                <w:rFonts w:hint="eastAsia" w:ascii="宋体" w:hAnsi="宋体"/>
                <w:bCs/>
                <w:szCs w:val="21"/>
              </w:rPr>
              <w:t>，包括远程的开机、关机、重启、更新Firmware、虚拟光驱、虚拟文件夹等操作，提供服务器健康日记、服务器控制台录屏/回放功能，提供电源监控。</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bCs/>
                <w:kern w:val="2"/>
                <w:sz w:val="21"/>
                <w:szCs w:val="21"/>
                <w:lang w:val="en-US" w:eastAsia="zh-CN" w:bidi="ar-SA"/>
              </w:rPr>
            </w:pPr>
            <w:r>
              <w:rPr>
                <w:rFonts w:hint="eastAsia" w:ascii="宋体" w:hAnsi="宋体"/>
                <w:bCs/>
                <w:szCs w:val="21"/>
              </w:rPr>
              <w:t>1</w:t>
            </w:r>
            <w:r>
              <w:rPr>
                <w:rFonts w:ascii="宋体" w:hAnsi="宋体"/>
                <w:bCs/>
                <w:szCs w:val="21"/>
              </w:rPr>
              <w:t>6</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带外升级</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eastAsia="zh-CN"/>
              </w:rPr>
            </w:pPr>
            <w:r>
              <w:rPr>
                <w:rFonts w:hint="eastAsia" w:ascii="宋体" w:hAnsi="宋体"/>
                <w:bCs/>
                <w:szCs w:val="21"/>
              </w:rPr>
              <w:t>为简化服务器的运维管理，服务器支持不依赖</w:t>
            </w:r>
            <w:r>
              <w:rPr>
                <w:rFonts w:hint="eastAsia" w:ascii="宋体" w:hAnsi="宋体"/>
                <w:bCs/>
                <w:szCs w:val="21"/>
                <w:lang w:val="en-US" w:eastAsia="zh-CN"/>
              </w:rPr>
              <w:t>操作系统</w:t>
            </w:r>
            <w:r>
              <w:rPr>
                <w:rFonts w:hint="eastAsia" w:ascii="宋体" w:hAnsi="宋体"/>
                <w:bCs/>
                <w:szCs w:val="21"/>
              </w:rPr>
              <w:t>可带外一次升级多个部件的固件（如网卡部件、存储卡部件等），无需多次升级，要求提供CNAS认可的检测机构出具的</w:t>
            </w:r>
            <w:r>
              <w:rPr>
                <w:rFonts w:hint="eastAsia" w:ascii="宋体" w:hAnsi="宋体"/>
                <w:bCs/>
                <w:szCs w:val="21"/>
                <w:lang w:val="en-US" w:eastAsia="zh-CN"/>
              </w:rPr>
              <w:t>相关证明材料</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bCs/>
                <w:kern w:val="2"/>
                <w:sz w:val="21"/>
                <w:szCs w:val="21"/>
                <w:lang w:val="en-US" w:eastAsia="zh-CN" w:bidi="ar-SA"/>
              </w:rPr>
            </w:pPr>
            <w:r>
              <w:rPr>
                <w:rFonts w:hint="eastAsia" w:ascii="宋体" w:hAnsi="宋体"/>
                <w:bCs/>
                <w:szCs w:val="21"/>
              </w:rPr>
              <w:t>1</w:t>
            </w:r>
            <w:r>
              <w:rPr>
                <w:rFonts w:ascii="宋体" w:hAnsi="宋体"/>
                <w:bCs/>
                <w:szCs w:val="21"/>
              </w:rPr>
              <w:t>7</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联合管理</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eastAsia="zh-CN"/>
              </w:rPr>
            </w:pPr>
            <w:r>
              <w:rPr>
                <w:rFonts w:hint="eastAsia" w:ascii="宋体" w:hAnsi="宋体"/>
                <w:bCs/>
                <w:szCs w:val="21"/>
              </w:rPr>
              <w:t>管理软件联合管理支持</w:t>
            </w:r>
            <w:r>
              <w:rPr>
                <w:rFonts w:hint="eastAsia" w:ascii="宋体" w:hAnsi="宋体"/>
                <w:bCs/>
                <w:szCs w:val="21"/>
                <w:lang w:val="en-US" w:eastAsia="zh-CN"/>
              </w:rPr>
              <w:t>对同机房、网络互通</w:t>
            </w:r>
            <w:r>
              <w:rPr>
                <w:rFonts w:hint="eastAsia" w:ascii="宋体" w:hAnsi="宋体"/>
                <w:bCs/>
                <w:szCs w:val="21"/>
              </w:rPr>
              <w:t>的</w:t>
            </w:r>
            <w:r>
              <w:rPr>
                <w:rFonts w:hint="eastAsia" w:ascii="宋体" w:hAnsi="宋体"/>
                <w:bCs/>
                <w:szCs w:val="21"/>
                <w:lang w:val="en-US" w:eastAsia="zh-CN"/>
              </w:rPr>
              <w:t>服务器</w:t>
            </w:r>
            <w:r>
              <w:rPr>
                <w:rFonts w:hint="eastAsia" w:ascii="宋体" w:hAnsi="宋体"/>
                <w:bCs/>
                <w:szCs w:val="21"/>
              </w:rPr>
              <w:t>直接管理，简化了小规模服务器的统一管理，要求提供CNAS认可的检测机构出具的</w:t>
            </w:r>
            <w:r>
              <w:rPr>
                <w:rFonts w:hint="eastAsia" w:ascii="宋体" w:hAnsi="宋体"/>
                <w:bCs/>
                <w:szCs w:val="21"/>
                <w:lang w:val="en-US" w:eastAsia="zh-CN"/>
              </w:rPr>
              <w:t>相关证明材料</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bCs/>
                <w:kern w:val="2"/>
                <w:sz w:val="21"/>
                <w:szCs w:val="21"/>
                <w:lang w:val="en-US" w:eastAsia="zh-CN" w:bidi="ar-SA"/>
              </w:rPr>
            </w:pPr>
            <w:r>
              <w:rPr>
                <w:rFonts w:hint="eastAsia" w:ascii="宋体" w:hAnsi="宋体"/>
                <w:bCs/>
                <w:szCs w:val="21"/>
              </w:rPr>
              <w:t>1</w:t>
            </w:r>
            <w:r>
              <w:rPr>
                <w:rFonts w:ascii="宋体" w:hAnsi="宋体"/>
                <w:bCs/>
                <w:szCs w:val="21"/>
              </w:rPr>
              <w:t>8</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温度监测</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eastAsia="zh-CN"/>
              </w:rPr>
            </w:pPr>
            <w:r>
              <w:rPr>
                <w:rFonts w:hint="eastAsia" w:ascii="宋体" w:hAnsi="宋体"/>
                <w:bCs/>
                <w:szCs w:val="21"/>
              </w:rPr>
              <w:t>支持展示各组件温度传感器的分布图，可让用户直观感知服务器整体温感状态，要求提供CNAS认可的检测机构出具的</w:t>
            </w:r>
            <w:r>
              <w:rPr>
                <w:rFonts w:hint="eastAsia" w:ascii="宋体" w:hAnsi="宋体"/>
                <w:bCs/>
                <w:szCs w:val="21"/>
                <w:lang w:val="en-US" w:eastAsia="zh-CN"/>
              </w:rPr>
              <w:t>相关证明材料</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19</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rPr>
              <w:t>离线固件更新</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rPr>
              <w:t>支持离线固件更新功能，批量更新option的固件；要求提供CNAS认可的检测机构出具的相关证明材料。</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20</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Times New Roman"/>
                <w:bCs/>
                <w:kern w:val="2"/>
                <w:sz w:val="21"/>
                <w:szCs w:val="21"/>
                <w:lang w:val="en-US" w:eastAsia="zh-CN" w:bidi="ar-SA"/>
              </w:rPr>
            </w:pPr>
            <w:r>
              <w:rPr>
                <w:rFonts w:ascii="宋体" w:hAnsi="宋体" w:eastAsia="宋体" w:cs="Times New Roman"/>
                <w:bCs/>
                <w:szCs w:val="21"/>
              </w:rPr>
              <w:t>服务器添加</w:t>
            </w:r>
          </w:p>
        </w:tc>
        <w:tc>
          <w:tcPr>
            <w:tcW w:w="6620"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Times New Roman"/>
                <w:bCs/>
                <w:kern w:val="2"/>
                <w:sz w:val="21"/>
                <w:szCs w:val="21"/>
                <w:lang w:val="en-US" w:eastAsia="zh-CN" w:bidi="ar-SA"/>
              </w:rPr>
            </w:pPr>
            <w:r>
              <w:rPr>
                <w:rFonts w:hint="eastAsia" w:ascii="宋体" w:hAnsi="宋体" w:eastAsia="宋体" w:cs="Times New Roman"/>
                <w:bCs/>
                <w:szCs w:val="21"/>
              </w:rPr>
              <w:t>服务器统一管理软件支持通过设备发现/手动添加/批量导入三种方式添加服务器</w:t>
            </w:r>
            <w:r>
              <w:rPr>
                <w:rFonts w:hint="eastAsia" w:ascii="宋体" w:hAnsi="宋体" w:cs="Times New Roman"/>
                <w:bCs/>
                <w:szCs w:val="21"/>
                <w:lang w:eastAsia="zh-CN"/>
              </w:rPr>
              <w:t>，</w:t>
            </w:r>
            <w:r>
              <w:rPr>
                <w:rFonts w:hint="eastAsia" w:ascii="宋体" w:hAnsi="宋体"/>
                <w:bCs/>
                <w:szCs w:val="21"/>
              </w:rPr>
              <w:t>要求提供CNAS认可的检测机构出具的相关证明材料。</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cs="Times New Roman"/>
                <w:bCs/>
                <w:kern w:val="2"/>
                <w:sz w:val="21"/>
                <w:szCs w:val="21"/>
                <w:lang w:val="en-US" w:eastAsia="zh-CN" w:bidi="ar-SA"/>
              </w:rPr>
              <w:t>21</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eastAsia="宋体" w:cs="Times New Roman"/>
                <w:bCs/>
                <w:kern w:val="2"/>
                <w:sz w:val="21"/>
                <w:szCs w:val="21"/>
                <w:lang w:val="en-US" w:eastAsia="zh-CN" w:bidi="ar-SA"/>
              </w:rPr>
            </w:pPr>
            <w:r>
              <w:rPr>
                <w:rFonts w:ascii="宋体" w:hAnsi="宋体" w:eastAsia="宋体" w:cs="Times New Roman"/>
                <w:bCs/>
                <w:szCs w:val="21"/>
              </w:rPr>
              <w:t>服务器配置模板</w:t>
            </w:r>
          </w:p>
        </w:tc>
        <w:tc>
          <w:tcPr>
            <w:tcW w:w="6620"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Times New Roman"/>
                <w:bCs/>
                <w:kern w:val="2"/>
                <w:sz w:val="21"/>
                <w:szCs w:val="21"/>
                <w:lang w:val="en-US" w:eastAsia="zh-CN" w:bidi="ar-SA"/>
              </w:rPr>
            </w:pPr>
            <w:r>
              <w:rPr>
                <w:rFonts w:hint="eastAsia" w:ascii="宋体" w:hAnsi="宋体" w:eastAsia="宋体" w:cs="Times New Roman"/>
                <w:bCs/>
                <w:szCs w:val="21"/>
              </w:rPr>
              <w:t>支持通过服务器配置模板批量应用进行B</w:t>
            </w:r>
            <w:r>
              <w:rPr>
                <w:rFonts w:ascii="宋体" w:hAnsi="宋体" w:eastAsia="宋体" w:cs="Times New Roman"/>
                <w:bCs/>
                <w:szCs w:val="21"/>
              </w:rPr>
              <w:t>IOS设置、</w:t>
            </w:r>
            <w:r>
              <w:rPr>
                <w:rFonts w:hint="eastAsia" w:ascii="宋体" w:hAnsi="宋体" w:eastAsia="宋体" w:cs="Times New Roman"/>
                <w:bCs/>
                <w:szCs w:val="21"/>
              </w:rPr>
              <w:t>R</w:t>
            </w:r>
            <w:r>
              <w:rPr>
                <w:rFonts w:ascii="宋体" w:hAnsi="宋体" w:eastAsia="宋体" w:cs="Times New Roman"/>
                <w:bCs/>
                <w:szCs w:val="21"/>
              </w:rPr>
              <w:t>AID设置、</w:t>
            </w:r>
            <w:r>
              <w:rPr>
                <w:rFonts w:hint="eastAsia" w:ascii="宋体" w:hAnsi="宋体"/>
                <w:bCs/>
                <w:szCs w:val="21"/>
                <w:lang w:val="en-US" w:eastAsia="zh-CN"/>
              </w:rPr>
              <w:t>操作系统</w:t>
            </w:r>
            <w:r>
              <w:rPr>
                <w:rFonts w:ascii="宋体" w:hAnsi="宋体" w:eastAsia="宋体" w:cs="Times New Roman"/>
                <w:bCs/>
                <w:szCs w:val="21"/>
              </w:rPr>
              <w:t>安装</w:t>
            </w:r>
            <w:r>
              <w:rPr>
                <w:rFonts w:hint="eastAsia" w:ascii="宋体" w:hAnsi="宋体" w:eastAsia="宋体" w:cs="Times New Roman"/>
                <w:bCs/>
                <w:szCs w:val="21"/>
              </w:rPr>
              <w:t>，</w:t>
            </w:r>
            <w:r>
              <w:rPr>
                <w:rFonts w:hint="eastAsia" w:ascii="宋体" w:hAnsi="宋体"/>
                <w:bCs/>
                <w:szCs w:val="21"/>
              </w:rPr>
              <w:t>要求提供CNAS认可的检测机构出具的相关证明材料。</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Cs/>
                <w:kern w:val="2"/>
                <w:sz w:val="21"/>
                <w:szCs w:val="21"/>
                <w:lang w:val="en-US" w:eastAsia="zh-CN" w:bidi="ar-SA"/>
              </w:rPr>
            </w:pPr>
            <w:r>
              <w:rPr>
                <w:rFonts w:hint="eastAsia" w:ascii="宋体" w:hAnsi="宋体" w:cs="Times New Roman"/>
                <w:bCs/>
                <w:kern w:val="2"/>
                <w:sz w:val="21"/>
                <w:szCs w:val="21"/>
                <w:lang w:val="en-US" w:eastAsia="zh-CN" w:bidi="ar-SA"/>
              </w:rPr>
              <w:t>22</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密码认证</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eastAsia="zh-CN"/>
              </w:rPr>
            </w:pPr>
            <w:r>
              <w:rPr>
                <w:rFonts w:hint="eastAsia" w:ascii="宋体" w:hAnsi="宋体"/>
                <w:bCs/>
                <w:szCs w:val="21"/>
              </w:rPr>
              <w:t>支持对于</w:t>
            </w:r>
            <w:r>
              <w:rPr>
                <w:rFonts w:hint="eastAsia" w:ascii="宋体" w:hAnsi="宋体"/>
                <w:bCs/>
                <w:szCs w:val="21"/>
                <w:lang w:val="en-US" w:eastAsia="zh-CN"/>
              </w:rPr>
              <w:t>登录</w:t>
            </w:r>
            <w:r>
              <w:rPr>
                <w:rFonts w:hint="eastAsia" w:ascii="宋体" w:hAnsi="宋体"/>
                <w:bCs/>
                <w:szCs w:val="21"/>
              </w:rPr>
              <w:t>服务器管理软件的用户执行双因素认证(如静态密码和随机动态密码结合的方式)。要求提供CNAS认可的检测机构出具的</w:t>
            </w:r>
            <w:r>
              <w:rPr>
                <w:rFonts w:hint="eastAsia" w:ascii="宋体" w:hAnsi="宋体"/>
                <w:bCs/>
                <w:szCs w:val="21"/>
                <w:lang w:val="en-US" w:eastAsia="zh-CN"/>
              </w:rPr>
              <w:t>相关证明材料</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Cs/>
                <w:kern w:val="2"/>
                <w:sz w:val="21"/>
                <w:szCs w:val="21"/>
                <w:lang w:val="en-US" w:eastAsia="zh-CN" w:bidi="ar-SA"/>
              </w:rPr>
            </w:pPr>
            <w:r>
              <w:rPr>
                <w:rFonts w:hint="eastAsia" w:ascii="宋体" w:hAnsi="宋体"/>
                <w:bCs/>
                <w:szCs w:val="21"/>
                <w:lang w:val="en-US" w:eastAsia="zh-CN"/>
              </w:rPr>
              <w:t>23</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诊断日志</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eastAsia="zh-CN"/>
              </w:rPr>
            </w:pPr>
            <w:r>
              <w:rPr>
                <w:rFonts w:hint="eastAsia" w:ascii="宋体" w:hAnsi="宋体"/>
                <w:bCs/>
                <w:szCs w:val="21"/>
              </w:rPr>
              <w:t>支持通过服务U盘下载服务器设备故障诊断日志。要求提供CNAS认可的检测机构出具的</w:t>
            </w:r>
            <w:r>
              <w:rPr>
                <w:rFonts w:hint="eastAsia" w:ascii="宋体" w:hAnsi="宋体"/>
                <w:bCs/>
                <w:szCs w:val="21"/>
                <w:lang w:val="en-US" w:eastAsia="zh-CN"/>
              </w:rPr>
              <w:t>相关证明材料</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Cs/>
                <w:kern w:val="2"/>
                <w:sz w:val="21"/>
                <w:szCs w:val="21"/>
                <w:lang w:val="en-US" w:eastAsia="zh-CN" w:bidi="ar-SA"/>
              </w:rPr>
            </w:pPr>
            <w:r>
              <w:rPr>
                <w:rFonts w:hint="eastAsia" w:ascii="宋体" w:hAnsi="宋体" w:cs="Times New Roman"/>
                <w:bCs/>
                <w:kern w:val="2"/>
                <w:sz w:val="21"/>
                <w:szCs w:val="21"/>
                <w:lang w:val="en-US" w:eastAsia="zh-CN" w:bidi="ar-SA"/>
              </w:rPr>
              <w:t>24</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应急诊断</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当服务器因可更换硬件故障导致启动进程挂死在POST阶段时，可以使用应急诊断功能，开启后即可自动诊断，并输出时间戳及诊断结果等信息，要求提供CNAS认可的检测机构出具的</w:t>
            </w:r>
            <w:r>
              <w:rPr>
                <w:rFonts w:hint="eastAsia" w:ascii="宋体" w:hAnsi="宋体"/>
                <w:bCs/>
                <w:szCs w:val="21"/>
                <w:lang w:val="en-US" w:eastAsia="zh-CN"/>
              </w:rPr>
              <w:t>相关证明材料</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Cs/>
                <w:kern w:val="2"/>
                <w:sz w:val="21"/>
                <w:szCs w:val="21"/>
                <w:lang w:val="en-US" w:eastAsia="zh-CN" w:bidi="ar-SA"/>
              </w:rPr>
            </w:pPr>
            <w:r>
              <w:rPr>
                <w:rFonts w:hint="eastAsia" w:ascii="宋体" w:hAnsi="宋体"/>
                <w:bCs/>
                <w:szCs w:val="21"/>
                <w:lang w:val="en-US" w:eastAsia="zh-CN"/>
              </w:rPr>
              <w:t>25</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售后服务</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eastAsia="zh-CN"/>
              </w:rPr>
            </w:pPr>
            <w:r>
              <w:rPr>
                <w:rFonts w:hint="eastAsia" w:ascii="宋体" w:hAnsi="宋体"/>
                <w:bCs/>
                <w:szCs w:val="21"/>
              </w:rPr>
              <w:t>提供原厂商首次安装服务和3年</w:t>
            </w:r>
            <w:r>
              <w:rPr>
                <w:rFonts w:hint="eastAsia" w:ascii="宋体" w:hAnsi="宋体"/>
                <w:bCs/>
                <w:szCs w:val="21"/>
                <w:lang w:val="en-US" w:eastAsia="zh-CN"/>
              </w:rPr>
              <w:t>7*24小时</w:t>
            </w:r>
            <w:r>
              <w:rPr>
                <w:rFonts w:hint="eastAsia" w:ascii="宋体" w:hAnsi="宋体"/>
                <w:bCs/>
                <w:szCs w:val="21"/>
              </w:rPr>
              <w:t>维保服务</w:t>
            </w:r>
            <w:r>
              <w:rPr>
                <w:rFonts w:hint="eastAsia" w:ascii="宋体" w:hAnsi="宋体"/>
                <w:bCs/>
                <w:szCs w:val="21"/>
                <w:lang w:eastAsia="zh-CN"/>
              </w:rPr>
              <w:t>。</w:t>
            </w:r>
          </w:p>
        </w:tc>
      </w:tr>
    </w:tbl>
    <w:p/>
    <w:p>
      <w:pPr>
        <w:pStyle w:val="71"/>
        <w:spacing w:before="156" w:after="156"/>
      </w:pPr>
      <w:r>
        <w:rPr>
          <w:rFonts w:hint="eastAsia"/>
          <w:lang w:val="en-US" w:eastAsia="zh-CN"/>
        </w:rPr>
        <w:t>3.</w:t>
      </w:r>
      <w:r>
        <w:t>2、</w:t>
      </w:r>
      <w:r>
        <w:rPr>
          <w:rFonts w:hint="eastAsia"/>
        </w:rPr>
        <w:t>管理服务器</w:t>
      </w:r>
    </w:p>
    <w:tbl>
      <w:tblPr>
        <w:tblStyle w:val="22"/>
        <w:tblW w:w="9210" w:type="dxa"/>
        <w:tblInd w:w="96" w:type="dxa"/>
        <w:tblLayout w:type="autofit"/>
        <w:tblCellMar>
          <w:top w:w="0" w:type="dxa"/>
          <w:left w:w="108" w:type="dxa"/>
          <w:bottom w:w="0" w:type="dxa"/>
          <w:right w:w="108" w:type="dxa"/>
        </w:tblCellMar>
      </w:tblPr>
      <w:tblGrid>
        <w:gridCol w:w="960"/>
        <w:gridCol w:w="1630"/>
        <w:gridCol w:w="6620"/>
      </w:tblGrid>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Cs/>
                <w:szCs w:val="21"/>
              </w:rPr>
            </w:pPr>
            <w:r>
              <w:rPr>
                <w:rFonts w:hint="eastAsia" w:ascii="宋体" w:hAnsi="宋体"/>
                <w:bCs/>
                <w:szCs w:val="21"/>
              </w:rPr>
              <w:t>序号</w:t>
            </w:r>
          </w:p>
        </w:tc>
        <w:tc>
          <w:tcPr>
            <w:tcW w:w="16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Cs/>
                <w:szCs w:val="21"/>
              </w:rPr>
            </w:pPr>
            <w:r>
              <w:rPr>
                <w:rFonts w:hint="eastAsia" w:ascii="宋体" w:hAnsi="宋体"/>
                <w:bCs/>
                <w:szCs w:val="21"/>
              </w:rPr>
              <w:t>指标项</w:t>
            </w:r>
          </w:p>
        </w:tc>
        <w:tc>
          <w:tcPr>
            <w:tcW w:w="66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Cs/>
                <w:szCs w:val="21"/>
              </w:rPr>
            </w:pPr>
            <w:r>
              <w:rPr>
                <w:rFonts w:hint="eastAsia" w:ascii="宋体" w:hAnsi="宋体"/>
                <w:bCs/>
                <w:szCs w:val="21"/>
              </w:rPr>
              <w:t>技术规格要求</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szCs w:val="21"/>
                <w:lang w:val="en-US" w:eastAsia="zh-CN"/>
              </w:rPr>
            </w:pPr>
            <w:r>
              <w:rPr>
                <w:rFonts w:hint="eastAsia" w:ascii="宋体" w:hAnsi="宋体"/>
                <w:bCs/>
                <w:szCs w:val="21"/>
                <w:lang w:val="en-US" w:eastAsia="zh-CN"/>
              </w:rPr>
              <w:t>1</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品牌</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eastAsia="宋体" w:cs="Times New Roman"/>
                <w:bCs/>
                <w:i w:val="0"/>
                <w:kern w:val="2"/>
                <w:sz w:val="21"/>
                <w:szCs w:val="21"/>
                <w:u w:val="none"/>
                <w:lang w:val="en-US" w:eastAsia="zh-CN" w:bidi="ar"/>
              </w:rPr>
              <w:t>国</w:t>
            </w:r>
            <w:r>
              <w:rPr>
                <w:rFonts w:hint="eastAsia" w:ascii="宋体" w:hAnsi="宋体" w:cs="Times New Roman"/>
                <w:bCs/>
                <w:i w:val="0"/>
                <w:kern w:val="2"/>
                <w:sz w:val="21"/>
                <w:szCs w:val="21"/>
                <w:u w:val="none"/>
                <w:lang w:val="en-US" w:eastAsia="zh-CN" w:bidi="ar"/>
              </w:rPr>
              <w:t>内外</w:t>
            </w:r>
            <w:r>
              <w:rPr>
                <w:rFonts w:hint="eastAsia" w:ascii="宋体" w:hAnsi="宋体" w:eastAsia="宋体" w:cs="Times New Roman"/>
                <w:bCs/>
                <w:i w:val="0"/>
                <w:kern w:val="2"/>
                <w:sz w:val="21"/>
                <w:szCs w:val="21"/>
                <w:u w:val="none"/>
                <w:lang w:val="en-US" w:eastAsia="zh-CN" w:bidi="ar"/>
              </w:rPr>
              <w:t>知名品牌。</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szCs w:val="21"/>
                <w:lang w:eastAsia="zh-CN"/>
              </w:rPr>
            </w:pPr>
            <w:r>
              <w:rPr>
                <w:rFonts w:hint="eastAsia" w:ascii="宋体" w:hAnsi="宋体"/>
                <w:bCs/>
                <w:szCs w:val="21"/>
                <w:lang w:val="en-US" w:eastAsia="zh-CN"/>
              </w:rPr>
              <w:t>2</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服务器高度</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eastAsia="zh-CN"/>
              </w:rPr>
            </w:pPr>
            <w:r>
              <w:rPr>
                <w:rFonts w:hint="eastAsia" w:ascii="宋体" w:hAnsi="宋体"/>
                <w:bCs/>
                <w:szCs w:val="21"/>
              </w:rPr>
              <w:t>≥</w:t>
            </w:r>
            <w:r>
              <w:rPr>
                <w:rFonts w:hint="eastAsia" w:ascii="宋体" w:hAnsi="宋体"/>
                <w:bCs/>
                <w:szCs w:val="21"/>
                <w:lang w:val="en-US" w:eastAsia="zh-CN"/>
              </w:rPr>
              <w:t>标准</w:t>
            </w:r>
            <w:r>
              <w:rPr>
                <w:rFonts w:hint="eastAsia" w:ascii="宋体" w:hAnsi="宋体"/>
                <w:bCs/>
                <w:szCs w:val="21"/>
              </w:rPr>
              <w:t>2U机架式</w:t>
            </w:r>
            <w:r>
              <w:rPr>
                <w:rFonts w:hint="eastAsia" w:ascii="宋体" w:hAnsi="宋体"/>
                <w:bCs/>
                <w:szCs w:val="21"/>
                <w:lang w:val="en-US" w:eastAsia="zh-CN"/>
              </w:rPr>
              <w:t>服务器</w:t>
            </w:r>
            <w:r>
              <w:rPr>
                <w:rFonts w:hint="eastAsia" w:ascii="宋体" w:hAnsi="宋体"/>
                <w:bCs/>
                <w:szCs w:val="21"/>
              </w:rPr>
              <w:t>，标配原厂导轨</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szCs w:val="21"/>
                <w:lang w:val="en-US" w:eastAsia="zh-CN"/>
              </w:rPr>
            </w:pPr>
            <w:r>
              <w:rPr>
                <w:rFonts w:hint="eastAsia" w:ascii="宋体" w:hAnsi="宋体"/>
                <w:bCs/>
                <w:szCs w:val="21"/>
                <w:lang w:val="en-US" w:eastAsia="zh-CN"/>
              </w:rPr>
              <w:t>3</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芯片组</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rPr>
              <w:t>不低于Intel C621A</w:t>
            </w:r>
            <w:r>
              <w:rPr>
                <w:rFonts w:hint="eastAsia" w:ascii="宋体" w:hAnsi="宋体"/>
                <w:bCs/>
                <w:szCs w:val="21"/>
                <w:lang w:val="en-US" w:eastAsia="zh-CN"/>
              </w:rPr>
              <w:t xml:space="preserve"> </w:t>
            </w:r>
            <w:r>
              <w:rPr>
                <w:rFonts w:hint="eastAsia" w:ascii="宋体" w:hAnsi="宋体"/>
                <w:bCs/>
                <w:szCs w:val="21"/>
              </w:rPr>
              <w:t>系列芯片组芯片组，支持Intel至强可扩展处理器家族铜牌、银牌、金牌及铂金处理器产品。</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szCs w:val="21"/>
                <w:lang w:eastAsia="zh-CN"/>
              </w:rPr>
            </w:pPr>
            <w:r>
              <w:rPr>
                <w:rFonts w:hint="eastAsia" w:ascii="宋体" w:hAnsi="宋体"/>
                <w:bCs/>
                <w:szCs w:val="21"/>
                <w:lang w:val="en-US" w:eastAsia="zh-CN"/>
              </w:rPr>
              <w:t>4</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处理器型号</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val="en-US" w:eastAsia="zh-CN"/>
              </w:rPr>
            </w:pPr>
            <w:r>
              <w:rPr>
                <w:rFonts w:hint="eastAsia" w:ascii="宋体" w:hAnsi="宋体"/>
                <w:bCs/>
                <w:szCs w:val="21"/>
              </w:rPr>
              <w:t>配置≥两颗Intel至强可扩展处理器，单个Intel至强处理器主频≥2.</w:t>
            </w:r>
            <w:r>
              <w:rPr>
                <w:rFonts w:hint="eastAsia" w:ascii="宋体" w:hAnsi="宋体"/>
                <w:bCs/>
                <w:szCs w:val="21"/>
                <w:lang w:val="en-US" w:eastAsia="zh-CN"/>
              </w:rPr>
              <w:t>3</w:t>
            </w:r>
            <w:r>
              <w:rPr>
                <w:rFonts w:hint="eastAsia" w:ascii="宋体" w:hAnsi="宋体"/>
                <w:bCs/>
                <w:szCs w:val="21"/>
              </w:rPr>
              <w:t>GHz，≥</w:t>
            </w:r>
            <w:r>
              <w:rPr>
                <w:rFonts w:hint="eastAsia" w:ascii="宋体" w:hAnsi="宋体"/>
                <w:bCs/>
                <w:szCs w:val="21"/>
                <w:lang w:val="en-US" w:eastAsia="zh-CN"/>
              </w:rPr>
              <w:t>20</w:t>
            </w:r>
            <w:r>
              <w:rPr>
                <w:rFonts w:hint="eastAsia" w:ascii="宋体" w:hAnsi="宋体"/>
                <w:bCs/>
                <w:szCs w:val="21"/>
              </w:rPr>
              <w:t>核</w:t>
            </w:r>
            <w:r>
              <w:rPr>
                <w:rFonts w:hint="eastAsia" w:ascii="宋体" w:hAnsi="宋体"/>
                <w:bCs/>
                <w:szCs w:val="21"/>
                <w:lang w:val="en-US" w:eastAsia="zh-CN"/>
              </w:rPr>
              <w:t>40</w:t>
            </w:r>
            <w:r>
              <w:rPr>
                <w:rFonts w:hint="eastAsia" w:ascii="宋体" w:hAnsi="宋体"/>
                <w:bCs/>
                <w:szCs w:val="21"/>
              </w:rPr>
              <w:t>线程，</w:t>
            </w:r>
            <w:r>
              <w:rPr>
                <w:rFonts w:hint="eastAsia" w:ascii="宋体" w:hAnsi="宋体"/>
                <w:bCs/>
                <w:szCs w:val="21"/>
                <w:lang w:val="en-US" w:eastAsia="zh-CN"/>
              </w:rPr>
              <w:t>150</w:t>
            </w:r>
            <w:r>
              <w:rPr>
                <w:rFonts w:hint="eastAsia" w:ascii="宋体" w:hAnsi="宋体"/>
                <w:bCs/>
                <w:szCs w:val="21"/>
              </w:rPr>
              <w:t>W，L3缓存≥</w:t>
            </w:r>
            <w:r>
              <w:rPr>
                <w:rFonts w:hint="eastAsia" w:ascii="宋体" w:hAnsi="宋体"/>
                <w:bCs/>
                <w:szCs w:val="21"/>
                <w:lang w:val="en-US" w:eastAsia="zh-CN"/>
              </w:rPr>
              <w:t>3</w:t>
            </w:r>
            <w:r>
              <w:rPr>
                <w:rFonts w:hint="eastAsia" w:ascii="宋体" w:hAnsi="宋体"/>
                <w:bCs/>
                <w:szCs w:val="21"/>
              </w:rPr>
              <w:t>0MB。</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5</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rPr>
              <w:t>内存实配规格</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rPr>
              <w:t>≥</w:t>
            </w:r>
            <w:r>
              <w:rPr>
                <w:rFonts w:ascii="宋体" w:hAnsi="宋体"/>
                <w:bCs/>
                <w:szCs w:val="21"/>
              </w:rPr>
              <w:t>4</w:t>
            </w:r>
            <w:r>
              <w:rPr>
                <w:rFonts w:hint="eastAsia" w:ascii="宋体" w:hAnsi="宋体"/>
                <w:bCs/>
                <w:szCs w:val="21"/>
              </w:rPr>
              <w:t>*</w:t>
            </w:r>
            <w:r>
              <w:rPr>
                <w:rFonts w:ascii="宋体" w:hAnsi="宋体"/>
                <w:bCs/>
                <w:szCs w:val="21"/>
              </w:rPr>
              <w:t>32</w:t>
            </w:r>
            <w:r>
              <w:rPr>
                <w:rFonts w:hint="eastAsia" w:ascii="宋体" w:hAnsi="宋体"/>
                <w:bCs/>
                <w:szCs w:val="21"/>
              </w:rPr>
              <w:t>GB</w:t>
            </w:r>
            <w:r>
              <w:rPr>
                <w:rFonts w:hint="eastAsia" w:ascii="宋体" w:hAnsi="宋体"/>
                <w:bCs/>
                <w:szCs w:val="21"/>
                <w:lang w:val="en-US" w:eastAsia="zh-CN"/>
              </w:rPr>
              <w:t xml:space="preserve"> </w:t>
            </w:r>
            <w:r>
              <w:rPr>
                <w:rFonts w:hint="eastAsia" w:ascii="宋体" w:hAnsi="宋体"/>
                <w:bCs/>
                <w:szCs w:val="21"/>
              </w:rPr>
              <w:t>DDR4 3200MHz</w:t>
            </w:r>
            <w:r>
              <w:rPr>
                <w:rFonts w:hint="eastAsia" w:ascii="宋体" w:hAnsi="宋体"/>
                <w:bCs/>
                <w:szCs w:val="21"/>
                <w:lang w:val="en-US" w:eastAsia="zh-CN"/>
              </w:rPr>
              <w:t>(32</w:t>
            </w:r>
            <w:r>
              <w:rPr>
                <w:rFonts w:hint="eastAsia" w:ascii="宋体" w:hAnsi="宋体"/>
                <w:bCs/>
                <w:szCs w:val="21"/>
              </w:rPr>
              <w:t>00MT/s</w:t>
            </w:r>
            <w:r>
              <w:rPr>
                <w:rFonts w:hint="eastAsia" w:ascii="宋体" w:hAnsi="宋体"/>
                <w:bCs/>
                <w:szCs w:val="21"/>
                <w:lang w:val="en-US" w:eastAsia="zh-CN"/>
              </w:rPr>
              <w:t>)</w:t>
            </w:r>
            <w:r>
              <w:rPr>
                <w:rFonts w:hint="eastAsia" w:ascii="宋体" w:hAnsi="宋体"/>
                <w:bCs/>
                <w:szCs w:val="21"/>
              </w:rPr>
              <w:t xml:space="preserve"> RDIMM</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6</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rPr>
              <w:t>内存可扩展数量</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rPr>
              <w:t>支持≥32个</w:t>
            </w:r>
            <w:r>
              <w:rPr>
                <w:rFonts w:hint="eastAsia" w:ascii="宋体" w:hAnsi="宋体"/>
                <w:bCs/>
                <w:szCs w:val="21"/>
                <w:lang w:val="en-US" w:eastAsia="zh-CN"/>
              </w:rPr>
              <w:t xml:space="preserve">DDR4 </w:t>
            </w:r>
            <w:r>
              <w:rPr>
                <w:rFonts w:hint="eastAsia" w:ascii="宋体" w:hAnsi="宋体"/>
                <w:bCs/>
                <w:szCs w:val="21"/>
              </w:rPr>
              <w:t>RDIMM或LRDIMM内存插槽，速率最高支持</w:t>
            </w:r>
            <w:r>
              <w:rPr>
                <w:rFonts w:hint="eastAsia" w:ascii="宋体" w:hAnsi="宋体"/>
                <w:bCs/>
                <w:szCs w:val="21"/>
                <w:lang w:val="en-US" w:eastAsia="zh-CN"/>
              </w:rPr>
              <w:t>32</w:t>
            </w:r>
            <w:r>
              <w:rPr>
                <w:rFonts w:hint="eastAsia" w:ascii="宋体" w:hAnsi="宋体"/>
                <w:bCs/>
                <w:szCs w:val="21"/>
              </w:rPr>
              <w:t>00MT/s</w:t>
            </w:r>
            <w:r>
              <w:rPr>
                <w:rFonts w:hint="eastAsia" w:ascii="宋体" w:hAnsi="宋体"/>
                <w:bCs/>
                <w:szCs w:val="21"/>
                <w:lang w:eastAsia="zh-CN"/>
              </w:rPr>
              <w:t>，</w:t>
            </w:r>
            <w:r>
              <w:rPr>
                <w:rFonts w:hint="eastAsia" w:ascii="宋体" w:hAnsi="宋体"/>
                <w:bCs/>
                <w:szCs w:val="21"/>
                <w:lang w:val="en-US" w:eastAsia="zh-CN"/>
              </w:rPr>
              <w:t>支持六通道配置。</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7</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存储-</w:t>
            </w:r>
            <w:r>
              <w:rPr>
                <w:rFonts w:hint="eastAsia" w:ascii="宋体" w:hAnsi="宋体"/>
                <w:bCs/>
                <w:szCs w:val="21"/>
                <w:lang w:val="en-US" w:eastAsia="zh-CN"/>
              </w:rPr>
              <w:t>硬盘</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≥2*</w:t>
            </w:r>
            <w:r>
              <w:rPr>
                <w:rFonts w:ascii="宋体" w:hAnsi="宋体"/>
                <w:bCs/>
                <w:szCs w:val="21"/>
              </w:rPr>
              <w:t>96</w:t>
            </w:r>
            <w:r>
              <w:rPr>
                <w:rFonts w:hint="eastAsia" w:ascii="宋体" w:hAnsi="宋体"/>
                <w:bCs/>
                <w:szCs w:val="21"/>
              </w:rPr>
              <w:t>0GB 2.5英寸</w:t>
            </w:r>
            <w:r>
              <w:rPr>
                <w:rFonts w:hint="eastAsia" w:ascii="宋体" w:hAnsi="宋体"/>
                <w:bCs/>
                <w:szCs w:val="21"/>
                <w:lang w:val="en-US" w:eastAsia="zh-CN"/>
              </w:rPr>
              <w:t xml:space="preserve"> SATA 6Gb/s 企业级</w:t>
            </w:r>
            <w:r>
              <w:rPr>
                <w:rFonts w:hint="eastAsia" w:ascii="宋体" w:hAnsi="宋体"/>
                <w:bCs/>
                <w:szCs w:val="21"/>
              </w:rPr>
              <w:t>固态硬盘</w:t>
            </w:r>
            <w:r>
              <w:rPr>
                <w:rFonts w:hint="eastAsia" w:ascii="宋体" w:hAnsi="宋体"/>
                <w:bCs/>
                <w:szCs w:val="21"/>
                <w:lang w:eastAsia="zh-CN"/>
              </w:rPr>
              <w:t>，</w:t>
            </w:r>
            <w:r>
              <w:rPr>
                <w:rFonts w:hint="eastAsia" w:ascii="宋体" w:hAnsi="宋体"/>
                <w:bCs/>
                <w:szCs w:val="21"/>
                <w:lang w:val="en-US" w:eastAsia="zh-CN"/>
              </w:rPr>
              <w:t>配置相同数量的硬盘托架。</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8</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存储-阵列控制器</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w:t>
            </w:r>
            <w:r>
              <w:rPr>
                <w:rFonts w:hint="eastAsia" w:ascii="宋体" w:hAnsi="宋体"/>
                <w:bCs/>
                <w:szCs w:val="21"/>
                <w:lang w:val="en-US" w:eastAsia="zh-CN"/>
              </w:rPr>
              <w:t>1张12Gb PCIe 配</w:t>
            </w:r>
            <w:r>
              <w:rPr>
                <w:rFonts w:hint="eastAsia" w:ascii="宋体" w:hAnsi="宋体"/>
                <w:bCs/>
                <w:szCs w:val="21"/>
              </w:rPr>
              <w:t>2GB闪存</w:t>
            </w:r>
            <w:r>
              <w:rPr>
                <w:rFonts w:hint="eastAsia" w:ascii="宋体" w:hAnsi="宋体"/>
                <w:bCs/>
                <w:szCs w:val="21"/>
                <w:lang w:val="en-US" w:eastAsia="zh-CN"/>
              </w:rPr>
              <w:t xml:space="preserve"> 阵列卡，</w:t>
            </w:r>
            <w:r>
              <w:rPr>
                <w:rFonts w:hint="eastAsia" w:ascii="宋体" w:hAnsi="宋体"/>
                <w:bCs/>
                <w:szCs w:val="21"/>
              </w:rPr>
              <w:t>支持0/1/5</w:t>
            </w:r>
            <w:r>
              <w:rPr>
                <w:rFonts w:hint="eastAsia" w:ascii="宋体" w:hAnsi="宋体"/>
                <w:bCs/>
                <w:szCs w:val="21"/>
                <w:lang w:val="en-US" w:eastAsia="zh-CN"/>
              </w:rPr>
              <w:t>/</w:t>
            </w:r>
            <w:r>
              <w:rPr>
                <w:rFonts w:hint="eastAsia" w:ascii="宋体" w:hAnsi="宋体"/>
                <w:bCs/>
                <w:szCs w:val="21"/>
              </w:rPr>
              <w:t>10/50 RAID级别，可选RAID 6/60, 最大支持4GB闪存，</w:t>
            </w:r>
            <w:r>
              <w:rPr>
                <w:rFonts w:hint="eastAsia" w:ascii="宋体" w:hAnsi="宋体"/>
                <w:bCs/>
                <w:szCs w:val="21"/>
                <w:lang w:val="en-US" w:eastAsia="zh-CN"/>
              </w:rPr>
              <w:t>支持</w:t>
            </w:r>
            <w:r>
              <w:rPr>
                <w:rFonts w:hint="eastAsia" w:ascii="宋体" w:hAnsi="宋体"/>
                <w:bCs/>
                <w:szCs w:val="21"/>
              </w:rPr>
              <w:t>缓存数据保护，配置掉电保护模块</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9</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PCI I/O插槽</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eastAsia="zh-CN"/>
              </w:rPr>
            </w:pPr>
            <w:r>
              <w:rPr>
                <w:rFonts w:hint="eastAsia" w:ascii="宋体" w:hAnsi="宋体"/>
                <w:bCs/>
                <w:szCs w:val="21"/>
              </w:rPr>
              <w:t>最多提供≥1</w:t>
            </w:r>
            <w:r>
              <w:rPr>
                <w:rFonts w:ascii="宋体" w:hAnsi="宋体"/>
                <w:bCs/>
                <w:szCs w:val="21"/>
              </w:rPr>
              <w:t>1</w:t>
            </w:r>
            <w:r>
              <w:rPr>
                <w:rFonts w:hint="eastAsia" w:ascii="宋体" w:hAnsi="宋体"/>
                <w:bCs/>
                <w:szCs w:val="21"/>
              </w:rPr>
              <w:t>个PCIE4.0</w:t>
            </w:r>
            <w:r>
              <w:rPr>
                <w:rFonts w:hint="eastAsia" w:ascii="宋体" w:hAnsi="宋体"/>
                <w:bCs/>
                <w:szCs w:val="21"/>
                <w:lang w:val="en-US" w:eastAsia="zh-CN"/>
              </w:rPr>
              <w:t xml:space="preserve"> x16</w:t>
            </w:r>
            <w:r>
              <w:rPr>
                <w:rFonts w:hint="eastAsia" w:ascii="宋体" w:hAnsi="宋体"/>
                <w:bCs/>
                <w:szCs w:val="21"/>
              </w:rPr>
              <w:t>插槽</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bCs/>
                <w:kern w:val="2"/>
                <w:sz w:val="21"/>
                <w:szCs w:val="21"/>
                <w:lang w:val="en-US" w:eastAsia="zh-CN" w:bidi="ar-SA"/>
              </w:rPr>
            </w:pPr>
            <w:r>
              <w:rPr>
                <w:rFonts w:hint="eastAsia" w:ascii="宋体" w:hAnsi="宋体"/>
                <w:bCs/>
                <w:szCs w:val="21"/>
              </w:rPr>
              <w:t>10</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网卡</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配置≥2个10Gb SFP+光模块，≥4个 1GE接口。</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11</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IB卡</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1个</w:t>
            </w:r>
            <w:r>
              <w:rPr>
                <w:rFonts w:hint="eastAsia" w:ascii="宋体" w:hAnsi="宋体"/>
                <w:bCs/>
                <w:color w:val="000000" w:themeColor="text1"/>
                <w:szCs w:val="21"/>
                <w14:textFill>
                  <w14:solidFill>
                    <w14:schemeClr w14:val="tx1"/>
                  </w14:solidFill>
                </w14:textFill>
              </w:rPr>
              <w:t>2口100Gb Infiniband HDR/Ethernet适配卡(支持QSFP56光模块)。</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12</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电源产品认证</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≥2个</w:t>
            </w:r>
            <w:r>
              <w:rPr>
                <w:rFonts w:ascii="宋体" w:hAnsi="宋体"/>
                <w:bCs/>
                <w:szCs w:val="21"/>
              </w:rPr>
              <w:t>8</w:t>
            </w:r>
            <w:r>
              <w:rPr>
                <w:rFonts w:hint="eastAsia" w:ascii="宋体" w:hAnsi="宋体"/>
                <w:bCs/>
                <w:szCs w:val="21"/>
              </w:rPr>
              <w:t>00</w:t>
            </w:r>
            <w:r>
              <w:rPr>
                <w:rFonts w:hint="eastAsia" w:ascii="宋体" w:hAnsi="宋体"/>
                <w:bCs/>
                <w:szCs w:val="21"/>
                <w:lang w:val="en-US" w:eastAsia="zh-CN"/>
              </w:rPr>
              <w:t xml:space="preserve">W </w:t>
            </w:r>
            <w:r>
              <w:rPr>
                <w:rFonts w:hint="eastAsia" w:ascii="宋体" w:hAnsi="宋体"/>
                <w:bCs/>
                <w:szCs w:val="21"/>
              </w:rPr>
              <w:t>100-240VAC或240HVDC 80+白金牌热插拔冗余电源。</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13</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冷却系统</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w:t>
            </w:r>
            <w:r>
              <w:rPr>
                <w:rFonts w:hint="eastAsia" w:ascii="宋体" w:hAnsi="宋体"/>
                <w:bCs/>
                <w:szCs w:val="21"/>
                <w:lang w:val="en-US" w:eastAsia="zh-CN"/>
              </w:rPr>
              <w:t>4</w:t>
            </w:r>
            <w:r>
              <w:rPr>
                <w:rFonts w:hint="eastAsia" w:ascii="宋体" w:hAnsi="宋体"/>
                <w:bCs/>
                <w:szCs w:val="21"/>
              </w:rPr>
              <w:t>个热插拔冗余风扇，支持N+1冗余。</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bCs/>
                <w:kern w:val="2"/>
                <w:sz w:val="21"/>
                <w:szCs w:val="21"/>
                <w:lang w:val="en-US" w:eastAsia="zh-CN" w:bidi="ar-SA"/>
              </w:rPr>
            </w:pPr>
            <w:r>
              <w:rPr>
                <w:rFonts w:hint="eastAsia" w:ascii="宋体" w:hAnsi="宋体"/>
                <w:bCs/>
                <w:szCs w:val="21"/>
              </w:rPr>
              <w:t>14</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可管理性</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bCs/>
                <w:kern w:val="2"/>
                <w:sz w:val="21"/>
                <w:szCs w:val="21"/>
                <w:lang w:val="en-US" w:eastAsia="zh-CN" w:bidi="ar-SA"/>
              </w:rPr>
            </w:pPr>
            <w:r>
              <w:rPr>
                <w:rFonts w:hint="eastAsia" w:ascii="宋体" w:hAnsi="宋体"/>
                <w:bCs/>
                <w:szCs w:val="21"/>
              </w:rPr>
              <w:t>配置≥1Gb独立的远程管理控制端口；配置虚拟KVM功能,支持对服务器与操作系统无关且完全控制的远程功能，包括远程的开机、关机、重启、更新Firmware、虚拟光驱、虚拟文件夹等操作，提供服务器健康日记、服务器控制台录屏/回放功能，提供电源监控。</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bCs/>
                <w:kern w:val="2"/>
                <w:sz w:val="21"/>
                <w:szCs w:val="21"/>
                <w:lang w:val="en-US" w:eastAsia="zh-CN" w:bidi="ar-SA"/>
              </w:rPr>
            </w:pPr>
            <w:r>
              <w:rPr>
                <w:rFonts w:hint="eastAsia" w:ascii="宋体" w:hAnsi="宋体"/>
                <w:bCs/>
                <w:szCs w:val="21"/>
              </w:rPr>
              <w:t>15</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带外升级</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rPr>
              <w:t>为简化服务器的运维管理，服务器支持不依赖</w:t>
            </w:r>
            <w:r>
              <w:rPr>
                <w:rFonts w:hint="eastAsia" w:ascii="宋体" w:hAnsi="宋体"/>
                <w:bCs/>
                <w:szCs w:val="21"/>
                <w:lang w:val="en-US" w:eastAsia="zh-CN"/>
              </w:rPr>
              <w:t>操作系统</w:t>
            </w:r>
            <w:r>
              <w:rPr>
                <w:rFonts w:hint="eastAsia" w:ascii="宋体" w:hAnsi="宋体"/>
                <w:bCs/>
                <w:szCs w:val="21"/>
              </w:rPr>
              <w:t>可带外一次升级多个部件的固件（如网卡部件、存储卡部件等），无需多次升级，要求提供CNAS认可的检测机构出具的</w:t>
            </w:r>
            <w:r>
              <w:rPr>
                <w:rFonts w:hint="eastAsia" w:ascii="宋体" w:hAnsi="宋体"/>
                <w:bCs/>
                <w:szCs w:val="21"/>
                <w:lang w:val="en-US" w:eastAsia="zh-CN"/>
              </w:rPr>
              <w:t>相关证明材料</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bCs/>
                <w:kern w:val="2"/>
                <w:sz w:val="21"/>
                <w:szCs w:val="21"/>
                <w:lang w:val="en-US" w:eastAsia="zh-CN" w:bidi="ar-SA"/>
              </w:rPr>
            </w:pPr>
            <w:r>
              <w:rPr>
                <w:rFonts w:hint="eastAsia" w:ascii="宋体" w:hAnsi="宋体"/>
                <w:bCs/>
                <w:szCs w:val="21"/>
              </w:rPr>
              <w:t>1</w:t>
            </w:r>
            <w:r>
              <w:rPr>
                <w:rFonts w:ascii="宋体" w:hAnsi="宋体"/>
                <w:bCs/>
                <w:szCs w:val="21"/>
              </w:rPr>
              <w:t>6</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bCs/>
                <w:kern w:val="2"/>
                <w:sz w:val="21"/>
                <w:szCs w:val="21"/>
                <w:lang w:val="en-US" w:eastAsia="zh-CN" w:bidi="ar-SA"/>
              </w:rPr>
            </w:pPr>
            <w:r>
              <w:rPr>
                <w:rFonts w:hint="eastAsia" w:ascii="宋体" w:hAnsi="宋体"/>
                <w:bCs/>
                <w:szCs w:val="21"/>
              </w:rPr>
              <w:t>联合管理</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rPr>
              <w:t>管理软件联合管理支持</w:t>
            </w:r>
            <w:r>
              <w:rPr>
                <w:rFonts w:hint="eastAsia" w:ascii="宋体" w:hAnsi="宋体"/>
                <w:bCs/>
                <w:szCs w:val="21"/>
                <w:lang w:val="en-US" w:eastAsia="zh-CN"/>
              </w:rPr>
              <w:t>对同机房、网络互通</w:t>
            </w:r>
            <w:r>
              <w:rPr>
                <w:rFonts w:hint="eastAsia" w:ascii="宋体" w:hAnsi="宋体"/>
                <w:bCs/>
                <w:szCs w:val="21"/>
              </w:rPr>
              <w:t>的</w:t>
            </w:r>
            <w:r>
              <w:rPr>
                <w:rFonts w:hint="eastAsia" w:ascii="宋体" w:hAnsi="宋体"/>
                <w:bCs/>
                <w:szCs w:val="21"/>
                <w:lang w:val="en-US" w:eastAsia="zh-CN"/>
              </w:rPr>
              <w:t>服务器</w:t>
            </w:r>
            <w:r>
              <w:rPr>
                <w:rFonts w:hint="eastAsia" w:ascii="宋体" w:hAnsi="宋体"/>
                <w:bCs/>
                <w:szCs w:val="21"/>
              </w:rPr>
              <w:t>直接管理，简化了小规模服务器的统一管理，要求提供CNAS认可的检测机构出具的</w:t>
            </w:r>
            <w:r>
              <w:rPr>
                <w:rFonts w:hint="eastAsia" w:ascii="宋体" w:hAnsi="宋体"/>
                <w:bCs/>
                <w:szCs w:val="21"/>
                <w:lang w:val="en-US" w:eastAsia="zh-CN"/>
              </w:rPr>
              <w:t>相关证明材料</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bCs/>
                <w:kern w:val="2"/>
                <w:sz w:val="21"/>
                <w:szCs w:val="21"/>
                <w:lang w:val="en-US" w:eastAsia="zh-CN" w:bidi="ar-SA"/>
              </w:rPr>
            </w:pPr>
            <w:r>
              <w:rPr>
                <w:rFonts w:hint="eastAsia" w:ascii="宋体" w:hAnsi="宋体"/>
                <w:bCs/>
                <w:szCs w:val="21"/>
              </w:rPr>
              <w:t>1</w:t>
            </w:r>
            <w:r>
              <w:rPr>
                <w:rFonts w:ascii="宋体" w:hAnsi="宋体"/>
                <w:bCs/>
                <w:szCs w:val="21"/>
              </w:rPr>
              <w:t>7</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bCs/>
                <w:kern w:val="2"/>
                <w:sz w:val="21"/>
                <w:szCs w:val="21"/>
                <w:lang w:val="en-US" w:eastAsia="zh-CN" w:bidi="ar-SA"/>
              </w:rPr>
            </w:pPr>
            <w:r>
              <w:rPr>
                <w:rFonts w:hint="eastAsia" w:ascii="宋体" w:hAnsi="宋体"/>
                <w:bCs/>
                <w:szCs w:val="21"/>
              </w:rPr>
              <w:t>温度监测</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rPr>
              <w:t>支持展示各组件温度传感器的分布图，可让用户直观感知服务器整体温感状态，要求提供CNAS认可的检测机构出具的</w:t>
            </w:r>
            <w:r>
              <w:rPr>
                <w:rFonts w:hint="eastAsia" w:ascii="宋体" w:hAnsi="宋体"/>
                <w:bCs/>
                <w:szCs w:val="21"/>
                <w:lang w:val="en-US" w:eastAsia="zh-CN"/>
              </w:rPr>
              <w:t>相关证明材料</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1</w:t>
            </w:r>
            <w:r>
              <w:rPr>
                <w:rFonts w:ascii="宋体" w:hAnsi="宋体"/>
                <w:bCs/>
                <w:szCs w:val="21"/>
              </w:rPr>
              <w:t>8</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rPr>
              <w:t>离线固件更新</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rPr>
              <w:t>支持离线固件更新功能，批量更新option的固件；要求提供CNAS认可的检测机构出具的相关证明材料。</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Cs/>
                <w:kern w:val="2"/>
                <w:sz w:val="21"/>
                <w:szCs w:val="21"/>
                <w:lang w:val="en-US" w:eastAsia="zh-CN" w:bidi="ar-SA"/>
              </w:rPr>
            </w:pPr>
            <w:r>
              <w:rPr>
                <w:rFonts w:hint="eastAsia" w:ascii="宋体" w:hAnsi="宋体"/>
                <w:bCs/>
                <w:szCs w:val="21"/>
                <w:lang w:val="en-US" w:eastAsia="zh-CN"/>
              </w:rPr>
              <w:t>19</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Times New Roman"/>
                <w:bCs/>
                <w:kern w:val="2"/>
                <w:sz w:val="21"/>
                <w:szCs w:val="21"/>
                <w:lang w:val="en-US" w:eastAsia="zh-CN" w:bidi="ar-SA"/>
              </w:rPr>
            </w:pPr>
            <w:r>
              <w:rPr>
                <w:rFonts w:ascii="宋体" w:hAnsi="宋体" w:eastAsia="宋体" w:cs="Times New Roman"/>
                <w:bCs/>
                <w:szCs w:val="21"/>
              </w:rPr>
              <w:t>服务器添加</w:t>
            </w:r>
          </w:p>
        </w:tc>
        <w:tc>
          <w:tcPr>
            <w:tcW w:w="6620"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Times New Roman"/>
                <w:bCs/>
                <w:kern w:val="2"/>
                <w:sz w:val="21"/>
                <w:szCs w:val="21"/>
                <w:lang w:val="en-US" w:eastAsia="zh-CN" w:bidi="ar-SA"/>
              </w:rPr>
            </w:pPr>
            <w:r>
              <w:rPr>
                <w:rFonts w:hint="eastAsia" w:ascii="宋体" w:hAnsi="宋体" w:eastAsia="宋体" w:cs="Times New Roman"/>
                <w:bCs/>
                <w:szCs w:val="21"/>
              </w:rPr>
              <w:t>服务器统一管理软件支持通过设备发现/手动添加/批量导入三种方式添加服务器</w:t>
            </w:r>
            <w:r>
              <w:rPr>
                <w:rFonts w:hint="eastAsia" w:ascii="宋体" w:hAnsi="宋体" w:cs="Times New Roman"/>
                <w:bCs/>
                <w:szCs w:val="21"/>
                <w:lang w:eastAsia="zh-CN"/>
              </w:rPr>
              <w:t>，</w:t>
            </w:r>
            <w:r>
              <w:rPr>
                <w:rFonts w:hint="eastAsia" w:ascii="宋体" w:hAnsi="宋体"/>
                <w:bCs/>
                <w:szCs w:val="21"/>
              </w:rPr>
              <w:t>要求提供CNAS认可的检测机构出具的相关证明材料。</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20</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eastAsia="宋体" w:cs="Times New Roman"/>
                <w:bCs/>
                <w:kern w:val="2"/>
                <w:sz w:val="21"/>
                <w:szCs w:val="21"/>
                <w:lang w:val="en-US" w:eastAsia="zh-CN" w:bidi="ar-SA"/>
              </w:rPr>
            </w:pPr>
            <w:r>
              <w:rPr>
                <w:rFonts w:ascii="宋体" w:hAnsi="宋体" w:eastAsia="宋体" w:cs="Times New Roman"/>
                <w:bCs/>
                <w:szCs w:val="21"/>
              </w:rPr>
              <w:t>服务器配置模板</w:t>
            </w:r>
          </w:p>
        </w:tc>
        <w:tc>
          <w:tcPr>
            <w:tcW w:w="6620"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Times New Roman"/>
                <w:bCs/>
                <w:kern w:val="2"/>
                <w:sz w:val="21"/>
                <w:szCs w:val="21"/>
                <w:lang w:val="en-US" w:eastAsia="zh-CN" w:bidi="ar-SA"/>
              </w:rPr>
            </w:pPr>
            <w:r>
              <w:rPr>
                <w:rFonts w:hint="eastAsia" w:ascii="宋体" w:hAnsi="宋体" w:eastAsia="宋体" w:cs="Times New Roman"/>
                <w:bCs/>
                <w:szCs w:val="21"/>
              </w:rPr>
              <w:t>支持通过服务器配置模板批量应用进行B</w:t>
            </w:r>
            <w:r>
              <w:rPr>
                <w:rFonts w:ascii="宋体" w:hAnsi="宋体" w:eastAsia="宋体" w:cs="Times New Roman"/>
                <w:bCs/>
                <w:szCs w:val="21"/>
              </w:rPr>
              <w:t>IOS设置、</w:t>
            </w:r>
            <w:r>
              <w:rPr>
                <w:rFonts w:hint="eastAsia" w:ascii="宋体" w:hAnsi="宋体" w:eastAsia="宋体" w:cs="Times New Roman"/>
                <w:bCs/>
                <w:szCs w:val="21"/>
              </w:rPr>
              <w:t>R</w:t>
            </w:r>
            <w:r>
              <w:rPr>
                <w:rFonts w:ascii="宋体" w:hAnsi="宋体" w:eastAsia="宋体" w:cs="Times New Roman"/>
                <w:bCs/>
                <w:szCs w:val="21"/>
              </w:rPr>
              <w:t>AID设置、</w:t>
            </w:r>
            <w:r>
              <w:rPr>
                <w:rFonts w:hint="eastAsia" w:ascii="宋体" w:hAnsi="宋体"/>
                <w:bCs/>
                <w:szCs w:val="21"/>
                <w:lang w:val="en-US" w:eastAsia="zh-CN"/>
              </w:rPr>
              <w:t>操作系统</w:t>
            </w:r>
            <w:r>
              <w:rPr>
                <w:rFonts w:ascii="宋体" w:hAnsi="宋体" w:eastAsia="宋体" w:cs="Times New Roman"/>
                <w:bCs/>
                <w:szCs w:val="21"/>
              </w:rPr>
              <w:t>安装</w:t>
            </w:r>
            <w:r>
              <w:rPr>
                <w:rFonts w:hint="eastAsia" w:ascii="宋体" w:hAnsi="宋体" w:eastAsia="宋体" w:cs="Times New Roman"/>
                <w:bCs/>
                <w:szCs w:val="21"/>
              </w:rPr>
              <w:t>，</w:t>
            </w:r>
            <w:r>
              <w:rPr>
                <w:rFonts w:hint="eastAsia" w:ascii="宋体" w:hAnsi="宋体"/>
                <w:bCs/>
                <w:szCs w:val="21"/>
              </w:rPr>
              <w:t>要求提供CNAS认可的检测机构出具的相关证明材料。</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Cs/>
                <w:kern w:val="2"/>
                <w:sz w:val="21"/>
                <w:szCs w:val="21"/>
                <w:lang w:val="en-US" w:eastAsia="zh-CN" w:bidi="ar-SA"/>
              </w:rPr>
            </w:pPr>
            <w:r>
              <w:rPr>
                <w:rFonts w:hint="eastAsia" w:ascii="宋体" w:hAnsi="宋体"/>
                <w:bCs/>
                <w:szCs w:val="21"/>
                <w:lang w:val="en-US" w:eastAsia="zh-CN"/>
              </w:rPr>
              <w:t>21</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密码认证</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rPr>
              <w:t>支持对于</w:t>
            </w:r>
            <w:r>
              <w:rPr>
                <w:rFonts w:hint="eastAsia" w:ascii="宋体" w:hAnsi="宋体"/>
                <w:bCs/>
                <w:szCs w:val="21"/>
                <w:lang w:val="en-US" w:eastAsia="zh-CN"/>
              </w:rPr>
              <w:t>登录</w:t>
            </w:r>
            <w:r>
              <w:rPr>
                <w:rFonts w:hint="eastAsia" w:ascii="宋体" w:hAnsi="宋体"/>
                <w:bCs/>
                <w:szCs w:val="21"/>
              </w:rPr>
              <w:t>服务器管理软件的用户执行双因素认证(如静态密码和随机动态密码结合的方式)。要求提供CNAS认可的检测机构出具的</w:t>
            </w:r>
            <w:r>
              <w:rPr>
                <w:rFonts w:hint="eastAsia" w:ascii="宋体" w:hAnsi="宋体"/>
                <w:bCs/>
                <w:szCs w:val="21"/>
                <w:lang w:val="en-US" w:eastAsia="zh-CN"/>
              </w:rPr>
              <w:t>相关证明材料</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bCs/>
                <w:kern w:val="2"/>
                <w:sz w:val="21"/>
                <w:szCs w:val="21"/>
                <w:lang w:val="en-US" w:eastAsia="zh-CN" w:bidi="ar-SA"/>
              </w:rPr>
            </w:pPr>
            <w:r>
              <w:rPr>
                <w:rFonts w:hint="eastAsia" w:ascii="宋体" w:hAnsi="宋体"/>
                <w:bCs/>
                <w:szCs w:val="21"/>
                <w:lang w:val="en-US" w:eastAsia="zh-CN"/>
              </w:rPr>
              <w:t>22</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诊断日志</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rPr>
              <w:t>支持通过服务U盘下载服务器设备故障诊断日志。要求提供CNAS认可的检测机构出具的</w:t>
            </w:r>
            <w:r>
              <w:rPr>
                <w:rFonts w:hint="eastAsia" w:ascii="宋体" w:hAnsi="宋体"/>
                <w:bCs/>
                <w:szCs w:val="21"/>
                <w:lang w:val="en-US" w:eastAsia="zh-CN"/>
              </w:rPr>
              <w:t>相关证明材料</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Cs/>
                <w:kern w:val="2"/>
                <w:sz w:val="21"/>
                <w:szCs w:val="21"/>
                <w:lang w:val="en-US" w:eastAsia="zh-CN" w:bidi="ar-SA"/>
              </w:rPr>
            </w:pPr>
            <w:r>
              <w:rPr>
                <w:rFonts w:hint="eastAsia" w:ascii="宋体" w:hAnsi="宋体"/>
                <w:bCs/>
                <w:szCs w:val="21"/>
                <w:lang w:val="en-US" w:eastAsia="zh-CN"/>
              </w:rPr>
              <w:t>23</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应急诊断</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bCs/>
                <w:kern w:val="2"/>
                <w:sz w:val="21"/>
                <w:szCs w:val="21"/>
                <w:lang w:val="en-US" w:eastAsia="zh-CN" w:bidi="ar-SA"/>
              </w:rPr>
            </w:pPr>
            <w:r>
              <w:rPr>
                <w:rFonts w:hint="eastAsia" w:ascii="宋体" w:hAnsi="宋体"/>
                <w:bCs/>
                <w:szCs w:val="21"/>
              </w:rPr>
              <w:t>当服务器因可更换硬件故障导致启动进程挂死在POST阶段时，可以使用应急诊断功能，开启后即可自动诊断，并输出时间戳及诊断结果等信息，要求提供CNAS认可的检测机构出具的</w:t>
            </w:r>
            <w:r>
              <w:rPr>
                <w:rFonts w:hint="eastAsia" w:ascii="宋体" w:hAnsi="宋体"/>
                <w:bCs/>
                <w:szCs w:val="21"/>
                <w:lang w:val="en-US" w:eastAsia="zh-CN"/>
              </w:rPr>
              <w:t>相关证明材料</w:t>
            </w:r>
            <w:r>
              <w:rPr>
                <w:rFonts w:hint="eastAsia" w:ascii="宋体" w:hAnsi="宋体"/>
                <w:bCs/>
                <w:szCs w:val="21"/>
                <w:lang w:eastAsia="zh-CN"/>
              </w:rPr>
              <w:t>。</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bCs/>
                <w:kern w:val="2"/>
                <w:sz w:val="21"/>
                <w:szCs w:val="21"/>
                <w:lang w:val="en-US" w:eastAsia="zh-CN" w:bidi="ar-SA"/>
              </w:rPr>
            </w:pPr>
            <w:r>
              <w:rPr>
                <w:rFonts w:hint="eastAsia" w:ascii="宋体" w:hAnsi="宋体" w:cs="Times New Roman"/>
                <w:bCs/>
                <w:kern w:val="2"/>
                <w:sz w:val="21"/>
                <w:szCs w:val="21"/>
                <w:lang w:val="en-US" w:eastAsia="zh-CN" w:bidi="ar-SA"/>
              </w:rPr>
              <w:t>24</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szCs w:val="21"/>
              </w:rPr>
            </w:pPr>
            <w:r>
              <w:rPr>
                <w:rFonts w:hint="eastAsia" w:ascii="宋体" w:hAnsi="宋体"/>
                <w:bCs/>
                <w:szCs w:val="21"/>
              </w:rPr>
              <w:t>售后服务</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bCs/>
                <w:szCs w:val="21"/>
                <w:lang w:eastAsia="zh-CN"/>
              </w:rPr>
            </w:pPr>
            <w:r>
              <w:rPr>
                <w:rFonts w:hint="eastAsia" w:ascii="宋体" w:hAnsi="宋体"/>
                <w:bCs/>
                <w:szCs w:val="21"/>
              </w:rPr>
              <w:t>提供原厂商首次安装服务和3年7*24小时维保服务</w:t>
            </w:r>
            <w:r>
              <w:rPr>
                <w:rFonts w:hint="eastAsia" w:ascii="宋体" w:hAnsi="宋体"/>
                <w:bCs/>
                <w:szCs w:val="21"/>
                <w:lang w:eastAsia="zh-CN"/>
              </w:rPr>
              <w:t>。</w:t>
            </w:r>
          </w:p>
        </w:tc>
      </w:tr>
    </w:tbl>
    <w:p/>
    <w:p>
      <w:pPr>
        <w:pStyle w:val="71"/>
        <w:spacing w:before="156" w:after="156"/>
      </w:pPr>
      <w:r>
        <w:t>3</w:t>
      </w:r>
      <w:r>
        <w:rPr>
          <w:rFonts w:hint="eastAsia"/>
          <w:lang w:eastAsia="zh-CN"/>
        </w:rPr>
        <w:t>.</w:t>
      </w:r>
      <w:r>
        <w:rPr>
          <w:rFonts w:hint="eastAsia"/>
          <w:lang w:val="en-US" w:eastAsia="zh-CN"/>
        </w:rPr>
        <w:t>3</w:t>
      </w:r>
      <w:r>
        <w:t>、</w:t>
      </w:r>
      <w:r>
        <w:rPr>
          <w:rFonts w:hint="eastAsia"/>
        </w:rPr>
        <w:t>I</w:t>
      </w:r>
      <w:r>
        <w:t>B线缆</w:t>
      </w:r>
    </w:p>
    <w:tbl>
      <w:tblPr>
        <w:tblStyle w:val="22"/>
        <w:tblW w:w="9210" w:type="dxa"/>
        <w:tblInd w:w="96" w:type="dxa"/>
        <w:tblLayout w:type="autofit"/>
        <w:tblCellMar>
          <w:top w:w="0" w:type="dxa"/>
          <w:left w:w="108" w:type="dxa"/>
          <w:bottom w:w="0" w:type="dxa"/>
          <w:right w:w="108" w:type="dxa"/>
        </w:tblCellMar>
      </w:tblPr>
      <w:tblGrid>
        <w:gridCol w:w="960"/>
        <w:gridCol w:w="1630"/>
        <w:gridCol w:w="6620"/>
      </w:tblGrid>
      <w:tr>
        <w:tblPrEx>
          <w:tblCellMar>
            <w:top w:w="0" w:type="dxa"/>
            <w:left w:w="108" w:type="dxa"/>
            <w:bottom w:w="0" w:type="dxa"/>
            <w:right w:w="108" w:type="dxa"/>
          </w:tblCellMar>
        </w:tblPrEx>
        <w:trPr>
          <w:cantSplit/>
          <w:trHeight w:val="499" w:hRule="atLeast"/>
          <w:tblHeader/>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Cs/>
              </w:rPr>
            </w:pPr>
            <w:r>
              <w:rPr>
                <w:rFonts w:hint="eastAsia" w:ascii="宋体" w:hAnsi="宋体"/>
                <w:bCs/>
              </w:rPr>
              <w:t>序号</w:t>
            </w:r>
          </w:p>
        </w:tc>
        <w:tc>
          <w:tcPr>
            <w:tcW w:w="16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Cs/>
              </w:rPr>
            </w:pPr>
            <w:r>
              <w:rPr>
                <w:rFonts w:hint="eastAsia" w:ascii="宋体" w:hAnsi="宋体"/>
                <w:bCs/>
              </w:rPr>
              <w:t>指标项</w:t>
            </w:r>
          </w:p>
        </w:tc>
        <w:tc>
          <w:tcPr>
            <w:tcW w:w="66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Cs/>
              </w:rPr>
            </w:pPr>
            <w:r>
              <w:rPr>
                <w:rFonts w:hint="eastAsia" w:ascii="宋体" w:hAnsi="宋体"/>
                <w:bCs/>
              </w:rPr>
              <w:t>技术规格要求</w:t>
            </w:r>
          </w:p>
        </w:tc>
      </w:tr>
      <w:tr>
        <w:tblPrEx>
          <w:tblCellMar>
            <w:top w:w="0" w:type="dxa"/>
            <w:left w:w="108" w:type="dxa"/>
            <w:bottom w:w="0" w:type="dxa"/>
            <w:right w:w="108" w:type="dxa"/>
          </w:tblCellMar>
        </w:tblPrEx>
        <w:trPr>
          <w:cantSplit/>
          <w:trHeight w:val="49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Cs/>
              </w:rPr>
            </w:pPr>
            <w:r>
              <w:rPr>
                <w:rFonts w:hint="eastAsia" w:ascii="宋体" w:hAnsi="宋体"/>
                <w:bCs/>
              </w:rPr>
              <w:t>1</w:t>
            </w:r>
          </w:p>
        </w:tc>
        <w:tc>
          <w:tcPr>
            <w:tcW w:w="16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rPr>
            </w:pPr>
            <w:r>
              <w:rPr>
                <w:rFonts w:hint="eastAsia" w:ascii="宋体" w:hAnsi="宋体"/>
                <w:bCs/>
              </w:rPr>
              <w:t>I</w:t>
            </w:r>
            <w:r>
              <w:rPr>
                <w:rFonts w:ascii="宋体" w:hAnsi="宋体"/>
                <w:bCs/>
              </w:rPr>
              <w:t>B线缆</w:t>
            </w:r>
          </w:p>
        </w:tc>
        <w:tc>
          <w:tcPr>
            <w:tcW w:w="66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Cs/>
              </w:rPr>
            </w:pPr>
            <w:r>
              <w:rPr>
                <w:rFonts w:hint="eastAsia" w:ascii="宋体" w:hAnsi="宋体"/>
                <w:bCs/>
              </w:rPr>
              <w:t>兼容现有3</w:t>
            </w:r>
            <w:r>
              <w:rPr>
                <w:rFonts w:ascii="宋体" w:hAnsi="宋体"/>
                <w:bCs/>
              </w:rPr>
              <w:t>6口</w:t>
            </w:r>
            <w:r>
              <w:rPr>
                <w:rFonts w:hint="eastAsia" w:ascii="宋体" w:hAnsi="宋体"/>
                <w:bCs/>
              </w:rPr>
              <w:t>E</w:t>
            </w:r>
            <w:r>
              <w:rPr>
                <w:rFonts w:ascii="宋体" w:hAnsi="宋体"/>
                <w:bCs/>
              </w:rPr>
              <w:t>DR100交换机</w:t>
            </w:r>
            <w:r>
              <w:rPr>
                <w:rFonts w:hint="eastAsia" w:ascii="宋体" w:hAnsi="宋体"/>
                <w:bCs/>
                <w:lang w:eastAsia="zh-CN"/>
              </w:rPr>
              <w:t>，</w:t>
            </w:r>
            <w:r>
              <w:rPr>
                <w:rFonts w:hint="eastAsia" w:ascii="宋体" w:hAnsi="宋体"/>
                <w:bCs/>
              </w:rPr>
              <w:t>配置3</w:t>
            </w:r>
            <w:r>
              <w:rPr>
                <w:rFonts w:ascii="宋体" w:hAnsi="宋体"/>
                <w:bCs/>
              </w:rPr>
              <w:t>M 100G</w:t>
            </w:r>
            <w:r>
              <w:rPr>
                <w:rFonts w:hint="eastAsia" w:ascii="宋体" w:hAnsi="宋体"/>
                <w:bCs/>
                <w:lang w:val="en-US" w:eastAsia="zh-CN"/>
              </w:rPr>
              <w:t>b</w:t>
            </w:r>
            <w:r>
              <w:rPr>
                <w:rFonts w:ascii="宋体" w:hAnsi="宋体"/>
                <w:bCs/>
              </w:rPr>
              <w:t xml:space="preserve"> IB线缆</w:t>
            </w:r>
            <w:r>
              <w:rPr>
                <w:rFonts w:hint="eastAsia" w:ascii="宋体" w:hAnsi="宋体"/>
                <w:bCs/>
                <w:lang w:eastAsia="zh-CN"/>
              </w:rPr>
              <w:t>。</w:t>
            </w:r>
          </w:p>
        </w:tc>
      </w:tr>
    </w:tbl>
    <w:p>
      <w:pPr>
        <w:pStyle w:val="71"/>
        <w:spacing w:before="156" w:after="156"/>
        <w:rPr>
          <w:rFonts w:hint="eastAsia"/>
        </w:rPr>
      </w:pPr>
    </w:p>
    <w:p>
      <w:pPr>
        <w:pStyle w:val="71"/>
        <w:spacing w:before="156" w:after="156"/>
      </w:pPr>
      <w:r>
        <w:rPr>
          <w:rFonts w:hint="eastAsia"/>
          <w:lang w:val="en-US" w:eastAsia="zh-CN"/>
        </w:rPr>
        <w:t>3.</w:t>
      </w:r>
      <w:r>
        <w:rPr>
          <w:rFonts w:hint="eastAsia"/>
        </w:rPr>
        <w:t>4、高性能计算管理平台</w:t>
      </w:r>
    </w:p>
    <w:tbl>
      <w:tblPr>
        <w:tblStyle w:val="2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88"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70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指标项</w:t>
            </w:r>
          </w:p>
        </w:tc>
        <w:tc>
          <w:tcPr>
            <w:tcW w:w="652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88"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701"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科研计算平台总体要求</w:t>
            </w: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提供拥有软件著作权的商业版本管理软件。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88"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val="en-US" w:eastAsia="zh-CN"/>
              </w:rPr>
              <w:t>兼容现有服务器并授权，</w:t>
            </w:r>
            <w:r>
              <w:rPr>
                <w:rFonts w:hint="eastAsia" w:ascii="宋体" w:hAnsi="宋体" w:cs="宋体"/>
                <w:color w:val="000000"/>
                <w:kern w:val="0"/>
                <w:szCs w:val="21"/>
              </w:rPr>
              <w:t>提供本次项目所有</w:t>
            </w:r>
            <w:r>
              <w:rPr>
                <w:rFonts w:hint="eastAsia" w:ascii="宋体" w:hAnsi="宋体" w:cs="宋体"/>
                <w:color w:val="000000"/>
                <w:kern w:val="0"/>
                <w:szCs w:val="21"/>
                <w:lang w:val="en-US" w:eastAsia="zh-CN"/>
              </w:rPr>
              <w:t>服务器</w:t>
            </w:r>
            <w:r>
              <w:rPr>
                <w:rFonts w:hint="eastAsia" w:ascii="宋体" w:hAnsi="宋体" w:cs="宋体"/>
                <w:color w:val="000000"/>
                <w:kern w:val="0"/>
                <w:szCs w:val="21"/>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88"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能根据用户的需求或使用习惯进行定制化开发。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88"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701"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科研计算平台架构和系统支持</w:t>
            </w: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统一平台，统一资源池，统一资源调度。支持调度多种任务类型，包括单节点容器、虚拟机、多节点HPC集群、AI训练集群等。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88"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同时支持两类资源虚拟化技术，包括虚拟机虚拟化和容器虚拟化技术。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支持银河麒麟高级服务器操作系统</w:t>
            </w:r>
            <w:r>
              <w:rPr>
                <w:rFonts w:hint="eastAsia" w:ascii="宋体" w:hAnsi="宋体" w:cs="宋体"/>
                <w:color w:val="000000"/>
                <w:kern w:val="0"/>
                <w:szCs w:val="21"/>
                <w:lang w:val="en-US" w:eastAsia="zh-CN"/>
              </w:rPr>
              <w:t>V8及以上、Windows server 2012及以上，</w:t>
            </w:r>
            <w:r>
              <w:rPr>
                <w:rFonts w:hint="eastAsia" w:ascii="宋体" w:hAnsi="宋体" w:cs="宋体"/>
                <w:color w:val="000000"/>
                <w:kern w:val="0"/>
                <w:szCs w:val="21"/>
              </w:rPr>
              <w:t>提供</w:t>
            </w:r>
            <w:r>
              <w:rPr>
                <w:rFonts w:hint="eastAsia" w:ascii="宋体" w:hAnsi="宋体" w:cs="宋体"/>
                <w:color w:val="000000"/>
                <w:kern w:val="0"/>
                <w:szCs w:val="21"/>
                <w:lang w:val="en-US" w:eastAsia="zh-CN"/>
              </w:rPr>
              <w:t>操作系统的</w:t>
            </w:r>
            <w:r>
              <w:rPr>
                <w:rFonts w:hint="eastAsia" w:ascii="宋体" w:hAnsi="宋体" w:cs="宋体"/>
                <w:color w:val="000000"/>
                <w:kern w:val="0"/>
                <w:szCs w:val="21"/>
              </w:rPr>
              <w:t>部署模板。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88"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支持Intel、</w:t>
            </w:r>
            <w:r>
              <w:rPr>
                <w:rFonts w:hint="eastAsia" w:ascii="宋体" w:hAnsi="宋体" w:cs="宋体"/>
                <w:color w:val="000000"/>
                <w:kern w:val="0"/>
                <w:szCs w:val="21"/>
                <w:lang w:val="en-US" w:eastAsia="zh-CN"/>
              </w:rPr>
              <w:t>AMD</w:t>
            </w:r>
            <w:r>
              <w:rPr>
                <w:rFonts w:hint="eastAsia" w:ascii="宋体" w:hAnsi="宋体" w:cs="宋体"/>
                <w:color w:val="000000"/>
                <w:kern w:val="0"/>
                <w:szCs w:val="21"/>
              </w:rPr>
              <w:t>、</w:t>
            </w:r>
            <w:r>
              <w:rPr>
                <w:rFonts w:ascii="宋体" w:hAnsi="宋体" w:cs="宋体"/>
                <w:color w:val="000000"/>
                <w:kern w:val="0"/>
                <w:szCs w:val="21"/>
              </w:rPr>
              <w:t>ARM</w:t>
            </w:r>
            <w:r>
              <w:rPr>
                <w:rFonts w:hint="eastAsia" w:ascii="宋体" w:hAnsi="宋体" w:cs="宋体"/>
                <w:color w:val="000000"/>
                <w:kern w:val="0"/>
                <w:szCs w:val="21"/>
              </w:rPr>
              <w:t>等架构服务器，支持</w:t>
            </w:r>
            <w:r>
              <w:rPr>
                <w:rFonts w:ascii="宋体" w:hAnsi="宋体" w:cs="宋体"/>
                <w:color w:val="000000"/>
                <w:kern w:val="0"/>
                <w:szCs w:val="21"/>
              </w:rPr>
              <w:t>NVIDIA GPU</w:t>
            </w:r>
            <w:r>
              <w:rPr>
                <w:rFonts w:hint="eastAsia" w:ascii="宋体" w:hAnsi="宋体" w:cs="宋体"/>
                <w:color w:val="000000"/>
                <w:kern w:val="0"/>
                <w:szCs w:val="21"/>
              </w:rPr>
              <w:t>、F</w:t>
            </w:r>
            <w:r>
              <w:rPr>
                <w:rFonts w:ascii="宋体" w:hAnsi="宋体" w:cs="宋体"/>
                <w:color w:val="000000"/>
                <w:kern w:val="0"/>
                <w:szCs w:val="21"/>
              </w:rPr>
              <w:t>PGA</w:t>
            </w:r>
            <w:r>
              <w:rPr>
                <w:rFonts w:hint="eastAsia" w:ascii="宋体" w:hAnsi="宋体" w:cs="宋体"/>
                <w:color w:val="000000"/>
                <w:kern w:val="0"/>
                <w:szCs w:val="21"/>
              </w:rPr>
              <w:t>、a</w:t>
            </w:r>
            <w:r>
              <w:rPr>
                <w:rFonts w:ascii="宋体" w:hAnsi="宋体" w:cs="宋体"/>
                <w:color w:val="000000"/>
                <w:kern w:val="0"/>
                <w:szCs w:val="21"/>
              </w:rPr>
              <w:t>tla</w:t>
            </w:r>
            <w:r>
              <w:rPr>
                <w:rFonts w:hint="eastAsia" w:ascii="宋体" w:hAnsi="宋体" w:cs="宋体"/>
                <w:color w:val="000000"/>
                <w:kern w:val="0"/>
                <w:szCs w:val="21"/>
              </w:rPr>
              <w:t>s等异构服务器，支持Infiniband和roce RDMA网络，支持至少3个硬件厂家存储设备。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88"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701"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科研计算平台系统管理要求</w:t>
            </w: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提供不少于三种角色，包括系统管理员、群组管理员和普通用户；支持群组管理员和普通用户创建群组并邀请其他用户加入</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88"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支持对用户的资源使用量进行限额，便于管理员合理分配集群资源，可以修改每个用户或用户组的最大可用</w:t>
            </w:r>
            <w:r>
              <w:rPr>
                <w:rFonts w:ascii="宋体" w:hAnsi="宋体" w:cs="Calibri"/>
                <w:color w:val="000000"/>
                <w:kern w:val="0"/>
                <w:szCs w:val="21"/>
              </w:rPr>
              <w:t>CPU</w:t>
            </w:r>
            <w:r>
              <w:rPr>
                <w:rFonts w:hint="eastAsia" w:ascii="宋体" w:hAnsi="宋体" w:cs="宋体"/>
                <w:color w:val="000000"/>
                <w:kern w:val="0"/>
                <w:szCs w:val="21"/>
              </w:rPr>
              <w:t>核数、</w:t>
            </w:r>
            <w:r>
              <w:rPr>
                <w:rFonts w:ascii="宋体" w:hAnsi="宋体" w:cs="Calibri"/>
                <w:color w:val="000000"/>
                <w:kern w:val="0"/>
                <w:szCs w:val="21"/>
              </w:rPr>
              <w:t>GPU</w:t>
            </w:r>
            <w:r>
              <w:rPr>
                <w:rFonts w:hint="eastAsia" w:ascii="宋体" w:hAnsi="宋体" w:cs="宋体"/>
                <w:color w:val="000000"/>
                <w:kern w:val="0"/>
                <w:szCs w:val="21"/>
              </w:rPr>
              <w:t>个数、内存使用量、存储空间、实例数等。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88"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支持管理员对应用运行时所需环境的配置修改，参数包含所属资源池、</w:t>
            </w:r>
            <w:r>
              <w:rPr>
                <w:rFonts w:ascii="宋体" w:hAnsi="宋体" w:cs="Calibri"/>
                <w:color w:val="000000"/>
                <w:kern w:val="0"/>
                <w:szCs w:val="21"/>
              </w:rPr>
              <w:t>CPU</w:t>
            </w:r>
            <w:r>
              <w:rPr>
                <w:rFonts w:hint="eastAsia" w:ascii="宋体" w:hAnsi="宋体" w:cs="宋体"/>
                <w:color w:val="000000"/>
                <w:kern w:val="0"/>
                <w:szCs w:val="21"/>
              </w:rPr>
              <w:t>、内存、</w:t>
            </w:r>
            <w:r>
              <w:rPr>
                <w:rFonts w:ascii="宋体" w:hAnsi="宋体" w:cs="Calibri"/>
                <w:color w:val="000000"/>
                <w:kern w:val="0"/>
                <w:szCs w:val="21"/>
              </w:rPr>
              <w:t>GPU</w:t>
            </w:r>
            <w:r>
              <w:rPr>
                <w:rFonts w:hint="eastAsia" w:ascii="宋体" w:hAnsi="宋体" w:cs="宋体"/>
                <w:color w:val="000000"/>
                <w:kern w:val="0"/>
                <w:szCs w:val="21"/>
              </w:rPr>
              <w:t>、块存储等信息。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支持设置用户虚拟机实例、容器实例的使用周期，到期自动回收资源并提前自动通知用户。支持到期前手动延长使用周期。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支持</w:t>
            </w:r>
            <w:r>
              <w:rPr>
                <w:rFonts w:hint="eastAsia" w:ascii="宋体" w:hAnsi="宋体" w:cs="宋体"/>
                <w:color w:val="000000"/>
                <w:kern w:val="0"/>
                <w:szCs w:val="21"/>
                <w:lang w:val="en-US" w:eastAsia="zh-CN"/>
              </w:rPr>
              <w:t>虚拟机实例、容器实例</w:t>
            </w:r>
            <w:r>
              <w:rPr>
                <w:rFonts w:hint="eastAsia" w:ascii="宋体" w:hAnsi="宋体" w:cs="宋体"/>
                <w:color w:val="000000"/>
                <w:kern w:val="0"/>
                <w:szCs w:val="21"/>
              </w:rPr>
              <w:t>回收站功能。实例释放后自动进入回收站中，可通过回收站对实例进行恢复或彻底删除。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88"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701"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科研计算平台数据管理要求</w:t>
            </w: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平台提供用户目录，项目目录，共享群组目录等数据管理的功能，在项目组中，用户可以通过共享目录进行数据共享，也可以在项目组中有自己私有的数据目录。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988"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平台提供通过浏览器上传计算配置文件和下载计算结果以及断点续传等功能，支持用户本地挂载平台数据目录，实现用户本地、平台和实例环境的数据同步，支持用户本地是Windows操作系统的数据挂载。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701"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科研计算平台场景功能要求</w:t>
            </w: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平台支持多套环境资源之间灵活调度，不需要重启物理机器，即可实现HPC集群的资源调度到AI集群中进行使用，支持多套HPC集群共存，如</w:t>
            </w:r>
            <w:r>
              <w:rPr>
                <w:rFonts w:hint="eastAsia" w:ascii="宋体" w:hAnsi="宋体" w:cs="宋体"/>
                <w:color w:val="000000"/>
                <w:kern w:val="0"/>
                <w:szCs w:val="21"/>
                <w:lang w:val="en-US" w:eastAsia="zh-CN"/>
              </w:rPr>
              <w:t>已有的</w:t>
            </w:r>
            <w:r>
              <w:rPr>
                <w:rFonts w:hint="eastAsia" w:ascii="宋体" w:hAnsi="宋体" w:cs="宋体"/>
                <w:color w:val="000000"/>
                <w:kern w:val="0"/>
                <w:szCs w:val="21"/>
              </w:rPr>
              <w:t>x86 HPC集群，支持普通用户在平台上创建自己项目组内的私有HPC集群，HPC集群的性能多节点并行Linpack值与物理机的比相差1%以内。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88"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支持以透传的方式实现对物理</w:t>
            </w:r>
            <w:r>
              <w:rPr>
                <w:rFonts w:ascii="宋体" w:hAnsi="宋体" w:cs="Calibri"/>
                <w:color w:val="000000"/>
                <w:kern w:val="0"/>
                <w:szCs w:val="21"/>
              </w:rPr>
              <w:t>GPU</w:t>
            </w:r>
            <w:r>
              <w:rPr>
                <w:rFonts w:hint="eastAsia" w:ascii="宋体" w:hAnsi="宋体" w:cs="宋体"/>
                <w:color w:val="000000"/>
                <w:kern w:val="0"/>
                <w:szCs w:val="21"/>
              </w:rPr>
              <w:t>的访问，并设置可使用的</w:t>
            </w:r>
            <w:r>
              <w:rPr>
                <w:rFonts w:ascii="宋体" w:hAnsi="宋体" w:cs="Calibri"/>
                <w:color w:val="000000"/>
                <w:kern w:val="0"/>
                <w:szCs w:val="21"/>
              </w:rPr>
              <w:t>GPU</w:t>
            </w:r>
            <w:r>
              <w:rPr>
                <w:rFonts w:hint="eastAsia" w:ascii="宋体" w:hAnsi="宋体" w:cs="宋体"/>
                <w:color w:val="000000"/>
                <w:kern w:val="0"/>
                <w:szCs w:val="21"/>
              </w:rPr>
              <w:t>数，在环境内，用户有root权限，可自行安装和配置环境。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88"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支持单机单卡和单机多卡的单容器环境，支持多机多卡容器化分布式</w:t>
            </w:r>
            <w:r>
              <w:rPr>
                <w:rFonts w:ascii="宋体" w:hAnsi="宋体" w:cs="Calibri"/>
                <w:color w:val="000000"/>
                <w:kern w:val="0"/>
                <w:szCs w:val="21"/>
              </w:rPr>
              <w:t>GPU</w:t>
            </w:r>
            <w:r>
              <w:rPr>
                <w:rFonts w:hint="eastAsia" w:ascii="宋体" w:hAnsi="宋体" w:cs="宋体"/>
                <w:color w:val="000000"/>
                <w:kern w:val="0"/>
                <w:szCs w:val="21"/>
              </w:rPr>
              <w:t>训练集群。支持GPU</w:t>
            </w:r>
            <w:r>
              <w:rPr>
                <w:rFonts w:hint="eastAsia" w:ascii="宋体" w:hAnsi="宋体" w:cs="宋体"/>
                <w:color w:val="000000"/>
                <w:kern w:val="0"/>
                <w:szCs w:val="21"/>
                <w:lang w:val="en-US" w:eastAsia="zh-CN"/>
              </w:rPr>
              <w:t>容器虚拟化技术，</w:t>
            </w:r>
            <w:r>
              <w:rPr>
                <w:rFonts w:hint="eastAsia" w:ascii="宋体" w:hAnsi="宋体" w:cs="宋体"/>
                <w:color w:val="000000"/>
                <w:kern w:val="0"/>
                <w:szCs w:val="21"/>
              </w:rPr>
              <w:t>1块</w:t>
            </w:r>
            <w:r>
              <w:rPr>
                <w:rFonts w:hint="eastAsia" w:ascii="宋体" w:hAnsi="宋体" w:cs="宋体"/>
                <w:color w:val="000000"/>
                <w:kern w:val="0"/>
                <w:szCs w:val="21"/>
                <w:lang w:val="en-US" w:eastAsia="zh-CN"/>
              </w:rPr>
              <w:t>物理</w:t>
            </w:r>
            <w:r>
              <w:rPr>
                <w:rFonts w:hint="eastAsia" w:ascii="宋体" w:hAnsi="宋体" w:cs="宋体"/>
                <w:color w:val="000000"/>
                <w:kern w:val="0"/>
                <w:szCs w:val="21"/>
              </w:rPr>
              <w:t>GPU卡</w:t>
            </w:r>
            <w:r>
              <w:rPr>
                <w:rFonts w:hint="eastAsia" w:ascii="宋体" w:hAnsi="宋体" w:cs="宋体"/>
                <w:color w:val="000000"/>
                <w:kern w:val="0"/>
                <w:szCs w:val="21"/>
                <w:lang w:val="en-US" w:eastAsia="zh-CN"/>
              </w:rPr>
              <w:t>可</w:t>
            </w:r>
            <w:r>
              <w:rPr>
                <w:rFonts w:hint="eastAsia" w:ascii="宋体" w:hAnsi="宋体" w:cs="宋体"/>
                <w:color w:val="000000"/>
                <w:kern w:val="0"/>
                <w:szCs w:val="21"/>
              </w:rPr>
              <w:t>同时</w:t>
            </w:r>
            <w:r>
              <w:rPr>
                <w:rFonts w:hint="eastAsia" w:ascii="宋体" w:hAnsi="宋体" w:cs="宋体"/>
                <w:color w:val="000000"/>
                <w:kern w:val="0"/>
                <w:szCs w:val="21"/>
                <w:lang w:val="en-US" w:eastAsia="zh-CN"/>
              </w:rPr>
              <w:t>被</w:t>
            </w:r>
            <w:r>
              <w:rPr>
                <w:rFonts w:hint="eastAsia" w:ascii="宋体" w:hAnsi="宋体" w:cs="宋体"/>
                <w:color w:val="000000"/>
                <w:kern w:val="0"/>
                <w:szCs w:val="21"/>
              </w:rPr>
              <w:t>多个</w:t>
            </w:r>
            <w:r>
              <w:rPr>
                <w:rFonts w:hint="eastAsia" w:ascii="宋体" w:hAnsi="宋体" w:cs="宋体"/>
                <w:color w:val="000000"/>
                <w:kern w:val="0"/>
                <w:szCs w:val="21"/>
                <w:lang w:val="en-US" w:eastAsia="zh-CN"/>
              </w:rPr>
              <w:t>GPU</w:t>
            </w:r>
            <w:r>
              <w:rPr>
                <w:rFonts w:hint="eastAsia" w:ascii="宋体" w:hAnsi="宋体" w:cs="宋体"/>
                <w:color w:val="000000"/>
                <w:kern w:val="0"/>
                <w:szCs w:val="21"/>
              </w:rPr>
              <w:t>容器</w:t>
            </w:r>
            <w:r>
              <w:rPr>
                <w:rFonts w:hint="eastAsia" w:ascii="宋体" w:hAnsi="宋体" w:cs="宋体"/>
                <w:color w:val="000000"/>
                <w:kern w:val="0"/>
                <w:szCs w:val="21"/>
                <w:lang w:val="en-US" w:eastAsia="zh-CN"/>
              </w:rPr>
              <w:t>实例共享计算和显存资源</w:t>
            </w:r>
            <w:r>
              <w:rPr>
                <w:rFonts w:hint="eastAsia" w:ascii="宋体" w:hAnsi="宋体" w:cs="宋体"/>
                <w:color w:val="000000"/>
                <w:kern w:val="0"/>
                <w:szCs w:val="21"/>
              </w:rPr>
              <w:t>，</w:t>
            </w:r>
            <w:r>
              <w:rPr>
                <w:rFonts w:hint="eastAsia" w:ascii="宋体" w:hAnsi="宋体" w:cs="宋体"/>
                <w:color w:val="000000"/>
                <w:kern w:val="0"/>
                <w:szCs w:val="21"/>
                <w:lang w:val="en-US" w:eastAsia="zh-CN"/>
              </w:rPr>
              <w:t>每个容器实例最低的资源共享粒度为1块物理GPU的十分之一</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88"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支持通过网页界面生成和恢复虚拟机快照；支持</w:t>
            </w:r>
            <w:r>
              <w:rPr>
                <w:rFonts w:hint="eastAsia" w:ascii="宋体" w:hAnsi="宋体" w:cs="宋体"/>
                <w:color w:val="000000"/>
                <w:kern w:val="0"/>
                <w:szCs w:val="21"/>
                <w:lang w:val="en-US" w:eastAsia="zh-CN"/>
              </w:rPr>
              <w:t>W</w:t>
            </w:r>
            <w:r>
              <w:rPr>
                <w:rFonts w:ascii="宋体" w:hAnsi="宋体" w:cs="Calibri"/>
                <w:color w:val="000000"/>
                <w:kern w:val="0"/>
                <w:szCs w:val="21"/>
              </w:rPr>
              <w:t>indows</w:t>
            </w:r>
            <w:r>
              <w:rPr>
                <w:rFonts w:hint="eastAsia" w:ascii="宋体" w:hAnsi="宋体" w:cs="宋体"/>
                <w:color w:val="000000"/>
                <w:kern w:val="0"/>
                <w:szCs w:val="21"/>
              </w:rPr>
              <w:t>系统的远程桌面可视化操作，以及对系统实现硬盘扩容等功能。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88"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支持通过软件仓库一键创建完整独立的虚拟化环境，包括完整的</w:t>
            </w:r>
            <w:r>
              <w:rPr>
                <w:rFonts w:hint="eastAsia" w:ascii="宋体" w:hAnsi="宋体" w:cs="宋体"/>
                <w:color w:val="000000"/>
                <w:kern w:val="0"/>
                <w:szCs w:val="21"/>
                <w:lang w:val="en-US" w:eastAsia="zh-CN"/>
              </w:rPr>
              <w:t>L</w:t>
            </w:r>
            <w:r>
              <w:rPr>
                <w:rFonts w:hint="eastAsia" w:ascii="宋体" w:hAnsi="宋体" w:cs="宋体"/>
                <w:color w:val="000000"/>
                <w:kern w:val="0"/>
                <w:szCs w:val="21"/>
              </w:rPr>
              <w:t>inux操作系统环境、Windows桌面环境等。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88" w:type="dxa"/>
            <w:vMerge w:val="restart"/>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6</w:t>
            </w:r>
          </w:p>
        </w:tc>
        <w:tc>
          <w:tcPr>
            <w:tcW w:w="1701"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科研计算平台资源统计功能要求</w:t>
            </w: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平台提供集群运行情况监控功能，包含集群数量、集群应用软件类型、正在运行的用户等，支持统计应用镜像的使用数量。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8"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支持分别根据</w:t>
            </w:r>
            <w:r>
              <w:rPr>
                <w:rFonts w:ascii="宋体" w:hAnsi="宋体" w:cs="Calibri"/>
                <w:color w:val="000000"/>
                <w:kern w:val="0"/>
                <w:szCs w:val="21"/>
              </w:rPr>
              <w:t>CPU</w:t>
            </w:r>
            <w:r>
              <w:rPr>
                <w:rFonts w:hint="eastAsia" w:ascii="宋体" w:hAnsi="宋体" w:cs="宋体"/>
                <w:color w:val="000000"/>
                <w:kern w:val="0"/>
                <w:szCs w:val="21"/>
              </w:rPr>
              <w:t>、</w:t>
            </w:r>
            <w:r>
              <w:rPr>
                <w:rFonts w:ascii="宋体" w:hAnsi="宋体" w:cs="Calibri"/>
                <w:color w:val="000000"/>
                <w:kern w:val="0"/>
                <w:szCs w:val="21"/>
              </w:rPr>
              <w:t>GPU</w:t>
            </w:r>
            <w:r>
              <w:rPr>
                <w:rFonts w:hint="eastAsia" w:ascii="宋体" w:hAnsi="宋体" w:cs="宋体"/>
                <w:color w:val="000000"/>
                <w:kern w:val="0"/>
                <w:szCs w:val="21"/>
              </w:rPr>
              <w:t>、内存等资源采用不同的费率标准进行分类计费，支持在系统管理中设置默认权值。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支持不同的节点、不同的资源池设定不同的费用，可以单独配置每一个硬件资源的费用。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支持用户充值和透支额度设置，支持项目透支额度设置，支持用户转账自己剩余点数到任意一个自己的项目中，在项目中的其他用户可以使用该项目的点数进行扣费，支持对项目中用户使用点数查看和设定限额。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88" w:type="dxa"/>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7</w:t>
            </w:r>
          </w:p>
        </w:tc>
        <w:tc>
          <w:tcPr>
            <w:tcW w:w="170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软件环境</w:t>
            </w:r>
          </w:p>
        </w:tc>
        <w:tc>
          <w:tcPr>
            <w:tcW w:w="6520"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GNU C/C++/F77/F90编译器、</w:t>
            </w:r>
            <w:r>
              <w:rPr>
                <w:rFonts w:ascii="宋体" w:hAnsi="宋体" w:cs="Calibri"/>
                <w:color w:val="000000"/>
                <w:kern w:val="0"/>
                <w:szCs w:val="21"/>
              </w:rPr>
              <w:t>Java</w:t>
            </w:r>
            <w:r>
              <w:rPr>
                <w:rFonts w:hint="eastAsia" w:ascii="宋体" w:hAnsi="宋体" w:cs="宋体"/>
                <w:color w:val="000000"/>
                <w:kern w:val="0"/>
                <w:szCs w:val="21"/>
              </w:rPr>
              <w:t>、</w:t>
            </w:r>
            <w:r>
              <w:rPr>
                <w:rFonts w:ascii="宋体" w:hAnsi="宋体" w:cs="Calibri"/>
                <w:color w:val="000000"/>
                <w:kern w:val="0"/>
                <w:szCs w:val="21"/>
              </w:rPr>
              <w:t>Intel C/C++/Fortran</w:t>
            </w:r>
            <w:r>
              <w:rPr>
                <w:rFonts w:hint="eastAsia" w:ascii="宋体" w:hAnsi="宋体" w:cs="宋体"/>
                <w:color w:val="000000"/>
                <w:kern w:val="0"/>
                <w:szCs w:val="21"/>
              </w:rPr>
              <w:t>编译器；Intel MKL、BLAS、LAPACK、FFTW等数学库；并行编程消息库如Intel MPI、OpenMPI等；支持容器化数据分析工具，支持Python, Anaconda, R等，并支持用户自定义软件包安装。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88" w:type="dxa"/>
            <w:vMerge w:val="restart"/>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8</w:t>
            </w:r>
          </w:p>
        </w:tc>
        <w:tc>
          <w:tcPr>
            <w:tcW w:w="1701" w:type="dxa"/>
            <w:vMerge w:val="restart"/>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在线运维</w:t>
            </w:r>
          </w:p>
        </w:tc>
        <w:tc>
          <w:tcPr>
            <w:tcW w:w="6520" w:type="dxa"/>
            <w:shd w:val="clear" w:color="auto" w:fill="auto"/>
            <w:vAlign w:val="top"/>
          </w:tcPr>
          <w:p>
            <w:pPr>
              <w:widowControl/>
              <w:jc w:val="left"/>
              <w:rPr>
                <w:rFonts w:hint="eastAsia" w:ascii="宋体" w:hAnsi="宋体" w:eastAsia="宋体" w:cs="宋体"/>
                <w:color w:val="000000"/>
                <w:kern w:val="0"/>
                <w:sz w:val="21"/>
                <w:szCs w:val="24"/>
                <w:lang w:val="en-US" w:eastAsia="zh-CN" w:bidi="ar-SA"/>
              </w:rPr>
            </w:pPr>
            <w:r>
              <w:rPr>
                <w:rFonts w:hint="eastAsia" w:ascii="宋体" w:hAnsi="宋体" w:eastAsia="宋体" w:cs="华文宋体"/>
                <w:kern w:val="0"/>
                <w:szCs w:val="21"/>
              </w:rPr>
              <w:t>完成对高性能计算集群远程在线监控、异常告警通知等工作。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988" w:type="dxa"/>
            <w:vMerge w:val="continue"/>
            <w:shd w:val="clear" w:color="auto" w:fill="auto"/>
            <w:vAlign w:val="center"/>
          </w:tcPr>
          <w:p>
            <w:pPr>
              <w:widowControl/>
              <w:jc w:val="center"/>
              <w:rPr>
                <w:rFonts w:ascii="宋体" w:hAnsi="宋体" w:cs="宋体"/>
                <w:color w:val="000000"/>
                <w:kern w:val="0"/>
                <w:szCs w:val="21"/>
              </w:rPr>
            </w:pPr>
          </w:p>
        </w:tc>
        <w:tc>
          <w:tcPr>
            <w:tcW w:w="1701" w:type="dxa"/>
            <w:vMerge w:val="continue"/>
            <w:shd w:val="clear" w:color="auto" w:fill="auto"/>
            <w:vAlign w:val="center"/>
          </w:tcPr>
          <w:p>
            <w:pPr>
              <w:widowControl/>
              <w:jc w:val="center"/>
              <w:rPr>
                <w:rFonts w:hint="eastAsia" w:ascii="宋体" w:hAnsi="宋体" w:cs="宋体"/>
                <w:color w:val="000000"/>
                <w:kern w:val="0"/>
                <w:szCs w:val="21"/>
                <w:lang w:val="en-US" w:eastAsia="zh-CN"/>
              </w:rPr>
            </w:pPr>
          </w:p>
        </w:tc>
        <w:tc>
          <w:tcPr>
            <w:tcW w:w="6520" w:type="dxa"/>
            <w:shd w:val="clear" w:color="auto" w:fill="auto"/>
            <w:vAlign w:val="top"/>
          </w:tcPr>
          <w:p>
            <w:pPr>
              <w:widowControl/>
              <w:jc w:val="left"/>
              <w:rPr>
                <w:rFonts w:hint="eastAsia" w:ascii="宋体" w:hAnsi="宋体" w:eastAsia="宋体" w:cs="华文宋体"/>
                <w:kern w:val="0"/>
                <w:sz w:val="21"/>
                <w:szCs w:val="21"/>
                <w:lang w:val="en-US" w:eastAsia="zh-CN" w:bidi="ar-SA"/>
              </w:rPr>
            </w:pPr>
            <w:r>
              <w:rPr>
                <w:rFonts w:hint="eastAsia" w:ascii="宋体" w:hAnsi="宋体" w:eastAsia="宋体" w:cs="华文宋体"/>
                <w:kern w:val="0"/>
                <w:szCs w:val="21"/>
              </w:rPr>
              <w:t>在线运维服务监控采购方高性能集群服务器、网络等相关资源状态信息，如发现异常信息、故障信息，则将此类信息第一时间通知用户方，并采取相关措施。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988" w:type="dxa"/>
            <w:vMerge w:val="continue"/>
            <w:shd w:val="clear" w:color="auto" w:fill="auto"/>
            <w:vAlign w:val="center"/>
          </w:tcPr>
          <w:p>
            <w:pPr>
              <w:widowControl/>
              <w:jc w:val="center"/>
              <w:rPr>
                <w:rFonts w:ascii="宋体" w:hAnsi="宋体" w:cs="宋体"/>
                <w:color w:val="000000"/>
                <w:kern w:val="0"/>
                <w:szCs w:val="21"/>
              </w:rPr>
            </w:pPr>
          </w:p>
        </w:tc>
        <w:tc>
          <w:tcPr>
            <w:tcW w:w="1701" w:type="dxa"/>
            <w:vMerge w:val="continue"/>
            <w:shd w:val="clear" w:color="auto" w:fill="auto"/>
            <w:vAlign w:val="center"/>
          </w:tcPr>
          <w:p>
            <w:pPr>
              <w:widowControl/>
              <w:jc w:val="center"/>
              <w:rPr>
                <w:rFonts w:hint="eastAsia" w:ascii="宋体" w:hAnsi="宋体" w:cs="宋体"/>
                <w:color w:val="000000"/>
                <w:kern w:val="0"/>
                <w:szCs w:val="21"/>
                <w:lang w:val="en-US" w:eastAsia="zh-CN"/>
              </w:rPr>
            </w:pPr>
          </w:p>
        </w:tc>
        <w:tc>
          <w:tcPr>
            <w:tcW w:w="6520" w:type="dxa"/>
            <w:shd w:val="clear" w:color="auto" w:fill="auto"/>
            <w:vAlign w:val="top"/>
          </w:tcPr>
          <w:p>
            <w:pPr>
              <w:widowControl/>
              <w:jc w:val="left"/>
              <w:rPr>
                <w:rFonts w:hint="eastAsia" w:ascii="宋体" w:hAnsi="宋体" w:eastAsia="宋体" w:cs="华文宋体"/>
                <w:kern w:val="0"/>
                <w:szCs w:val="21"/>
                <w:lang w:eastAsia="zh-CN"/>
              </w:rPr>
            </w:pPr>
            <w:r>
              <w:rPr>
                <w:rFonts w:hint="eastAsia" w:ascii="宋体" w:hAnsi="宋体" w:eastAsia="宋体" w:cs="华文宋体"/>
                <w:kern w:val="0"/>
                <w:szCs w:val="21"/>
              </w:rPr>
              <w:t>客户提供的商业软件的安装及调度集成</w:t>
            </w:r>
            <w:r>
              <w:rPr>
                <w:rFonts w:hint="eastAsia" w:ascii="宋体" w:hAnsi="宋体" w:eastAsia="宋体" w:cs="华文宋体"/>
                <w:kern w:val="0"/>
                <w:szCs w:val="21"/>
                <w:lang w:eastAsia="zh-CN"/>
              </w:rPr>
              <w:t>；</w:t>
            </w:r>
          </w:p>
          <w:p>
            <w:pPr>
              <w:widowControl/>
              <w:jc w:val="left"/>
              <w:rPr>
                <w:rFonts w:hint="eastAsia" w:ascii="宋体" w:hAnsi="宋体" w:eastAsia="宋体" w:cs="华文宋体"/>
                <w:kern w:val="0"/>
                <w:szCs w:val="21"/>
                <w:lang w:eastAsia="zh-CN"/>
              </w:rPr>
            </w:pPr>
            <w:r>
              <w:rPr>
                <w:rFonts w:hint="eastAsia" w:ascii="宋体" w:hAnsi="宋体" w:eastAsia="宋体" w:cs="华文宋体"/>
                <w:kern w:val="0"/>
                <w:szCs w:val="21"/>
              </w:rPr>
              <w:t>客户所需开源软件的安装、编译及优化</w:t>
            </w:r>
            <w:r>
              <w:rPr>
                <w:rFonts w:hint="eastAsia" w:ascii="宋体" w:hAnsi="宋体" w:eastAsia="宋体" w:cs="华文宋体"/>
                <w:kern w:val="0"/>
                <w:szCs w:val="21"/>
                <w:lang w:eastAsia="zh-CN"/>
              </w:rPr>
              <w:t>；</w:t>
            </w:r>
          </w:p>
          <w:p>
            <w:pPr>
              <w:widowControl/>
              <w:jc w:val="left"/>
              <w:rPr>
                <w:rFonts w:hint="eastAsia" w:ascii="宋体" w:hAnsi="宋体" w:eastAsia="宋体" w:cs="华文宋体"/>
                <w:kern w:val="0"/>
                <w:szCs w:val="21"/>
                <w:lang w:eastAsia="zh-CN"/>
              </w:rPr>
            </w:pPr>
            <w:r>
              <w:rPr>
                <w:rFonts w:hint="eastAsia" w:ascii="宋体" w:hAnsi="宋体" w:eastAsia="宋体" w:cs="华文宋体"/>
                <w:kern w:val="0"/>
                <w:szCs w:val="21"/>
              </w:rPr>
              <w:t>应用软件作业模板的定制及优化</w:t>
            </w:r>
            <w:r>
              <w:rPr>
                <w:rFonts w:hint="eastAsia" w:ascii="宋体" w:hAnsi="宋体" w:eastAsia="宋体" w:cs="华文宋体"/>
                <w:kern w:val="0"/>
                <w:szCs w:val="21"/>
                <w:lang w:eastAsia="zh-CN"/>
              </w:rPr>
              <w:t>；</w:t>
            </w:r>
          </w:p>
          <w:p>
            <w:pPr>
              <w:widowControl/>
              <w:jc w:val="left"/>
              <w:rPr>
                <w:rFonts w:hint="eastAsia" w:ascii="宋体" w:hAnsi="宋体" w:eastAsia="宋体" w:cs="华文宋体"/>
                <w:kern w:val="0"/>
                <w:szCs w:val="21"/>
                <w:lang w:eastAsia="zh-CN"/>
              </w:rPr>
            </w:pPr>
            <w:r>
              <w:rPr>
                <w:rFonts w:hint="eastAsia" w:ascii="宋体" w:hAnsi="宋体" w:eastAsia="宋体" w:cs="华文宋体"/>
                <w:kern w:val="0"/>
                <w:szCs w:val="21"/>
              </w:rPr>
              <w:t>应用软件的容器模板制作</w:t>
            </w:r>
            <w:r>
              <w:rPr>
                <w:rFonts w:hint="eastAsia" w:ascii="宋体" w:hAnsi="宋体" w:eastAsia="宋体" w:cs="华文宋体"/>
                <w:kern w:val="0"/>
                <w:szCs w:val="21"/>
                <w:lang w:eastAsia="zh-CN"/>
              </w:rPr>
              <w:t>；</w:t>
            </w:r>
          </w:p>
          <w:p>
            <w:pPr>
              <w:widowControl/>
              <w:jc w:val="left"/>
              <w:rPr>
                <w:rFonts w:hint="eastAsia" w:ascii="宋体" w:hAnsi="宋体" w:eastAsia="宋体" w:cs="宋体"/>
                <w:color w:val="000000"/>
                <w:kern w:val="0"/>
                <w:sz w:val="21"/>
                <w:szCs w:val="24"/>
                <w:lang w:val="en-US" w:eastAsia="zh-CN" w:bidi="ar-SA"/>
              </w:rPr>
            </w:pPr>
            <w:r>
              <w:rPr>
                <w:rFonts w:hint="eastAsia" w:ascii="宋体" w:hAnsi="宋体" w:eastAsia="宋体" w:cs="华文宋体"/>
                <w:kern w:val="0"/>
                <w:szCs w:val="21"/>
              </w:rPr>
              <w:t>应用软件的虚拟机模板制作</w:t>
            </w:r>
            <w:r>
              <w:rPr>
                <w:rFonts w:hint="eastAsia" w:ascii="宋体" w:hAnsi="宋体" w:eastAsia="宋体" w:cs="华文宋体"/>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988" w:type="dxa"/>
            <w:vMerge w:val="continue"/>
            <w:shd w:val="clear" w:color="auto" w:fill="auto"/>
            <w:vAlign w:val="center"/>
          </w:tcPr>
          <w:p>
            <w:pPr>
              <w:widowControl/>
              <w:jc w:val="center"/>
              <w:rPr>
                <w:rFonts w:ascii="宋体" w:hAnsi="宋体" w:cs="宋体"/>
                <w:color w:val="000000"/>
                <w:kern w:val="0"/>
                <w:szCs w:val="21"/>
              </w:rPr>
            </w:pPr>
          </w:p>
        </w:tc>
        <w:tc>
          <w:tcPr>
            <w:tcW w:w="1701" w:type="dxa"/>
            <w:vMerge w:val="continue"/>
            <w:shd w:val="clear" w:color="auto" w:fill="auto"/>
            <w:vAlign w:val="center"/>
          </w:tcPr>
          <w:p>
            <w:pPr>
              <w:widowControl/>
              <w:jc w:val="center"/>
              <w:rPr>
                <w:rFonts w:hint="eastAsia" w:ascii="宋体" w:hAnsi="宋体" w:cs="宋体"/>
                <w:color w:val="000000"/>
                <w:kern w:val="0"/>
                <w:szCs w:val="21"/>
                <w:lang w:val="en-US" w:eastAsia="zh-CN"/>
              </w:rPr>
            </w:pPr>
          </w:p>
        </w:tc>
        <w:tc>
          <w:tcPr>
            <w:tcW w:w="6520" w:type="dxa"/>
            <w:shd w:val="clear" w:color="auto" w:fill="auto"/>
            <w:vAlign w:val="top"/>
          </w:tcPr>
          <w:p>
            <w:pPr>
              <w:widowControl/>
              <w:jc w:val="left"/>
              <w:rPr>
                <w:rFonts w:hint="eastAsia" w:ascii="宋体" w:hAnsi="宋体" w:eastAsia="宋体" w:cs="华文宋体"/>
                <w:kern w:val="0"/>
                <w:szCs w:val="21"/>
                <w:lang w:eastAsia="zh-CN"/>
              </w:rPr>
            </w:pPr>
            <w:r>
              <w:rPr>
                <w:rFonts w:hint="eastAsia" w:ascii="宋体" w:hAnsi="宋体" w:eastAsia="宋体" w:cs="华文宋体"/>
                <w:kern w:val="0"/>
                <w:szCs w:val="21"/>
              </w:rPr>
              <w:t>平台应用商店内软件的升级和更新</w:t>
            </w:r>
            <w:r>
              <w:rPr>
                <w:rFonts w:hint="eastAsia" w:ascii="宋体" w:hAnsi="宋体" w:eastAsia="宋体" w:cs="华文宋体"/>
                <w:kern w:val="0"/>
                <w:szCs w:val="21"/>
                <w:lang w:eastAsia="zh-CN"/>
              </w:rPr>
              <w:t>；</w:t>
            </w:r>
          </w:p>
          <w:p>
            <w:pPr>
              <w:widowControl/>
              <w:jc w:val="left"/>
              <w:rPr>
                <w:rFonts w:hint="eastAsia" w:ascii="宋体" w:hAnsi="宋体" w:eastAsia="宋体" w:cs="华文宋体"/>
                <w:kern w:val="0"/>
                <w:szCs w:val="21"/>
                <w:lang w:eastAsia="zh-CN"/>
              </w:rPr>
            </w:pPr>
            <w:r>
              <w:rPr>
                <w:rFonts w:hint="eastAsia" w:ascii="宋体" w:hAnsi="宋体" w:eastAsia="宋体" w:cs="华文宋体"/>
                <w:kern w:val="0"/>
                <w:szCs w:val="21"/>
              </w:rPr>
              <w:t>系统GPU驱动/CUDA版本的持续更新和升级</w:t>
            </w:r>
            <w:r>
              <w:rPr>
                <w:rFonts w:hint="eastAsia" w:ascii="宋体" w:hAnsi="宋体" w:eastAsia="宋体" w:cs="华文宋体"/>
                <w:kern w:val="0"/>
                <w:szCs w:val="21"/>
                <w:lang w:eastAsia="zh-CN"/>
              </w:rPr>
              <w:t>；</w:t>
            </w:r>
          </w:p>
          <w:p>
            <w:pPr>
              <w:widowControl/>
              <w:jc w:val="left"/>
              <w:rPr>
                <w:rFonts w:hint="eastAsia" w:ascii="宋体" w:hAnsi="宋体" w:eastAsia="宋体" w:cs="华文宋体"/>
                <w:kern w:val="0"/>
                <w:szCs w:val="21"/>
                <w:lang w:eastAsia="zh-CN"/>
              </w:rPr>
            </w:pPr>
            <w:r>
              <w:rPr>
                <w:rFonts w:hint="eastAsia" w:ascii="宋体" w:hAnsi="宋体" w:eastAsia="宋体" w:cs="华文宋体"/>
                <w:kern w:val="0"/>
                <w:szCs w:val="21"/>
              </w:rPr>
              <w:t>平台内部组件的持续升级</w:t>
            </w:r>
            <w:r>
              <w:rPr>
                <w:rFonts w:hint="eastAsia" w:ascii="宋体" w:hAnsi="宋体" w:eastAsia="宋体" w:cs="华文宋体"/>
                <w:kern w:val="0"/>
                <w:szCs w:val="21"/>
                <w:lang w:eastAsia="zh-CN"/>
              </w:rPr>
              <w:t>；</w:t>
            </w:r>
          </w:p>
          <w:p>
            <w:pPr>
              <w:widowControl/>
              <w:jc w:val="left"/>
              <w:rPr>
                <w:rFonts w:hint="eastAsia" w:ascii="宋体" w:hAnsi="宋体" w:eastAsia="宋体" w:cs="宋体"/>
                <w:color w:val="000000"/>
                <w:kern w:val="0"/>
                <w:sz w:val="21"/>
                <w:szCs w:val="24"/>
                <w:lang w:val="en-US" w:eastAsia="zh-CN" w:bidi="ar-SA"/>
              </w:rPr>
            </w:pPr>
            <w:r>
              <w:rPr>
                <w:rFonts w:hint="eastAsia" w:ascii="宋体" w:hAnsi="宋体" w:eastAsia="宋体" w:cs="华文宋体"/>
                <w:kern w:val="0"/>
                <w:szCs w:val="21"/>
              </w:rPr>
              <w:t>平台新版本功能更新的持续安装</w:t>
            </w:r>
            <w:r>
              <w:rPr>
                <w:rFonts w:hint="eastAsia" w:ascii="宋体" w:hAnsi="宋体" w:eastAsia="宋体" w:cs="华文宋体"/>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988" w:type="dxa"/>
            <w:vMerge w:val="continue"/>
            <w:shd w:val="clear" w:color="auto" w:fill="auto"/>
            <w:vAlign w:val="center"/>
          </w:tcPr>
          <w:p>
            <w:pPr>
              <w:widowControl/>
              <w:jc w:val="center"/>
              <w:rPr>
                <w:rFonts w:ascii="宋体" w:hAnsi="宋体" w:cs="宋体"/>
                <w:color w:val="000000"/>
                <w:kern w:val="0"/>
                <w:szCs w:val="21"/>
              </w:rPr>
            </w:pPr>
          </w:p>
        </w:tc>
        <w:tc>
          <w:tcPr>
            <w:tcW w:w="1701" w:type="dxa"/>
            <w:vMerge w:val="continue"/>
            <w:shd w:val="clear" w:color="auto" w:fill="auto"/>
            <w:vAlign w:val="center"/>
          </w:tcPr>
          <w:p>
            <w:pPr>
              <w:widowControl/>
              <w:jc w:val="center"/>
              <w:rPr>
                <w:rFonts w:hint="eastAsia" w:ascii="宋体" w:hAnsi="宋体" w:cs="宋体"/>
                <w:color w:val="000000"/>
                <w:kern w:val="0"/>
                <w:szCs w:val="21"/>
                <w:lang w:val="en-US" w:eastAsia="zh-CN"/>
              </w:rPr>
            </w:pPr>
          </w:p>
        </w:tc>
        <w:tc>
          <w:tcPr>
            <w:tcW w:w="6520" w:type="dxa"/>
            <w:shd w:val="clear" w:color="auto" w:fill="auto"/>
            <w:vAlign w:val="top"/>
          </w:tcPr>
          <w:p>
            <w:pPr>
              <w:widowControl/>
              <w:jc w:val="left"/>
              <w:rPr>
                <w:rFonts w:hint="eastAsia" w:ascii="宋体" w:hAnsi="宋体" w:eastAsia="宋体" w:cs="华文宋体"/>
                <w:kern w:val="0"/>
                <w:szCs w:val="21"/>
                <w:lang w:eastAsia="zh-CN"/>
              </w:rPr>
            </w:pPr>
            <w:r>
              <w:rPr>
                <w:rFonts w:hint="eastAsia" w:ascii="宋体" w:hAnsi="宋体" w:eastAsia="宋体" w:cs="华文宋体"/>
                <w:kern w:val="0"/>
                <w:szCs w:val="21"/>
              </w:rPr>
              <w:t>平台硬件环境的运维监控</w:t>
            </w:r>
            <w:r>
              <w:rPr>
                <w:rFonts w:hint="eastAsia" w:ascii="宋体" w:hAnsi="宋体" w:eastAsia="宋体" w:cs="华文宋体"/>
                <w:kern w:val="0"/>
                <w:szCs w:val="21"/>
                <w:lang w:eastAsia="zh-CN"/>
              </w:rPr>
              <w:t>；</w:t>
            </w:r>
          </w:p>
          <w:p>
            <w:pPr>
              <w:widowControl/>
              <w:jc w:val="left"/>
              <w:rPr>
                <w:rFonts w:hint="eastAsia" w:ascii="宋体" w:hAnsi="宋体" w:eastAsia="宋体" w:cs="华文宋体"/>
                <w:kern w:val="0"/>
                <w:szCs w:val="21"/>
                <w:lang w:eastAsia="zh-CN"/>
              </w:rPr>
            </w:pPr>
            <w:r>
              <w:rPr>
                <w:rFonts w:hint="eastAsia" w:ascii="宋体" w:hAnsi="宋体" w:eastAsia="宋体" w:cs="华文宋体"/>
                <w:kern w:val="0"/>
                <w:szCs w:val="21"/>
              </w:rPr>
              <w:t>系统报警、平台故障的实施处理</w:t>
            </w:r>
            <w:r>
              <w:rPr>
                <w:rFonts w:hint="eastAsia" w:ascii="宋体" w:hAnsi="宋体" w:eastAsia="宋体" w:cs="华文宋体"/>
                <w:kern w:val="0"/>
                <w:szCs w:val="21"/>
                <w:lang w:eastAsia="zh-CN"/>
              </w:rPr>
              <w:t>；</w:t>
            </w:r>
          </w:p>
          <w:p>
            <w:pPr>
              <w:widowControl/>
              <w:jc w:val="left"/>
              <w:rPr>
                <w:rFonts w:hint="eastAsia" w:ascii="宋体" w:hAnsi="宋体" w:eastAsia="宋体" w:cs="华文宋体"/>
                <w:kern w:val="0"/>
                <w:szCs w:val="21"/>
                <w:lang w:eastAsia="zh-CN"/>
              </w:rPr>
            </w:pPr>
            <w:r>
              <w:rPr>
                <w:rFonts w:hint="eastAsia" w:ascii="宋体" w:hAnsi="宋体" w:eastAsia="宋体" w:cs="华文宋体"/>
                <w:kern w:val="0"/>
                <w:szCs w:val="21"/>
              </w:rPr>
              <w:t>平台资源使用情况的监控及使用报告</w:t>
            </w:r>
            <w:r>
              <w:rPr>
                <w:rFonts w:hint="eastAsia" w:ascii="宋体" w:hAnsi="宋体" w:eastAsia="宋体" w:cs="华文宋体"/>
                <w:kern w:val="0"/>
                <w:szCs w:val="21"/>
                <w:lang w:eastAsia="zh-CN"/>
              </w:rPr>
              <w:t>；</w:t>
            </w:r>
          </w:p>
          <w:p>
            <w:pPr>
              <w:widowControl/>
              <w:jc w:val="left"/>
              <w:rPr>
                <w:rFonts w:hint="eastAsia" w:ascii="宋体" w:hAnsi="宋体" w:eastAsia="宋体" w:cs="华文宋体"/>
                <w:kern w:val="0"/>
                <w:szCs w:val="21"/>
                <w:lang w:eastAsia="zh-CN"/>
              </w:rPr>
            </w:pPr>
            <w:r>
              <w:rPr>
                <w:rFonts w:hint="eastAsia" w:ascii="宋体" w:hAnsi="宋体" w:eastAsia="宋体" w:cs="华文宋体"/>
                <w:kern w:val="0"/>
                <w:szCs w:val="21"/>
              </w:rPr>
              <w:t>调度策略的持续优化和调整</w:t>
            </w:r>
            <w:r>
              <w:rPr>
                <w:rFonts w:hint="eastAsia" w:ascii="宋体" w:hAnsi="宋体" w:eastAsia="宋体" w:cs="华文宋体"/>
                <w:kern w:val="0"/>
                <w:szCs w:val="21"/>
                <w:lang w:eastAsia="zh-CN"/>
              </w:rPr>
              <w:t>；</w:t>
            </w:r>
          </w:p>
          <w:p>
            <w:pPr>
              <w:widowControl/>
              <w:jc w:val="left"/>
              <w:rPr>
                <w:rFonts w:hint="eastAsia" w:ascii="宋体" w:hAnsi="宋体" w:eastAsia="宋体" w:cs="华文宋体"/>
                <w:kern w:val="0"/>
                <w:szCs w:val="21"/>
                <w:lang w:eastAsia="zh-CN"/>
              </w:rPr>
            </w:pPr>
            <w:r>
              <w:rPr>
                <w:rFonts w:hint="eastAsia" w:ascii="宋体" w:hAnsi="宋体" w:eastAsia="宋体" w:cs="华文宋体"/>
                <w:kern w:val="0"/>
                <w:szCs w:val="21"/>
              </w:rPr>
              <w:t>用户配额和QOS的持续优化</w:t>
            </w:r>
            <w:r>
              <w:rPr>
                <w:rFonts w:hint="eastAsia" w:ascii="宋体" w:hAnsi="宋体" w:eastAsia="宋体" w:cs="华文宋体"/>
                <w:kern w:val="0"/>
                <w:szCs w:val="21"/>
                <w:lang w:eastAsia="zh-CN"/>
              </w:rPr>
              <w:t>；</w:t>
            </w:r>
          </w:p>
          <w:p>
            <w:pPr>
              <w:widowControl/>
              <w:jc w:val="left"/>
              <w:rPr>
                <w:rFonts w:hint="eastAsia" w:ascii="宋体" w:hAnsi="宋体" w:eastAsia="宋体" w:cs="宋体"/>
                <w:color w:val="000000"/>
                <w:kern w:val="0"/>
                <w:sz w:val="21"/>
                <w:szCs w:val="24"/>
                <w:lang w:val="en-US" w:eastAsia="zh-CN" w:bidi="ar-SA"/>
              </w:rPr>
            </w:pPr>
            <w:r>
              <w:rPr>
                <w:rFonts w:hint="eastAsia" w:ascii="宋体" w:hAnsi="宋体" w:eastAsia="宋体" w:cs="华文宋体"/>
                <w:kern w:val="0"/>
                <w:szCs w:val="21"/>
              </w:rPr>
              <w:t>用户微信群进行实时问题解答和使用帮助</w:t>
            </w:r>
            <w:r>
              <w:rPr>
                <w:rFonts w:hint="eastAsia" w:ascii="宋体" w:hAnsi="宋体" w:eastAsia="宋体" w:cs="华文宋体"/>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88"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9</w:t>
            </w:r>
          </w:p>
        </w:tc>
        <w:tc>
          <w:tcPr>
            <w:tcW w:w="1701" w:type="dxa"/>
            <w:vMerge w:val="restart"/>
            <w:vAlign w:val="center"/>
          </w:tcPr>
          <w:p>
            <w:pPr>
              <w:widowControl/>
              <w:jc w:val="center"/>
              <w:rPr>
                <w:rFonts w:ascii="宋体" w:hAnsi="宋体" w:cs="宋体"/>
                <w:color w:val="000000"/>
                <w:kern w:val="0"/>
                <w:szCs w:val="21"/>
              </w:rPr>
            </w:pPr>
            <w:r>
              <w:rPr>
                <w:rFonts w:ascii="宋体" w:hAnsi="宋体" w:cs="宋体"/>
                <w:color w:val="000000"/>
                <w:kern w:val="0"/>
                <w:szCs w:val="21"/>
              </w:rPr>
              <w:t>售后服务</w:t>
            </w:r>
          </w:p>
        </w:tc>
        <w:tc>
          <w:tcPr>
            <w:tcW w:w="6520" w:type="dxa"/>
            <w:shd w:val="clear" w:color="auto" w:fill="auto"/>
          </w:tcPr>
          <w:p>
            <w:pPr>
              <w:widowControl/>
              <w:jc w:val="left"/>
              <w:rPr>
                <w:rFonts w:hint="eastAsia" w:ascii="宋体" w:hAnsi="宋体" w:cs="华文宋体" w:eastAsiaTheme="minorEastAsia"/>
                <w:kern w:val="0"/>
                <w:szCs w:val="21"/>
                <w:lang w:eastAsia="zh-CN"/>
              </w:rPr>
            </w:pPr>
            <w:r>
              <w:rPr>
                <w:rFonts w:hint="eastAsia" w:ascii="宋体" w:hAnsi="宋体" w:cs="华文宋体"/>
                <w:kern w:val="0"/>
                <w:szCs w:val="21"/>
              </w:rPr>
              <w:t>提供3年7*24小时原厂运维服务，10分钟响应，</w:t>
            </w:r>
            <w:r>
              <w:rPr>
                <w:rFonts w:hint="eastAsia" w:ascii="宋体" w:hAnsi="宋体" w:cs="华文宋体"/>
                <w:kern w:val="0"/>
                <w:szCs w:val="21"/>
                <w:lang w:val="en-US" w:eastAsia="zh-CN"/>
              </w:rPr>
              <w:t>4</w:t>
            </w:r>
            <w:r>
              <w:rPr>
                <w:rFonts w:hint="eastAsia" w:ascii="宋体" w:hAnsi="宋体" w:cs="华文宋体"/>
                <w:kern w:val="0"/>
                <w:szCs w:val="21"/>
              </w:rPr>
              <w:t>小时内处理完</w:t>
            </w:r>
            <w:r>
              <w:rPr>
                <w:rFonts w:hint="eastAsia" w:ascii="宋体" w:hAnsi="宋体" w:cs="华文宋体"/>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88" w:type="dxa"/>
            <w:vMerge w:val="continue"/>
            <w:vAlign w:val="center"/>
          </w:tcPr>
          <w:p>
            <w:pPr>
              <w:widowControl/>
              <w:jc w:val="center"/>
              <w:rPr>
                <w:rFonts w:hint="eastAsia" w:ascii="宋体" w:hAnsi="宋体" w:cs="宋体"/>
                <w:color w:val="000000"/>
                <w:kern w:val="0"/>
                <w:szCs w:val="21"/>
                <w:lang w:val="en-US" w:eastAsia="zh-CN"/>
              </w:rPr>
            </w:pPr>
          </w:p>
        </w:tc>
        <w:tc>
          <w:tcPr>
            <w:tcW w:w="1701" w:type="dxa"/>
            <w:vMerge w:val="continue"/>
            <w:vAlign w:val="center"/>
          </w:tcPr>
          <w:p>
            <w:pPr>
              <w:widowControl/>
              <w:jc w:val="center"/>
              <w:rPr>
                <w:rFonts w:ascii="宋体" w:hAnsi="宋体" w:cs="宋体"/>
                <w:color w:val="000000"/>
                <w:kern w:val="0"/>
                <w:szCs w:val="21"/>
              </w:rPr>
            </w:pPr>
          </w:p>
        </w:tc>
        <w:tc>
          <w:tcPr>
            <w:tcW w:w="6520" w:type="dxa"/>
            <w:shd w:val="clear" w:color="auto" w:fill="auto"/>
          </w:tcPr>
          <w:p>
            <w:pPr>
              <w:widowControl/>
              <w:jc w:val="left"/>
              <w:rPr>
                <w:rFonts w:hint="eastAsia" w:ascii="宋体" w:hAnsi="宋体" w:cs="华文宋体"/>
                <w:kern w:val="0"/>
                <w:szCs w:val="21"/>
              </w:rPr>
            </w:pPr>
            <w:r>
              <w:rPr>
                <w:rFonts w:hint="eastAsia" w:ascii="宋体" w:hAnsi="宋体" w:cs="华文宋体"/>
                <w:kern w:val="0"/>
                <w:szCs w:val="21"/>
              </w:rPr>
              <w:t>原厂提供软件部署实施服务。</w:t>
            </w:r>
          </w:p>
        </w:tc>
      </w:tr>
    </w:tbl>
    <w:p>
      <w:pPr>
        <w:rPr>
          <w:rFonts w:hint="eastAsia" w:eastAsia="宋体"/>
          <w:lang w:val="en-US" w:eastAsia="zh-CN"/>
        </w:rPr>
      </w:pPr>
    </w:p>
    <w:p>
      <w:pPr>
        <w:pStyle w:val="71"/>
        <w:numPr>
          <w:ilvl w:val="0"/>
          <w:numId w:val="0"/>
        </w:numPr>
        <w:spacing w:before="156" w:after="156"/>
        <w:rPr>
          <w:rFonts w:hint="eastAsia"/>
        </w:rPr>
      </w:pPr>
      <w:r>
        <w:rPr>
          <w:rFonts w:hint="eastAsia"/>
          <w:lang w:val="en-US" w:eastAsia="zh-CN"/>
        </w:rPr>
        <w:t>3.5、</w:t>
      </w:r>
      <w:r>
        <w:rPr>
          <w:rFonts w:hint="eastAsia"/>
        </w:rPr>
        <w:t>搬迁服务</w:t>
      </w:r>
    </w:p>
    <w:tbl>
      <w:tblPr>
        <w:tblStyle w:val="22"/>
        <w:tblW w:w="9210" w:type="dxa"/>
        <w:tblInd w:w="96" w:type="dxa"/>
        <w:tblLayout w:type="autofit"/>
        <w:tblCellMar>
          <w:top w:w="0" w:type="dxa"/>
          <w:left w:w="108" w:type="dxa"/>
          <w:bottom w:w="0" w:type="dxa"/>
          <w:right w:w="108" w:type="dxa"/>
        </w:tblCellMar>
      </w:tblPr>
      <w:tblGrid>
        <w:gridCol w:w="960"/>
        <w:gridCol w:w="1630"/>
        <w:gridCol w:w="6620"/>
      </w:tblGrid>
      <w:tr>
        <w:tblPrEx>
          <w:tblCellMar>
            <w:top w:w="0" w:type="dxa"/>
            <w:left w:w="108" w:type="dxa"/>
            <w:bottom w:w="0" w:type="dxa"/>
            <w:right w:w="108" w:type="dxa"/>
          </w:tblCellMar>
        </w:tblPrEx>
        <w:trPr>
          <w:cantSplit/>
          <w:trHeight w:val="499" w:hRule="atLeast"/>
          <w:tblHeader/>
        </w:trPr>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Cs/>
              </w:rPr>
            </w:pPr>
            <w:r>
              <w:rPr>
                <w:rFonts w:hint="eastAsia" w:ascii="宋体" w:hAnsi="宋体"/>
                <w:bCs/>
              </w:rPr>
              <w:t>序号</w:t>
            </w:r>
          </w:p>
        </w:tc>
        <w:tc>
          <w:tcPr>
            <w:tcW w:w="16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Cs/>
              </w:rPr>
            </w:pPr>
            <w:r>
              <w:rPr>
                <w:rFonts w:hint="eastAsia" w:ascii="宋体" w:hAnsi="宋体"/>
                <w:bCs/>
              </w:rPr>
              <w:t>指标项</w:t>
            </w:r>
          </w:p>
        </w:tc>
        <w:tc>
          <w:tcPr>
            <w:tcW w:w="66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Cs/>
              </w:rPr>
            </w:pPr>
            <w:r>
              <w:rPr>
                <w:rFonts w:hint="eastAsia" w:ascii="宋体" w:hAnsi="宋体"/>
                <w:bCs/>
              </w:rPr>
              <w:t>技术规格要求</w:t>
            </w:r>
          </w:p>
        </w:tc>
      </w:tr>
      <w:tr>
        <w:trPr>
          <w:cantSplit/>
          <w:trHeight w:val="2120" w:hRule="atLeast"/>
        </w:trPr>
        <w:tc>
          <w:tcPr>
            <w:tcW w:w="960" w:type="dxa"/>
            <w:vMerge w:val="restart"/>
            <w:tcBorders>
              <w:top w:val="single" w:color="000000" w:sz="4" w:space="0"/>
              <w:left w:val="single" w:color="000000" w:sz="4" w:space="0"/>
              <w:right w:val="single" w:color="000000" w:sz="4" w:space="0"/>
            </w:tcBorders>
            <w:vAlign w:val="center"/>
          </w:tcPr>
          <w:p>
            <w:pPr>
              <w:jc w:val="center"/>
              <w:rPr>
                <w:rFonts w:ascii="宋体" w:hAnsi="宋体"/>
                <w:bCs/>
              </w:rPr>
            </w:pPr>
            <w:r>
              <w:rPr>
                <w:rFonts w:hint="eastAsia" w:ascii="宋体" w:hAnsi="宋体"/>
                <w:bCs/>
              </w:rPr>
              <w:t>1</w:t>
            </w:r>
          </w:p>
        </w:tc>
        <w:tc>
          <w:tcPr>
            <w:tcW w:w="1630" w:type="dxa"/>
            <w:vMerge w:val="restart"/>
            <w:tcBorders>
              <w:top w:val="single" w:color="000000" w:sz="4" w:space="0"/>
              <w:left w:val="single" w:color="000000" w:sz="4" w:space="0"/>
              <w:right w:val="single" w:color="000000" w:sz="4" w:space="0"/>
            </w:tcBorders>
            <w:vAlign w:val="center"/>
          </w:tcPr>
          <w:p>
            <w:pPr>
              <w:rPr>
                <w:rFonts w:ascii="宋体" w:hAnsi="宋体"/>
                <w:bCs/>
              </w:rPr>
            </w:pPr>
            <w:r>
              <w:rPr>
                <w:rFonts w:hint="eastAsia" w:ascii="宋体" w:hAnsi="宋体"/>
                <w:bCs/>
              </w:rPr>
              <w:t>服务要求</w:t>
            </w:r>
          </w:p>
        </w:tc>
        <w:tc>
          <w:tcPr>
            <w:tcW w:w="6620" w:type="dxa"/>
            <w:tcBorders>
              <w:top w:val="single" w:color="000000" w:sz="4" w:space="0"/>
              <w:left w:val="single" w:color="000000" w:sz="4" w:space="0"/>
              <w:bottom w:val="single" w:color="auto" w:sz="4" w:space="0"/>
              <w:right w:val="single" w:color="000000" w:sz="4" w:space="0"/>
            </w:tcBorders>
            <w:vAlign w:val="center"/>
          </w:tcPr>
          <w:p>
            <w:pPr>
              <w:rPr>
                <w:rFonts w:hint="eastAsia" w:ascii="宋体" w:hAnsi="宋体" w:eastAsia="宋体"/>
                <w:bCs/>
                <w:lang w:val="en-US" w:eastAsia="zh-CN"/>
              </w:rPr>
            </w:pPr>
            <w:r>
              <w:rPr>
                <w:rFonts w:hint="eastAsia" w:ascii="宋体" w:hAnsi="宋体"/>
                <w:bCs/>
              </w:rPr>
              <w:t>原机房</w:t>
            </w:r>
            <w:r>
              <w:rPr>
                <w:rFonts w:hint="eastAsia" w:ascii="宋体" w:hAnsi="宋体"/>
                <w:bCs/>
                <w:lang w:eastAsia="zh-CN"/>
              </w:rPr>
              <w:t>（</w:t>
            </w:r>
            <w:r>
              <w:rPr>
                <w:rFonts w:hint="eastAsia" w:ascii="宋体" w:hAnsi="宋体"/>
                <w:bCs/>
              </w:rPr>
              <w:t>广东省广州市越秀区中山一路东山口职工住宅小区内AI实验室</w:t>
            </w:r>
            <w:r>
              <w:rPr>
                <w:rFonts w:hint="eastAsia" w:ascii="宋体" w:hAnsi="宋体"/>
                <w:bCs/>
                <w:lang w:eastAsia="zh-CN"/>
              </w:rPr>
              <w:t>）</w:t>
            </w:r>
            <w:r>
              <w:rPr>
                <w:rFonts w:hint="eastAsia" w:ascii="宋体" w:hAnsi="宋体"/>
                <w:bCs/>
              </w:rPr>
              <w:t>需搬迁</w:t>
            </w:r>
            <w:r>
              <w:rPr>
                <w:rFonts w:hint="eastAsia" w:ascii="宋体" w:hAnsi="宋体"/>
                <w:bCs/>
                <w:lang w:val="en-US" w:eastAsia="zh-CN"/>
              </w:rPr>
              <w:t>11台</w:t>
            </w:r>
            <w:r>
              <w:rPr>
                <w:rFonts w:hint="eastAsia" w:ascii="宋体" w:hAnsi="宋体"/>
                <w:bCs/>
              </w:rPr>
              <w:t>4U</w:t>
            </w:r>
            <w:r>
              <w:rPr>
                <w:rFonts w:hint="eastAsia" w:ascii="宋体" w:hAnsi="宋体"/>
                <w:bCs/>
                <w:lang w:val="en-US" w:eastAsia="zh-CN"/>
              </w:rPr>
              <w:t>机架式服务器、3台4U塔式服务器、1台1U IB交换机、1台1U千兆交换机、1台1U万兆交换机、若干配套的服务器电源线和网络线缆等至新机房（</w:t>
            </w:r>
            <w:r>
              <w:rPr>
                <w:rFonts w:hint="eastAsia" w:ascii="宋体" w:hAnsi="宋体"/>
                <w:bCs/>
              </w:rPr>
              <w:t>广东省广州市越秀区中山二路106号广东省人民医院伟伦楼2楼数据中心</w:t>
            </w:r>
            <w:r>
              <w:rPr>
                <w:rFonts w:hint="eastAsia" w:ascii="宋体" w:hAnsi="宋体"/>
                <w:bCs/>
                <w:lang w:eastAsia="zh-CN"/>
              </w:rPr>
              <w:t>）。</w:t>
            </w:r>
            <w:r>
              <w:rPr>
                <w:rFonts w:hint="eastAsia" w:ascii="宋体" w:hAnsi="宋体"/>
                <w:bCs/>
              </w:rPr>
              <w:t>搬迁实施工作</w:t>
            </w:r>
            <w:r>
              <w:rPr>
                <w:rFonts w:hint="eastAsia" w:ascii="宋体" w:hAnsi="宋体"/>
                <w:bCs/>
                <w:lang w:val="en-US" w:eastAsia="zh-CN"/>
              </w:rPr>
              <w:t>中，</w:t>
            </w:r>
            <w:r>
              <w:rPr>
                <w:rFonts w:hint="eastAsia" w:ascii="宋体" w:hAnsi="宋体"/>
                <w:bCs/>
              </w:rPr>
              <w:t>由</w:t>
            </w:r>
            <w:r>
              <w:rPr>
                <w:rFonts w:hint="eastAsia"/>
                <w:color w:val="000000"/>
                <w:lang w:val="en-US" w:eastAsia="zh-CN"/>
              </w:rPr>
              <w:t>承建商</w:t>
            </w:r>
            <w:r>
              <w:rPr>
                <w:rFonts w:hint="eastAsia" w:ascii="宋体" w:hAnsi="宋体"/>
                <w:bCs/>
              </w:rPr>
              <w:t>提供</w:t>
            </w:r>
            <w:r>
              <w:rPr>
                <w:rFonts w:hint="eastAsia" w:ascii="宋体" w:hAnsi="宋体"/>
                <w:bCs/>
                <w:lang w:val="en-US" w:eastAsia="zh-CN"/>
              </w:rPr>
              <w:t>服务器电源线、</w:t>
            </w:r>
            <w:r>
              <w:rPr>
                <w:rFonts w:hint="eastAsia" w:ascii="宋体" w:hAnsi="宋体"/>
                <w:bCs/>
              </w:rPr>
              <w:t>网络线缆、PDU、排插等</w:t>
            </w:r>
            <w:r>
              <w:rPr>
                <w:rFonts w:hint="eastAsia" w:ascii="宋体" w:hAnsi="宋体"/>
                <w:bCs/>
                <w:lang w:val="en-US" w:eastAsia="zh-CN"/>
              </w:rPr>
              <w:t>服务器部署配件</w:t>
            </w:r>
            <w:r>
              <w:rPr>
                <w:rFonts w:hint="eastAsia" w:ascii="宋体" w:hAnsi="宋体"/>
                <w:bCs/>
                <w:lang w:eastAsia="zh-CN"/>
              </w:rPr>
              <w:t>。</w:t>
            </w:r>
          </w:p>
        </w:tc>
      </w:tr>
      <w:tr>
        <w:tblPrEx>
          <w:tblCellMar>
            <w:top w:w="0" w:type="dxa"/>
            <w:left w:w="108" w:type="dxa"/>
            <w:bottom w:w="0" w:type="dxa"/>
            <w:right w:w="108" w:type="dxa"/>
          </w:tblCellMar>
        </w:tblPrEx>
        <w:trPr>
          <w:cantSplit/>
          <w:trHeight w:val="993" w:hRule="atLeast"/>
        </w:trPr>
        <w:tc>
          <w:tcPr>
            <w:tcW w:w="960" w:type="dxa"/>
            <w:vMerge w:val="continue"/>
            <w:tcBorders>
              <w:left w:val="single" w:color="000000" w:sz="4" w:space="0"/>
              <w:right w:val="single" w:color="000000" w:sz="4" w:space="0"/>
            </w:tcBorders>
            <w:vAlign w:val="center"/>
          </w:tcPr>
          <w:p>
            <w:pPr>
              <w:jc w:val="center"/>
              <w:rPr>
                <w:rFonts w:hint="eastAsia" w:ascii="宋体" w:hAnsi="宋体"/>
                <w:bCs/>
              </w:rPr>
            </w:pPr>
          </w:p>
        </w:tc>
        <w:tc>
          <w:tcPr>
            <w:tcW w:w="1630" w:type="dxa"/>
            <w:vMerge w:val="continue"/>
            <w:tcBorders>
              <w:left w:val="single" w:color="000000" w:sz="4" w:space="0"/>
              <w:right w:val="single" w:color="000000" w:sz="4" w:space="0"/>
            </w:tcBorders>
            <w:vAlign w:val="center"/>
          </w:tcPr>
          <w:p>
            <w:pPr>
              <w:rPr>
                <w:rFonts w:hint="eastAsia" w:ascii="宋体" w:hAnsi="宋体"/>
                <w:bCs/>
              </w:rPr>
            </w:pPr>
          </w:p>
        </w:tc>
        <w:tc>
          <w:tcPr>
            <w:tcW w:w="6620" w:type="dxa"/>
            <w:tcBorders>
              <w:top w:val="single" w:color="auto" w:sz="4" w:space="0"/>
              <w:left w:val="single" w:color="000000" w:sz="4" w:space="0"/>
              <w:bottom w:val="single" w:color="auto" w:sz="4" w:space="0"/>
              <w:right w:val="single" w:color="000000" w:sz="4" w:space="0"/>
            </w:tcBorders>
            <w:vAlign w:val="center"/>
          </w:tcPr>
          <w:p>
            <w:pPr>
              <w:rPr>
                <w:rFonts w:hint="eastAsia" w:ascii="宋体" w:hAnsi="宋体" w:eastAsia="宋体"/>
                <w:bCs/>
                <w:lang w:val="en-US" w:eastAsia="zh-CN"/>
              </w:rPr>
            </w:pPr>
            <w:r>
              <w:rPr>
                <w:rFonts w:hint="eastAsia" w:ascii="宋体" w:hAnsi="宋体"/>
                <w:bCs/>
              </w:rPr>
              <w:t>对数据中心进行基础规划与</w:t>
            </w:r>
            <w:r>
              <w:rPr>
                <w:rFonts w:hint="eastAsia" w:ascii="宋体" w:hAnsi="宋体"/>
                <w:bCs/>
                <w:lang w:val="en-US" w:eastAsia="zh-CN"/>
              </w:rPr>
              <w:t>网络规划，原机房服务器、交换机、本项目3台GPU服务器、2台管理服务器接入至数据中心的UPS，服务器通电通网正常运行，所有服务器的网络互通，部署</w:t>
            </w:r>
            <w:r>
              <w:rPr>
                <w:rFonts w:hint="eastAsia"/>
              </w:rPr>
              <w:t>高性能计算管理平台</w:t>
            </w:r>
            <w:r>
              <w:rPr>
                <w:rFonts w:hint="eastAsia" w:ascii="宋体" w:hAnsi="宋体"/>
                <w:bCs/>
                <w:lang w:val="en-US" w:eastAsia="zh-CN"/>
              </w:rPr>
              <w:t>，实现新数据中心的服务器管理</w:t>
            </w:r>
            <w:r>
              <w:rPr>
                <w:rFonts w:hint="eastAsia" w:ascii="宋体" w:hAnsi="宋体"/>
                <w:bCs/>
                <w:lang w:eastAsia="zh-CN"/>
              </w:rPr>
              <w:t>。</w:t>
            </w:r>
          </w:p>
        </w:tc>
      </w:tr>
      <w:tr>
        <w:tblPrEx>
          <w:tblCellMar>
            <w:top w:w="0" w:type="dxa"/>
            <w:left w:w="108" w:type="dxa"/>
            <w:bottom w:w="0" w:type="dxa"/>
            <w:right w:w="108" w:type="dxa"/>
          </w:tblCellMar>
        </w:tblPrEx>
        <w:trPr>
          <w:cantSplit/>
          <w:trHeight w:val="864" w:hRule="atLeast"/>
        </w:trPr>
        <w:tc>
          <w:tcPr>
            <w:tcW w:w="960"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bCs/>
              </w:rPr>
            </w:pPr>
          </w:p>
        </w:tc>
        <w:tc>
          <w:tcPr>
            <w:tcW w:w="1630" w:type="dxa"/>
            <w:vMerge w:val="continue"/>
            <w:tcBorders>
              <w:left w:val="single" w:color="000000" w:sz="4" w:space="0"/>
              <w:bottom w:val="single" w:color="000000" w:sz="4" w:space="0"/>
              <w:right w:val="single" w:color="000000" w:sz="4" w:space="0"/>
            </w:tcBorders>
            <w:vAlign w:val="center"/>
          </w:tcPr>
          <w:p>
            <w:pPr>
              <w:rPr>
                <w:rFonts w:hint="eastAsia" w:ascii="宋体" w:hAnsi="宋体"/>
                <w:bCs/>
              </w:rPr>
            </w:pPr>
          </w:p>
        </w:tc>
        <w:tc>
          <w:tcPr>
            <w:tcW w:w="6620" w:type="dxa"/>
            <w:tcBorders>
              <w:top w:val="single" w:color="auto" w:sz="4" w:space="0"/>
              <w:left w:val="single" w:color="000000" w:sz="4" w:space="0"/>
              <w:bottom w:val="single" w:color="000000" w:sz="4" w:space="0"/>
              <w:right w:val="single" w:color="000000" w:sz="4" w:space="0"/>
            </w:tcBorders>
            <w:vAlign w:val="center"/>
          </w:tcPr>
          <w:p>
            <w:pPr>
              <w:rPr>
                <w:rFonts w:hint="eastAsia" w:ascii="宋体" w:hAnsi="宋体"/>
                <w:bCs/>
                <w:lang w:val="en-US" w:eastAsia="zh-CN"/>
              </w:rPr>
            </w:pPr>
            <w:r>
              <w:rPr>
                <w:rFonts w:hint="eastAsia" w:ascii="宋体" w:hAnsi="宋体"/>
                <w:bCs/>
              </w:rPr>
              <w:t>在搬迁全过程，</w:t>
            </w:r>
            <w:r>
              <w:rPr>
                <w:rFonts w:hint="eastAsia"/>
                <w:color w:val="000000"/>
                <w:lang w:val="en-US" w:eastAsia="zh-CN"/>
              </w:rPr>
              <w:t>承建商</w:t>
            </w:r>
            <w:r>
              <w:rPr>
                <w:rFonts w:hint="eastAsia" w:ascii="宋体" w:hAnsi="宋体"/>
                <w:bCs/>
                <w:lang w:val="en-US" w:eastAsia="zh-CN"/>
              </w:rPr>
              <w:t>需与</w:t>
            </w:r>
            <w:r>
              <w:rPr>
                <w:rFonts w:hint="eastAsia"/>
                <w:color w:val="000000"/>
              </w:rPr>
              <w:t>院方</w:t>
            </w:r>
            <w:r>
              <w:rPr>
                <w:rFonts w:hint="eastAsia" w:ascii="宋体" w:hAnsi="宋体"/>
                <w:bCs/>
              </w:rPr>
              <w:t>进行</w:t>
            </w:r>
            <w:r>
              <w:rPr>
                <w:rFonts w:hint="eastAsia" w:ascii="宋体" w:hAnsi="宋体"/>
                <w:bCs/>
                <w:lang w:val="en-US" w:eastAsia="zh-CN"/>
              </w:rPr>
              <w:t>搬迁范围、</w:t>
            </w:r>
            <w:r>
              <w:rPr>
                <w:rFonts w:hint="eastAsia" w:ascii="宋体" w:hAnsi="宋体"/>
                <w:bCs/>
              </w:rPr>
              <w:t>进度、质量、风险等沟通管理</w:t>
            </w:r>
            <w:r>
              <w:rPr>
                <w:rFonts w:hint="eastAsia" w:ascii="宋体" w:hAnsi="宋体"/>
                <w:bCs/>
                <w:lang w:val="en-US" w:eastAsia="zh-CN"/>
              </w:rPr>
              <w:t>工作</w:t>
            </w:r>
            <w:r>
              <w:rPr>
                <w:rFonts w:ascii="宋体" w:hAnsi="宋体"/>
                <w:bCs/>
              </w:rPr>
              <w:t>。</w:t>
            </w:r>
          </w:p>
        </w:tc>
      </w:tr>
    </w:tbl>
    <w:p>
      <w:pPr>
        <w:tabs>
          <w:tab w:val="left" w:pos="780"/>
        </w:tabs>
        <w:spacing w:before="156" w:beforeLines="50" w:line="360" w:lineRule="auto"/>
        <w:outlineLvl w:val="0"/>
        <w:rPr>
          <w:rFonts w:ascii="宋体" w:hAnsi="宋体" w:cs="宋体"/>
          <w:szCs w:val="21"/>
        </w:rPr>
      </w:pPr>
    </w:p>
    <w:p>
      <w:pPr>
        <w:pStyle w:val="21"/>
        <w:jc w:val="left"/>
        <w:rPr>
          <w:rFonts w:hint="eastAsia" w:eastAsia="宋体"/>
          <w:lang w:val="en-US" w:eastAsia="zh-CN"/>
        </w:rPr>
      </w:pPr>
      <w:r>
        <w:rPr>
          <w:rFonts w:hint="eastAsia"/>
        </w:rPr>
        <w:t>四、服务要求</w:t>
      </w:r>
    </w:p>
    <w:p>
      <w:pPr>
        <w:spacing w:line="360" w:lineRule="auto"/>
        <w:ind w:firstLine="420"/>
      </w:pPr>
      <w:r>
        <w:rPr>
          <w:rFonts w:hint="eastAsia"/>
          <w:color w:val="000000"/>
        </w:rPr>
        <w:t>(一)从合同标的验收合格之日算起，期限为</w:t>
      </w:r>
      <w:r>
        <w:rPr>
          <w:rFonts w:hint="eastAsia"/>
          <w:color w:val="000000"/>
          <w:lang w:val="en-US" w:eastAsia="zh-CN"/>
        </w:rPr>
        <w:t>36</w:t>
      </w:r>
      <w:r>
        <w:rPr>
          <w:rFonts w:hint="eastAsia"/>
          <w:color w:val="000000"/>
        </w:rPr>
        <w:t>个月</w:t>
      </w:r>
      <w:r>
        <w:rPr>
          <w:rFonts w:hint="eastAsia"/>
          <w:color w:val="000000"/>
          <w:lang w:eastAsia="zh-CN"/>
        </w:rPr>
        <w:t>。</w:t>
      </w:r>
      <w:r>
        <w:rPr>
          <w:rFonts w:hint="eastAsia"/>
          <w:color w:val="000000"/>
          <w:lang w:val="en-US" w:eastAsia="zh-CN"/>
        </w:rPr>
        <w:t>在免费维护期内，承建商</w:t>
      </w:r>
      <w:r>
        <w:rPr>
          <w:color w:val="000000"/>
        </w:rPr>
        <w:t>提供7*24小时服务热线，</w:t>
      </w:r>
      <w:r>
        <w:rPr>
          <w:rFonts w:hint="eastAsia"/>
          <w:color w:val="000000"/>
          <w:lang w:val="en-US" w:eastAsia="zh-CN"/>
        </w:rPr>
        <w:t>4小时内</w:t>
      </w:r>
      <w:r>
        <w:rPr>
          <w:color w:val="000000"/>
        </w:rPr>
        <w:t>安排合格的技术工程师提供技术支持和指导，</w:t>
      </w:r>
      <w:r>
        <w:rPr>
          <w:rFonts w:hint="eastAsia"/>
          <w:color w:val="000000"/>
        </w:rPr>
        <w:t>以及软件的局部改进完善以及故障情况下的现场问题解决</w:t>
      </w:r>
      <w:r>
        <w:rPr>
          <w:color w:val="000000"/>
        </w:rPr>
        <w:t>。</w:t>
      </w:r>
    </w:p>
    <w:p>
      <w:pPr>
        <w:spacing w:line="360" w:lineRule="auto"/>
        <w:ind w:firstLine="420"/>
      </w:pPr>
      <w:r>
        <w:rPr>
          <w:rFonts w:hint="eastAsia" w:ascii="宋体" w:hAnsi="宋体" w:cs="宋体"/>
          <w:szCs w:val="21"/>
        </w:rPr>
        <w:t>(二)</w:t>
      </w:r>
      <w:r>
        <w:rPr>
          <w:color w:val="000000"/>
        </w:rPr>
        <w:t>整机保修；保修期自验收合格之日起计算。</w:t>
      </w:r>
    </w:p>
    <w:p>
      <w:pPr>
        <w:spacing w:line="360" w:lineRule="auto"/>
        <w:ind w:firstLine="420"/>
        <w:rPr>
          <w:color w:val="000000"/>
        </w:rPr>
      </w:pPr>
      <w:r>
        <w:rPr>
          <w:rFonts w:hint="eastAsia" w:ascii="宋体" w:hAnsi="宋体" w:cs="宋体"/>
          <w:szCs w:val="21"/>
        </w:rPr>
        <w:t>(三)</w:t>
      </w:r>
      <w:r>
        <w:rPr>
          <w:color w:val="000000"/>
        </w:rPr>
        <w:t>提供原厂安装和3</w:t>
      </w:r>
      <w:r>
        <w:rPr>
          <w:rFonts w:hint="eastAsia"/>
          <w:color w:val="000000"/>
        </w:rPr>
        <w:t>年原厂</w:t>
      </w:r>
      <w:r>
        <w:rPr>
          <w:color w:val="000000"/>
        </w:rPr>
        <w:t>保修服务，安装及保修服务由</w:t>
      </w:r>
      <w:r>
        <w:rPr>
          <w:rFonts w:hint="eastAsia"/>
          <w:color w:val="000000"/>
          <w:lang w:val="en-US" w:eastAsia="zh-CN"/>
        </w:rPr>
        <w:t>承建商</w:t>
      </w:r>
      <w:r>
        <w:rPr>
          <w:color w:val="000000"/>
        </w:rPr>
        <w:t>负责，费用包含在本项目报价内。</w:t>
      </w:r>
    </w:p>
    <w:p>
      <w:pPr>
        <w:spacing w:line="360" w:lineRule="auto"/>
        <w:ind w:firstLine="420" w:firstLineChars="200"/>
        <w:rPr>
          <w:rFonts w:hint="eastAsia"/>
          <w:color w:val="000000"/>
        </w:rPr>
      </w:pPr>
      <w:r>
        <w:rPr>
          <w:rFonts w:hint="eastAsia"/>
          <w:color w:val="000000"/>
        </w:rPr>
        <w:t>(四)在维护期结束前，须由供货方和院方进行一次全面检查，任何缺陷必须由供货方负责修复，在修复之后，供货方应将缺陷原因、修复内容、完成修理及恢复正常的时间和日期等报告给院方，形成项目总结报告。</w:t>
      </w:r>
    </w:p>
    <w:p>
      <w:pPr>
        <w:spacing w:line="360" w:lineRule="auto"/>
        <w:ind w:firstLine="420" w:firstLineChars="200"/>
        <w:rPr>
          <w:rFonts w:hint="eastAsia"/>
          <w:color w:val="000000"/>
        </w:rPr>
      </w:pPr>
      <w:r>
        <w:rPr>
          <w:rFonts w:hint="eastAsia"/>
          <w:color w:val="000000"/>
        </w:rPr>
        <w:t>(五)超过维护期的，双方另行协商签订维护合同，信息设备（产品）的维护报价不超过合同信息设备（产品）部分金额的5%。</w:t>
      </w:r>
    </w:p>
    <w:p>
      <w:pPr>
        <w:spacing w:line="360" w:lineRule="auto"/>
        <w:ind w:firstLine="420" w:firstLineChars="200"/>
        <w:rPr>
          <w:rFonts w:hint="eastAsia"/>
          <w:color w:val="000000"/>
        </w:rPr>
      </w:pPr>
      <w:r>
        <w:rPr>
          <w:rFonts w:hint="eastAsia"/>
          <w:color w:val="000000"/>
        </w:rPr>
        <w:t>售后服务：提供原厂家7*24小时维修服务。</w:t>
      </w:r>
    </w:p>
    <w:p>
      <w:pPr>
        <w:spacing w:line="360" w:lineRule="auto"/>
        <w:ind w:firstLine="420" w:firstLineChars="200"/>
        <w:rPr>
          <w:rFonts w:hint="eastAsia"/>
          <w:color w:val="000000"/>
        </w:rPr>
      </w:pPr>
      <w:r>
        <w:rPr>
          <w:rFonts w:hint="eastAsia"/>
          <w:color w:val="000000"/>
        </w:rPr>
        <w:t>响应时间、方式：</w:t>
      </w:r>
      <w:r>
        <w:rPr>
          <w:rFonts w:hint="eastAsia"/>
          <w:color w:val="000000"/>
          <w:lang w:val="en-US" w:eastAsia="zh-CN"/>
        </w:rPr>
        <w:t>4</w:t>
      </w:r>
      <w:r>
        <w:rPr>
          <w:rFonts w:hint="eastAsia"/>
          <w:color w:val="000000"/>
        </w:rPr>
        <w:t>小时内响应到院方报修处，供货方需提供备件先行服务。</w:t>
      </w:r>
    </w:p>
    <w:p>
      <w:pPr>
        <w:spacing w:line="360" w:lineRule="auto"/>
        <w:ind w:firstLine="420" w:firstLineChars="200"/>
        <w:rPr>
          <w:rFonts w:hint="eastAsia"/>
          <w:color w:val="000000"/>
        </w:rPr>
      </w:pPr>
    </w:p>
    <w:p>
      <w:pPr>
        <w:pStyle w:val="21"/>
        <w:jc w:val="left"/>
      </w:pPr>
      <w:r>
        <w:rPr>
          <w:rFonts w:hint="eastAsia"/>
        </w:rPr>
        <w:t>五、培训要求</w:t>
      </w:r>
    </w:p>
    <w:p>
      <w:pPr>
        <w:spacing w:line="360" w:lineRule="auto"/>
        <w:ind w:left="0" w:leftChars="0" w:firstLine="420" w:firstLineChars="0"/>
        <w:rPr>
          <w:rFonts w:ascii="宋体" w:hAnsi="宋体" w:cs="宋体"/>
          <w:szCs w:val="21"/>
        </w:rPr>
      </w:pPr>
      <w:r>
        <w:rPr>
          <w:rFonts w:hint="eastAsia" w:ascii="宋体" w:hAnsi="宋体" w:cs="宋体"/>
          <w:szCs w:val="21"/>
        </w:rPr>
        <w:t>项目培训应贯串于整个项目的实施过程中，包括在从项目准备、分析、设计到项目实施运行的全过程中。</w:t>
      </w:r>
    </w:p>
    <w:p>
      <w:pPr>
        <w:spacing w:line="360" w:lineRule="auto"/>
        <w:ind w:left="0" w:leftChars="0" w:firstLine="420" w:firstLineChars="0"/>
        <w:rPr>
          <w:rFonts w:ascii="宋体" w:hAnsi="宋体" w:cs="宋体"/>
          <w:szCs w:val="21"/>
        </w:rPr>
      </w:pPr>
      <w:r>
        <w:rPr>
          <w:rFonts w:hint="eastAsia"/>
          <w:color w:val="000000"/>
        </w:rPr>
        <w:t>(一)</w:t>
      </w:r>
      <w:r>
        <w:rPr>
          <w:rFonts w:hint="eastAsia" w:ascii="宋体" w:hAnsi="宋体" w:cs="宋体"/>
          <w:szCs w:val="21"/>
        </w:rPr>
        <w:t>设计实施培训即是系统设计和各个阶段的培训，这些阶段包括：项目准备、用户需求分析、系统概要设计、系统详细设计、系统实施、系统运行建立、系统调试、系统维护管理。设计实施培训涉及的相关人员主要是技术人员，分阶段的被培训的人员包括：项目管理人员、需求分析人员、系统分析设计人员和系统管理人员。</w:t>
      </w:r>
    </w:p>
    <w:p>
      <w:pPr>
        <w:spacing w:line="360" w:lineRule="auto"/>
        <w:ind w:left="0" w:leftChars="0" w:firstLine="420" w:firstLineChars="0"/>
        <w:rPr>
          <w:rFonts w:ascii="宋体" w:hAnsi="宋体" w:cs="宋体"/>
          <w:szCs w:val="21"/>
        </w:rPr>
      </w:pPr>
      <w:r>
        <w:rPr>
          <w:rFonts w:hint="eastAsia" w:ascii="宋体" w:hAnsi="宋体" w:cs="宋体"/>
          <w:szCs w:val="21"/>
        </w:rPr>
        <w:t>(二)运行管理培训</w:t>
      </w:r>
      <w:r>
        <w:rPr>
          <w:rFonts w:hint="eastAsia" w:ascii="宋体" w:hAnsi="宋体" w:cs="宋体"/>
          <w:szCs w:val="21"/>
          <w:lang w:val="en-US" w:eastAsia="zh-CN"/>
        </w:rPr>
        <w:t>是</w:t>
      </w:r>
      <w:r>
        <w:rPr>
          <w:rFonts w:hint="eastAsia" w:ascii="宋体" w:hAnsi="宋体" w:cs="宋体"/>
          <w:szCs w:val="21"/>
        </w:rPr>
        <w:t>为了使广东省人民医院相关人员掌握有关应用系统的使用、维护和管理方法，达到能独立进行管理、故障处理、日常测试和维护等工作的目的，应进行系统的技术培训，以保证所使用的系统能够正常、安全、平稳地运行。</w:t>
      </w:r>
    </w:p>
    <w:p>
      <w:pPr>
        <w:spacing w:line="360" w:lineRule="auto"/>
        <w:ind w:left="0" w:leftChars="0" w:firstLine="420" w:firstLineChars="0"/>
        <w:rPr>
          <w:rFonts w:hint="eastAsia" w:ascii="宋体" w:hAnsi="宋体" w:cs="宋体"/>
          <w:szCs w:val="21"/>
        </w:rPr>
      </w:pPr>
      <w:r>
        <w:rPr>
          <w:rFonts w:hint="eastAsia" w:ascii="宋体" w:hAnsi="宋体" w:cs="宋体"/>
          <w:szCs w:val="21"/>
        </w:rPr>
        <w:t>(三)培训要求派出的培训教员应具有丰富的同类课程的教学经验和应用经验，保证培训的质量，使被培训的人掌握培训的知识，尤其是能独立安装和配置并维护系统；必须为所有被培训人员提供培训用文字资料和讲义等相关材料，如果培训地点在外地，</w:t>
      </w:r>
      <w:r>
        <w:rPr>
          <w:rFonts w:hint="eastAsia" w:ascii="宋体" w:hAnsi="宋体" w:cs="宋体"/>
          <w:szCs w:val="21"/>
          <w:lang w:val="en-US" w:eastAsia="zh-CN"/>
        </w:rPr>
        <w:t>承建方</w:t>
      </w:r>
      <w:r>
        <w:rPr>
          <w:rFonts w:hint="eastAsia" w:ascii="宋体" w:hAnsi="宋体" w:cs="宋体"/>
          <w:szCs w:val="21"/>
        </w:rPr>
        <w:t>还应为所有被培训人员提供食宿</w:t>
      </w:r>
      <w:r>
        <w:rPr>
          <w:rFonts w:hint="eastAsia" w:ascii="宋体" w:hAnsi="宋体" w:cs="宋体"/>
          <w:szCs w:val="21"/>
          <w:lang w:eastAsia="zh-CN"/>
        </w:rPr>
        <w:t>。</w:t>
      </w:r>
      <w:r>
        <w:rPr>
          <w:rFonts w:hint="eastAsia" w:ascii="宋体" w:hAnsi="宋体" w:cs="宋体"/>
          <w:szCs w:val="21"/>
        </w:rPr>
        <w:t>培训方式：包括课堂讲解、上机操作和实际工作的参与。</w:t>
      </w:r>
    </w:p>
    <w:p>
      <w:pPr>
        <w:spacing w:line="360" w:lineRule="auto"/>
        <w:rPr>
          <w:rFonts w:hint="eastAsia" w:ascii="宋体" w:hAnsi="宋体" w:cs="宋体"/>
          <w:szCs w:val="21"/>
        </w:rPr>
      </w:pPr>
    </w:p>
    <w:p>
      <w:pPr>
        <w:pStyle w:val="21"/>
        <w:jc w:val="left"/>
      </w:pPr>
      <w:r>
        <w:rPr>
          <w:rFonts w:hint="eastAsia"/>
          <w:lang w:val="en-US" w:eastAsia="zh-CN"/>
        </w:rPr>
        <w:t>六</w:t>
      </w:r>
      <w:r>
        <w:rPr>
          <w:rFonts w:hint="eastAsia"/>
        </w:rPr>
        <w:t>、合同款支付方式</w:t>
      </w:r>
    </w:p>
    <w:p>
      <w:pPr>
        <w:spacing w:line="360" w:lineRule="auto"/>
        <w:ind w:firstLine="420"/>
        <w:rPr>
          <w:color w:val="000000"/>
        </w:rPr>
      </w:pPr>
      <w:r>
        <w:rPr>
          <w:rFonts w:hint="default" w:ascii="Times New Roman" w:hAnsi="Times New Roman" w:cs="Times New Roman"/>
          <w:color w:val="000000"/>
          <w:szCs w:val="24"/>
        </w:rPr>
        <w:t>甲方将按如下方式向乙方支付合同费用：</w:t>
      </w:r>
    </w:p>
    <w:p>
      <w:pPr>
        <w:spacing w:line="360" w:lineRule="auto"/>
        <w:ind w:firstLine="420"/>
        <w:rPr>
          <w:color w:val="000000"/>
        </w:rPr>
      </w:pPr>
      <w:r>
        <w:rPr>
          <w:rFonts w:hint="eastAsia" w:ascii="宋体" w:hAnsi="宋体" w:cs="宋体"/>
          <w:szCs w:val="21"/>
        </w:rPr>
        <w:t>（一）</w:t>
      </w:r>
      <w:r>
        <w:rPr>
          <w:rFonts w:hint="eastAsia"/>
          <w:color w:val="000000"/>
        </w:rPr>
        <w:t>合同签订后，甲方在收到乙方开具相应金额正式发票后</w:t>
      </w:r>
      <w:r>
        <w:rPr>
          <w:color w:val="000000"/>
        </w:rPr>
        <w:t>，</w:t>
      </w:r>
      <w:r>
        <w:rPr>
          <w:rFonts w:hint="eastAsia"/>
          <w:color w:val="000000"/>
          <w:lang w:val="en-US" w:eastAsia="zh-CN"/>
        </w:rPr>
        <w:t>甲方</w:t>
      </w:r>
      <w:r>
        <w:rPr>
          <w:color w:val="000000"/>
        </w:rPr>
        <w:t>向</w:t>
      </w:r>
      <w:r>
        <w:rPr>
          <w:rFonts w:hint="eastAsia"/>
          <w:color w:val="000000"/>
          <w:lang w:val="en-US" w:eastAsia="zh-CN"/>
        </w:rPr>
        <w:t>乙方</w:t>
      </w:r>
      <w:r>
        <w:rPr>
          <w:color w:val="000000"/>
        </w:rPr>
        <w:t>支付合同总金额的30%。</w:t>
      </w:r>
    </w:p>
    <w:p>
      <w:pPr>
        <w:spacing w:line="360" w:lineRule="auto"/>
        <w:ind w:firstLine="420" w:firstLineChars="0"/>
        <w:rPr>
          <w:rFonts w:ascii="宋体" w:hAnsi="宋体" w:cs="宋体"/>
          <w:szCs w:val="21"/>
        </w:rPr>
      </w:pPr>
      <w:r>
        <w:rPr>
          <w:color w:val="000000"/>
        </w:rPr>
        <w:t>（</w:t>
      </w:r>
      <w:r>
        <w:rPr>
          <w:rFonts w:hint="eastAsia"/>
          <w:color w:val="000000"/>
          <w:lang w:val="en-US" w:eastAsia="zh-CN"/>
        </w:rPr>
        <w:t>二</w:t>
      </w:r>
      <w:r>
        <w:rPr>
          <w:color w:val="000000"/>
        </w:rPr>
        <w:t>）</w:t>
      </w:r>
      <w:r>
        <w:rPr>
          <w:rFonts w:hint="eastAsia"/>
        </w:rPr>
        <w:t>合同所有硬件设备（产品）运至采购人指定货运详细地址、开箱合格运转正常，所有设备（产品）和软件服务经最终用户签字验收（加电验收）后，且甲方在收到乙方开具相应金额正式发票以及售后服务履约承诺函后，向乙方支付合同总金额的70%。</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1441"/>
      <w:jc w:val="center"/>
      <w:rPr>
        <w:caps/>
        <w:color w:val="auto"/>
      </w:rPr>
    </w:pPr>
    <w:r>
      <w:rPr>
        <w:caps/>
        <w:color w:val="auto"/>
      </w:rPr>
      <w:fldChar w:fldCharType="begin"/>
    </w:r>
    <w:r>
      <w:rPr>
        <w:caps/>
        <w:color w:val="auto"/>
      </w:rPr>
      <w:instrText xml:space="preserve">PAGE   \* MERGEFORMAT</w:instrText>
    </w:r>
    <w:r>
      <w:rPr>
        <w:caps/>
        <w:color w:val="auto"/>
      </w:rPr>
      <w:fldChar w:fldCharType="separate"/>
    </w:r>
    <w:r>
      <w:rPr>
        <w:caps/>
        <w:color w:val="auto"/>
      </w:rPr>
      <w:t>8</w:t>
    </w:r>
    <w:r>
      <w:rPr>
        <w:caps/>
        <w:color w:val="auto"/>
      </w:rP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3"/>
      <w:lvlText w:val="%1. "/>
      <w:lvlJc w:val="left"/>
      <w:pPr>
        <w:ind w:left="420" w:hanging="420"/>
      </w:pPr>
      <w:rPr>
        <w:rFonts w:hint="default" w:ascii="Times New Roman" w:hAnsi="Times New Roman" w:eastAsia="宋体"/>
        <w:b/>
        <w:i w:val="0"/>
      </w:rPr>
    </w:lvl>
    <w:lvl w:ilvl="1" w:tentative="0">
      <w:start w:val="1"/>
      <w:numFmt w:val="decimal"/>
      <w:pStyle w:val="56"/>
      <w:isLgl/>
      <w:suff w:val="space"/>
      <w:lvlText w:val="%1.%2 "/>
      <w:lvlJc w:val="left"/>
      <w:pPr>
        <w:ind w:left="3913" w:hanging="794"/>
      </w:pPr>
      <w:rPr>
        <w:rFonts w:hint="eastAsia"/>
      </w:rPr>
    </w:lvl>
    <w:lvl w:ilvl="2" w:tentative="0">
      <w:start w:val="1"/>
      <w:numFmt w:val="decimal"/>
      <w:pStyle w:val="62"/>
      <w:isLgl/>
      <w:suff w:val="space"/>
      <w:lvlText w:val="%1.%2.%3 "/>
      <w:lvlJc w:val="left"/>
      <w:pPr>
        <w:ind w:left="907" w:hanging="907"/>
      </w:pPr>
      <w:rPr>
        <w:rFonts w:hint="eastAsia"/>
      </w:rPr>
    </w:lvl>
    <w:lvl w:ilvl="3" w:tentative="0">
      <w:start w:val="1"/>
      <w:numFmt w:val="decimal"/>
      <w:pStyle w:val="61"/>
      <w:isLgl/>
      <w:suff w:val="space"/>
      <w:lvlText w:val="%1.%2.%3.%4 "/>
      <w:lvlJc w:val="left"/>
      <w:pPr>
        <w:ind w:left="1021" w:hanging="1021"/>
      </w:pPr>
      <w:rPr>
        <w:rFonts w:hint="eastAsia"/>
      </w:rPr>
    </w:lvl>
    <w:lvl w:ilvl="4" w:tentative="0">
      <w:start w:val="1"/>
      <w:numFmt w:val="decimal"/>
      <w:pStyle w:val="66"/>
      <w:isLgl/>
      <w:suff w:val="space"/>
      <w:lvlText w:val="%1.%2.%3.%4.%5 "/>
      <w:lvlJc w:val="left"/>
      <w:pPr>
        <w:ind w:left="1134" w:hanging="1134"/>
      </w:pPr>
      <w:rPr>
        <w:rFonts w:hint="eastAsia"/>
      </w:rPr>
    </w:lvl>
    <w:lvl w:ilvl="5" w:tentative="0">
      <w:start w:val="1"/>
      <w:numFmt w:val="decimal"/>
      <w:pStyle w:val="60"/>
      <w:isLgl/>
      <w:suff w:val="space"/>
      <w:lvlText w:val="%1.%2.%3.%4.%5.%6 "/>
      <w:lvlJc w:val="left"/>
      <w:pPr>
        <w:ind w:left="1247" w:hanging="1247"/>
      </w:pPr>
      <w:rPr>
        <w:rFonts w:hint="eastAsia"/>
      </w:rPr>
    </w:lvl>
    <w:lvl w:ilvl="6" w:tentative="0">
      <w:start w:val="1"/>
      <w:numFmt w:val="decimal"/>
      <w:lvlRestart w:val="1"/>
      <w:pStyle w:val="55"/>
      <w:isLgl/>
      <w:suff w:val="space"/>
      <w:lvlText w:val="图 %1.%7 "/>
      <w:lvlJc w:val="left"/>
      <w:pPr>
        <w:ind w:left="0" w:firstLine="0"/>
      </w:pPr>
      <w:rPr>
        <w:rFonts w:hint="eastAsia"/>
      </w:rPr>
    </w:lvl>
    <w:lvl w:ilvl="7" w:tentative="0">
      <w:start w:val="1"/>
      <w:numFmt w:val="decimal"/>
      <w:lvlRestart w:val="1"/>
      <w:pStyle w:val="65"/>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Y2FlZDRlZDVmYjczMDZmMTI1YzUxYTgwYjk4YjAifQ=="/>
  </w:docVars>
  <w:rsids>
    <w:rsidRoot w:val="00303343"/>
    <w:rsid w:val="000051D2"/>
    <w:rsid w:val="000079DD"/>
    <w:rsid w:val="00012DCC"/>
    <w:rsid w:val="00016B63"/>
    <w:rsid w:val="0004334E"/>
    <w:rsid w:val="00046B39"/>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02AF"/>
    <w:rsid w:val="00162D29"/>
    <w:rsid w:val="00164878"/>
    <w:rsid w:val="00164C38"/>
    <w:rsid w:val="00165091"/>
    <w:rsid w:val="00171903"/>
    <w:rsid w:val="0018200C"/>
    <w:rsid w:val="001833B6"/>
    <w:rsid w:val="00190CD2"/>
    <w:rsid w:val="001947FD"/>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4766"/>
    <w:rsid w:val="00500264"/>
    <w:rsid w:val="00510B1E"/>
    <w:rsid w:val="005120A9"/>
    <w:rsid w:val="00517D7C"/>
    <w:rsid w:val="00520646"/>
    <w:rsid w:val="0052176F"/>
    <w:rsid w:val="0052604B"/>
    <w:rsid w:val="0053088D"/>
    <w:rsid w:val="00534BF6"/>
    <w:rsid w:val="00537CDE"/>
    <w:rsid w:val="005409FC"/>
    <w:rsid w:val="005563D3"/>
    <w:rsid w:val="00562842"/>
    <w:rsid w:val="00567D4F"/>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77259"/>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C6921"/>
    <w:rsid w:val="007D22AB"/>
    <w:rsid w:val="007E5D71"/>
    <w:rsid w:val="007E71E6"/>
    <w:rsid w:val="007F5726"/>
    <w:rsid w:val="008168FB"/>
    <w:rsid w:val="00822BA6"/>
    <w:rsid w:val="008419E9"/>
    <w:rsid w:val="008548FB"/>
    <w:rsid w:val="008623FD"/>
    <w:rsid w:val="00866774"/>
    <w:rsid w:val="00873B97"/>
    <w:rsid w:val="008A5AC9"/>
    <w:rsid w:val="008A62AC"/>
    <w:rsid w:val="008B2206"/>
    <w:rsid w:val="008C255D"/>
    <w:rsid w:val="008C576F"/>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06A"/>
    <w:rsid w:val="009E0351"/>
    <w:rsid w:val="009E214B"/>
    <w:rsid w:val="009E53AF"/>
    <w:rsid w:val="009F0270"/>
    <w:rsid w:val="009F61FA"/>
    <w:rsid w:val="00A05796"/>
    <w:rsid w:val="00A13CB0"/>
    <w:rsid w:val="00A14FD8"/>
    <w:rsid w:val="00A16AAF"/>
    <w:rsid w:val="00A22CA1"/>
    <w:rsid w:val="00A4595D"/>
    <w:rsid w:val="00A51146"/>
    <w:rsid w:val="00A61D3A"/>
    <w:rsid w:val="00A66833"/>
    <w:rsid w:val="00A70DCF"/>
    <w:rsid w:val="00A72437"/>
    <w:rsid w:val="00A73FDF"/>
    <w:rsid w:val="00A824B9"/>
    <w:rsid w:val="00A870DD"/>
    <w:rsid w:val="00A96157"/>
    <w:rsid w:val="00A969AF"/>
    <w:rsid w:val="00A9729E"/>
    <w:rsid w:val="00AA1822"/>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03D8"/>
    <w:rsid w:val="00B62917"/>
    <w:rsid w:val="00B6697F"/>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0969"/>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2395"/>
    <w:rsid w:val="00F74B77"/>
    <w:rsid w:val="00F764FE"/>
    <w:rsid w:val="00F80625"/>
    <w:rsid w:val="00F827B6"/>
    <w:rsid w:val="00F86265"/>
    <w:rsid w:val="00F92BE5"/>
    <w:rsid w:val="00FA0574"/>
    <w:rsid w:val="00FB40F7"/>
    <w:rsid w:val="00FB68D3"/>
    <w:rsid w:val="00FC4B75"/>
    <w:rsid w:val="00FE7554"/>
    <w:rsid w:val="00FF17FE"/>
    <w:rsid w:val="01B72D39"/>
    <w:rsid w:val="023A0DE1"/>
    <w:rsid w:val="051F0BAA"/>
    <w:rsid w:val="05AE12D1"/>
    <w:rsid w:val="08807DC0"/>
    <w:rsid w:val="09972933"/>
    <w:rsid w:val="09C03B07"/>
    <w:rsid w:val="09D52C60"/>
    <w:rsid w:val="0B2C354F"/>
    <w:rsid w:val="0B2E4DAA"/>
    <w:rsid w:val="0CD22E44"/>
    <w:rsid w:val="0D617DE3"/>
    <w:rsid w:val="0DD0089A"/>
    <w:rsid w:val="0DE52D71"/>
    <w:rsid w:val="0E4D4EA6"/>
    <w:rsid w:val="10D97CD5"/>
    <w:rsid w:val="10ED1476"/>
    <w:rsid w:val="10FB3693"/>
    <w:rsid w:val="12135469"/>
    <w:rsid w:val="124315DA"/>
    <w:rsid w:val="145E16ED"/>
    <w:rsid w:val="14E15863"/>
    <w:rsid w:val="162776F9"/>
    <w:rsid w:val="162858D7"/>
    <w:rsid w:val="19801636"/>
    <w:rsid w:val="1BFD08D4"/>
    <w:rsid w:val="1D0165EA"/>
    <w:rsid w:val="1DFB0471"/>
    <w:rsid w:val="1E5365E3"/>
    <w:rsid w:val="1F274302"/>
    <w:rsid w:val="1FC94C0B"/>
    <w:rsid w:val="2079293B"/>
    <w:rsid w:val="20803CC9"/>
    <w:rsid w:val="213F1567"/>
    <w:rsid w:val="228965CC"/>
    <w:rsid w:val="2426228E"/>
    <w:rsid w:val="25CD5C03"/>
    <w:rsid w:val="25FA00A6"/>
    <w:rsid w:val="28887BBF"/>
    <w:rsid w:val="2BAF24A8"/>
    <w:rsid w:val="313F6476"/>
    <w:rsid w:val="317908E2"/>
    <w:rsid w:val="330469DC"/>
    <w:rsid w:val="370945C1"/>
    <w:rsid w:val="3AA77129"/>
    <w:rsid w:val="3B1BEA99"/>
    <w:rsid w:val="3E2B7643"/>
    <w:rsid w:val="3ED23E32"/>
    <w:rsid w:val="40D5220D"/>
    <w:rsid w:val="42200080"/>
    <w:rsid w:val="439A6E35"/>
    <w:rsid w:val="446E63AB"/>
    <w:rsid w:val="461940F5"/>
    <w:rsid w:val="46406C9A"/>
    <w:rsid w:val="46A071B9"/>
    <w:rsid w:val="46B75D3F"/>
    <w:rsid w:val="48480CC1"/>
    <w:rsid w:val="488C513A"/>
    <w:rsid w:val="48965ED0"/>
    <w:rsid w:val="49DF0FCF"/>
    <w:rsid w:val="4A201EF6"/>
    <w:rsid w:val="4C1F2800"/>
    <w:rsid w:val="4CB30DFF"/>
    <w:rsid w:val="4D85268B"/>
    <w:rsid w:val="51275918"/>
    <w:rsid w:val="521D79C2"/>
    <w:rsid w:val="52A907F9"/>
    <w:rsid w:val="530D5254"/>
    <w:rsid w:val="551663CF"/>
    <w:rsid w:val="576553EC"/>
    <w:rsid w:val="58354DBE"/>
    <w:rsid w:val="589436CF"/>
    <w:rsid w:val="5AD72AAD"/>
    <w:rsid w:val="5B4D1163"/>
    <w:rsid w:val="5C16336B"/>
    <w:rsid w:val="5C8E7193"/>
    <w:rsid w:val="5E7E6D93"/>
    <w:rsid w:val="5E987E55"/>
    <w:rsid w:val="5F5513E2"/>
    <w:rsid w:val="5FCD662E"/>
    <w:rsid w:val="60822B6A"/>
    <w:rsid w:val="645C5585"/>
    <w:rsid w:val="647A167F"/>
    <w:rsid w:val="648B3FB8"/>
    <w:rsid w:val="64A86918"/>
    <w:rsid w:val="6523039D"/>
    <w:rsid w:val="65554CF2"/>
    <w:rsid w:val="6D1D4D2C"/>
    <w:rsid w:val="6E511DCE"/>
    <w:rsid w:val="6F4F022A"/>
    <w:rsid w:val="712D16A4"/>
    <w:rsid w:val="718710C4"/>
    <w:rsid w:val="73955FE3"/>
    <w:rsid w:val="73B0538E"/>
    <w:rsid w:val="74EF0832"/>
    <w:rsid w:val="75CA4C66"/>
    <w:rsid w:val="768C7E47"/>
    <w:rsid w:val="774F263D"/>
    <w:rsid w:val="788F1E71"/>
    <w:rsid w:val="7BCD092E"/>
    <w:rsid w:val="7BD77067"/>
    <w:rsid w:val="7C902574"/>
    <w:rsid w:val="7E3F3BE5"/>
    <w:rsid w:val="7EA3483F"/>
    <w:rsid w:val="7EB26F07"/>
    <w:rsid w:val="7FEBEB7F"/>
    <w:rsid w:val="7FFFFE9E"/>
    <w:rsid w:val="A7FB11C9"/>
    <w:rsid w:val="AE9FAFE0"/>
    <w:rsid w:val="B3B3E8CB"/>
    <w:rsid w:val="BAFE0312"/>
    <w:rsid w:val="BF172D5F"/>
    <w:rsid w:val="CBF183CC"/>
    <w:rsid w:val="CDFF529D"/>
    <w:rsid w:val="DED7DFFB"/>
    <w:rsid w:val="DEEA0063"/>
    <w:rsid w:val="F7F31279"/>
    <w:rsid w:val="FB6FE567"/>
    <w:rsid w:val="FBB9C780"/>
    <w:rsid w:val="FDFFA6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8"/>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9"/>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30"/>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31"/>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2"/>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3"/>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4"/>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5"/>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11">
    <w:name w:val="Normal Indent"/>
    <w:basedOn w:val="1"/>
    <w:link w:val="36"/>
    <w:qFormat/>
    <w:uiPriority w:val="99"/>
    <w:pPr>
      <w:spacing w:before="120" w:beforeLines="50" w:line="360" w:lineRule="auto"/>
      <w:ind w:firstLine="512" w:firstLineChars="200"/>
    </w:pPr>
    <w:rPr>
      <w:spacing w:val="8"/>
      <w:sz w:val="24"/>
      <w:szCs w:val="20"/>
    </w:rPr>
  </w:style>
  <w:style w:type="paragraph" w:styleId="12">
    <w:name w:val="annotation text"/>
    <w:basedOn w:val="1"/>
    <w:link w:val="37"/>
    <w:unhideWhenUsed/>
    <w:qFormat/>
    <w:uiPriority w:val="0"/>
    <w:pPr>
      <w:jc w:val="left"/>
    </w:pPr>
    <w:rPr>
      <w:kern w:val="0"/>
      <w:sz w:val="20"/>
      <w:lang w:val="zh-CN" w:eastAsia="zh-CN"/>
    </w:rPr>
  </w:style>
  <w:style w:type="paragraph" w:styleId="13">
    <w:name w:val="Body Text"/>
    <w:basedOn w:val="1"/>
    <w:next w:val="14"/>
    <w:link w:val="38"/>
    <w:qFormat/>
    <w:uiPriority w:val="0"/>
    <w:pPr>
      <w:spacing w:after="120"/>
    </w:pPr>
  </w:style>
  <w:style w:type="paragraph" w:styleId="14">
    <w:name w:val="Quote"/>
    <w:next w:val="1"/>
    <w:link w:val="39"/>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5">
    <w:name w:val="Plain Text"/>
    <w:basedOn w:val="1"/>
    <w:link w:val="40"/>
    <w:qFormat/>
    <w:uiPriority w:val="0"/>
    <w:rPr>
      <w:rFonts w:ascii="Calibri" w:hAnsi="Courier New"/>
      <w:szCs w:val="20"/>
      <w:lang w:val="zh-CN" w:eastAsia="zh-CN"/>
    </w:rPr>
  </w:style>
  <w:style w:type="paragraph" w:styleId="16">
    <w:name w:val="Balloon Text"/>
    <w:basedOn w:val="1"/>
    <w:link w:val="41"/>
    <w:qFormat/>
    <w:uiPriority w:val="0"/>
    <w:rPr>
      <w:sz w:val="18"/>
      <w:szCs w:val="18"/>
      <w:lang w:val="zh-CN" w:eastAsia="zh-CN"/>
    </w:rPr>
  </w:style>
  <w:style w:type="paragraph" w:styleId="17">
    <w:name w:val="footer"/>
    <w:basedOn w:val="1"/>
    <w:link w:val="42"/>
    <w:qFormat/>
    <w:uiPriority w:val="0"/>
    <w:pPr>
      <w:tabs>
        <w:tab w:val="center" w:pos="4153"/>
        <w:tab w:val="right" w:pos="8306"/>
      </w:tabs>
      <w:snapToGrid w:val="0"/>
      <w:jc w:val="left"/>
    </w:pPr>
    <w:rPr>
      <w:sz w:val="18"/>
      <w:szCs w:val="18"/>
      <w:lang w:val="zh-CN" w:eastAsia="zh-CN"/>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9">
    <w:name w:val="Subtitle"/>
    <w:basedOn w:val="1"/>
    <w:next w:val="1"/>
    <w:link w:val="44"/>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Title"/>
    <w:basedOn w:val="1"/>
    <w:qFormat/>
    <w:uiPriority w:val="99"/>
    <w:pPr>
      <w:spacing w:before="240" w:after="60"/>
      <w:jc w:val="center"/>
      <w:outlineLvl w:val="0"/>
    </w:pPr>
    <w:rPr>
      <w:rFonts w:ascii="Arial" w:hAnsi="Arial" w:cs="Arial"/>
      <w:b/>
      <w:bCs/>
      <w:sz w:val="32"/>
      <w:szCs w:val="32"/>
    </w:rPr>
  </w:style>
  <w:style w:type="table" w:styleId="23">
    <w:name w:val="Table Grid"/>
    <w:basedOn w:val="2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Hyperlink"/>
    <w:qFormat/>
    <w:uiPriority w:val="0"/>
    <w:rPr>
      <w:color w:val="0563C1"/>
      <w:u w:val="single"/>
    </w:rPr>
  </w:style>
  <w:style w:type="character" w:styleId="26">
    <w:name w:val="annotation reference"/>
    <w:unhideWhenUsed/>
    <w:qFormat/>
    <w:uiPriority w:val="99"/>
    <w:rPr>
      <w:sz w:val="21"/>
      <w:szCs w:val="21"/>
    </w:rPr>
  </w:style>
  <w:style w:type="character" w:customStyle="1" w:styleId="27">
    <w:name w:val="标题 1 字符"/>
    <w:link w:val="2"/>
    <w:qFormat/>
    <w:uiPriority w:val="0"/>
    <w:rPr>
      <w:b/>
      <w:bCs/>
      <w:kern w:val="44"/>
      <w:sz w:val="44"/>
      <w:szCs w:val="44"/>
      <w:lang w:val="zh-CN" w:eastAsia="zh-CN"/>
    </w:rPr>
  </w:style>
  <w:style w:type="character" w:customStyle="1" w:styleId="28">
    <w:name w:val="标题 2 字符"/>
    <w:link w:val="3"/>
    <w:qFormat/>
    <w:uiPriority w:val="0"/>
    <w:rPr>
      <w:rFonts w:ascii="等线 Light" w:hAnsi="等线 Light" w:eastAsia="等线 Light" w:cs="Times New Roman"/>
      <w:b/>
      <w:bCs/>
      <w:kern w:val="2"/>
      <w:sz w:val="32"/>
      <w:szCs w:val="32"/>
    </w:rPr>
  </w:style>
  <w:style w:type="character" w:customStyle="1" w:styleId="29">
    <w:name w:val="标题 3 字符"/>
    <w:link w:val="4"/>
    <w:qFormat/>
    <w:uiPriority w:val="0"/>
    <w:rPr>
      <w:b/>
      <w:bCs/>
      <w:kern w:val="2"/>
      <w:sz w:val="30"/>
      <w:szCs w:val="30"/>
    </w:rPr>
  </w:style>
  <w:style w:type="character" w:customStyle="1" w:styleId="30">
    <w:name w:val="标题 4 字符"/>
    <w:link w:val="5"/>
    <w:qFormat/>
    <w:uiPriority w:val="0"/>
    <w:rPr>
      <w:rFonts w:ascii="宋体" w:hAnsi="宋体"/>
      <w:b/>
      <w:bCs/>
      <w:kern w:val="2"/>
      <w:sz w:val="28"/>
      <w:szCs w:val="28"/>
    </w:rPr>
  </w:style>
  <w:style w:type="character" w:customStyle="1" w:styleId="31">
    <w:name w:val="标题 5 字符"/>
    <w:link w:val="6"/>
    <w:qFormat/>
    <w:uiPriority w:val="0"/>
    <w:rPr>
      <w:b/>
      <w:bCs/>
      <w:kern w:val="2"/>
      <w:sz w:val="28"/>
      <w:szCs w:val="28"/>
    </w:rPr>
  </w:style>
  <w:style w:type="character" w:customStyle="1" w:styleId="32">
    <w:name w:val="标题 6 字符"/>
    <w:link w:val="7"/>
    <w:semiHidden/>
    <w:qFormat/>
    <w:uiPriority w:val="0"/>
    <w:rPr>
      <w:rFonts w:ascii="等线 Light" w:hAnsi="等线 Light" w:eastAsia="等线 Light"/>
      <w:b/>
      <w:bCs/>
      <w:kern w:val="2"/>
      <w:sz w:val="24"/>
      <w:szCs w:val="24"/>
    </w:rPr>
  </w:style>
  <w:style w:type="character" w:customStyle="1" w:styleId="33">
    <w:name w:val="标题 7 字符"/>
    <w:link w:val="8"/>
    <w:semiHidden/>
    <w:qFormat/>
    <w:uiPriority w:val="0"/>
    <w:rPr>
      <w:b/>
      <w:bCs/>
      <w:kern w:val="2"/>
      <w:sz w:val="24"/>
      <w:szCs w:val="24"/>
    </w:rPr>
  </w:style>
  <w:style w:type="character" w:customStyle="1" w:styleId="34">
    <w:name w:val="标题 8 字符"/>
    <w:link w:val="9"/>
    <w:semiHidden/>
    <w:qFormat/>
    <w:uiPriority w:val="0"/>
    <w:rPr>
      <w:rFonts w:ascii="等线 Light" w:hAnsi="等线 Light" w:eastAsia="等线 Light"/>
      <w:kern w:val="2"/>
      <w:sz w:val="24"/>
      <w:szCs w:val="24"/>
    </w:rPr>
  </w:style>
  <w:style w:type="character" w:customStyle="1" w:styleId="35">
    <w:name w:val="标题 9 字符"/>
    <w:link w:val="10"/>
    <w:semiHidden/>
    <w:qFormat/>
    <w:uiPriority w:val="0"/>
    <w:rPr>
      <w:rFonts w:ascii="等线 Light" w:hAnsi="等线 Light" w:eastAsia="等线 Light"/>
      <w:kern w:val="2"/>
      <w:sz w:val="21"/>
      <w:szCs w:val="21"/>
    </w:rPr>
  </w:style>
  <w:style w:type="character" w:customStyle="1" w:styleId="36">
    <w:name w:val="正文缩进 字符"/>
    <w:link w:val="11"/>
    <w:qFormat/>
    <w:uiPriority w:val="99"/>
    <w:rPr>
      <w:spacing w:val="8"/>
      <w:kern w:val="2"/>
      <w:sz w:val="24"/>
      <w:lang w:val="en-US" w:eastAsia="zh-CN"/>
    </w:rPr>
  </w:style>
  <w:style w:type="character" w:customStyle="1" w:styleId="37">
    <w:name w:val="批注文字 字符1"/>
    <w:link w:val="12"/>
    <w:qFormat/>
    <w:uiPriority w:val="0"/>
    <w:rPr>
      <w:szCs w:val="24"/>
    </w:rPr>
  </w:style>
  <w:style w:type="character" w:customStyle="1" w:styleId="38">
    <w:name w:val="正文文本 字符"/>
    <w:link w:val="13"/>
    <w:qFormat/>
    <w:uiPriority w:val="0"/>
    <w:rPr>
      <w:kern w:val="2"/>
      <w:sz w:val="21"/>
      <w:szCs w:val="24"/>
    </w:rPr>
  </w:style>
  <w:style w:type="character" w:customStyle="1" w:styleId="39">
    <w:name w:val="引用 字符"/>
    <w:link w:val="14"/>
    <w:qFormat/>
    <w:uiPriority w:val="0"/>
    <w:rPr>
      <w:rFonts w:ascii="Calibri" w:hAnsi="Calibri"/>
      <w:i/>
      <w:sz w:val="21"/>
    </w:rPr>
  </w:style>
  <w:style w:type="character" w:customStyle="1" w:styleId="40">
    <w:name w:val="纯文本 字符"/>
    <w:link w:val="15"/>
    <w:qFormat/>
    <w:uiPriority w:val="0"/>
    <w:rPr>
      <w:rFonts w:ascii="Calibri" w:hAnsi="Courier New"/>
      <w:kern w:val="2"/>
      <w:sz w:val="21"/>
    </w:rPr>
  </w:style>
  <w:style w:type="character" w:customStyle="1" w:styleId="41">
    <w:name w:val="批注框文本 字符"/>
    <w:link w:val="16"/>
    <w:qFormat/>
    <w:uiPriority w:val="0"/>
    <w:rPr>
      <w:kern w:val="2"/>
      <w:sz w:val="18"/>
      <w:szCs w:val="18"/>
    </w:rPr>
  </w:style>
  <w:style w:type="character" w:customStyle="1" w:styleId="42">
    <w:name w:val="页脚 字符1"/>
    <w:link w:val="17"/>
    <w:qFormat/>
    <w:uiPriority w:val="0"/>
    <w:rPr>
      <w:kern w:val="2"/>
      <w:sz w:val="18"/>
      <w:szCs w:val="18"/>
    </w:rPr>
  </w:style>
  <w:style w:type="character" w:customStyle="1" w:styleId="43">
    <w:name w:val="页眉 字符"/>
    <w:link w:val="18"/>
    <w:qFormat/>
    <w:uiPriority w:val="0"/>
    <w:rPr>
      <w:kern w:val="2"/>
      <w:sz w:val="18"/>
      <w:szCs w:val="18"/>
    </w:rPr>
  </w:style>
  <w:style w:type="character" w:customStyle="1" w:styleId="44">
    <w:name w:val="副标题 字符"/>
    <w:link w:val="19"/>
    <w:qFormat/>
    <w:uiPriority w:val="0"/>
    <w:rPr>
      <w:rFonts w:ascii="Cambria" w:hAnsi="Cambria"/>
      <w:b/>
      <w:bCs/>
      <w:kern w:val="28"/>
      <w:sz w:val="32"/>
      <w:szCs w:val="32"/>
      <w:lang w:eastAsia="en-US"/>
    </w:rPr>
  </w:style>
  <w:style w:type="character" w:customStyle="1" w:styleId="45">
    <w:name w:val="已访问的超链接1"/>
    <w:qFormat/>
    <w:uiPriority w:val="0"/>
    <w:rPr>
      <w:color w:val="800080"/>
      <w:u w:val="single"/>
    </w:rPr>
  </w:style>
  <w:style w:type="character" w:customStyle="1" w:styleId="46">
    <w:name w:val="正文（首行缩进2字符） Char"/>
    <w:link w:val="47"/>
    <w:qFormat/>
    <w:uiPriority w:val="0"/>
    <w:rPr>
      <w:kern w:val="2"/>
      <w:sz w:val="24"/>
      <w:szCs w:val="24"/>
    </w:rPr>
  </w:style>
  <w:style w:type="paragraph" w:customStyle="1" w:styleId="47">
    <w:name w:val="正文（首行缩进2字符）"/>
    <w:basedOn w:val="1"/>
    <w:link w:val="46"/>
    <w:qFormat/>
    <w:uiPriority w:val="0"/>
    <w:pPr>
      <w:spacing w:line="360" w:lineRule="auto"/>
      <w:ind w:firstLine="480" w:firstLineChars="200"/>
    </w:pPr>
    <w:rPr>
      <w:sz w:val="24"/>
      <w:lang w:val="zh-CN" w:eastAsia="zh-CN"/>
    </w:rPr>
  </w:style>
  <w:style w:type="character" w:customStyle="1" w:styleId="48">
    <w:name w:val="段落 Char1"/>
    <w:link w:val="49"/>
    <w:qFormat/>
    <w:uiPriority w:val="0"/>
    <w:rPr>
      <w:rFonts w:eastAsia="仿宋_GB2312"/>
      <w:sz w:val="24"/>
      <w:szCs w:val="24"/>
      <w:lang w:val="en-US" w:eastAsia="zh-CN" w:bidi="ar-SA"/>
    </w:rPr>
  </w:style>
  <w:style w:type="paragraph" w:customStyle="1" w:styleId="49">
    <w:name w:val="段落"/>
    <w:link w:val="48"/>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50">
    <w:name w:val="正文（安华金和） Char"/>
    <w:link w:val="51"/>
    <w:qFormat/>
    <w:uiPriority w:val="0"/>
    <w:rPr>
      <w:rFonts w:ascii="Arial" w:hAnsi="Arial"/>
      <w:sz w:val="21"/>
      <w:szCs w:val="21"/>
      <w:lang w:val="en-US" w:eastAsia="zh-CN" w:bidi="ar-SA"/>
    </w:rPr>
  </w:style>
  <w:style w:type="paragraph" w:customStyle="1" w:styleId="51">
    <w:name w:val="正文（安华金和）"/>
    <w:link w:val="50"/>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2">
    <w:name w:val="页脚 字符"/>
    <w:qFormat/>
    <w:uiPriority w:val="99"/>
  </w:style>
  <w:style w:type="character" w:customStyle="1" w:styleId="53">
    <w:name w:val="列出段落 字符"/>
    <w:link w:val="54"/>
    <w:qFormat/>
    <w:uiPriority w:val="34"/>
    <w:rPr>
      <w:rFonts w:ascii="等线" w:hAnsi="等线" w:eastAsia="等线"/>
      <w:kern w:val="2"/>
      <w:sz w:val="21"/>
      <w:szCs w:val="22"/>
    </w:rPr>
  </w:style>
  <w:style w:type="paragraph" w:styleId="54">
    <w:name w:val="List Paragraph"/>
    <w:basedOn w:val="1"/>
    <w:link w:val="53"/>
    <w:qFormat/>
    <w:uiPriority w:val="34"/>
    <w:pPr>
      <w:ind w:firstLine="420" w:firstLineChars="200"/>
    </w:pPr>
    <w:rPr>
      <w:rFonts w:ascii="等线" w:hAnsi="等线" w:eastAsia="等线"/>
      <w:szCs w:val="22"/>
      <w:lang w:val="zh-CN" w:eastAsia="zh-CN"/>
    </w:rPr>
  </w:style>
  <w:style w:type="paragraph" w:customStyle="1" w:styleId="55">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6">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7">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8">
    <w:name w:val="_Style 27"/>
    <w:basedOn w:val="1"/>
    <w:next w:val="54"/>
    <w:qFormat/>
    <w:uiPriority w:val="34"/>
    <w:pPr>
      <w:widowControl/>
      <w:spacing w:line="240" w:lineRule="atLeast"/>
      <w:ind w:firstLine="420" w:firstLineChars="200"/>
    </w:pPr>
    <w:rPr>
      <w:rFonts w:ascii="Arial" w:hAnsi="Arial"/>
      <w:kern w:val="0"/>
      <w:szCs w:val="21"/>
    </w:rPr>
  </w:style>
  <w:style w:type="paragraph" w:customStyle="1" w:styleId="59">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60">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1">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62">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3">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64">
    <w:name w:val="彩色列表 - 着色 11"/>
    <w:basedOn w:val="1"/>
    <w:qFormat/>
    <w:uiPriority w:val="34"/>
    <w:pPr>
      <w:spacing w:line="360" w:lineRule="auto"/>
      <w:ind w:firstLine="420" w:firstLineChars="200"/>
    </w:pPr>
    <w:rPr>
      <w:rFonts w:ascii="Arial" w:hAnsi="Arial"/>
      <w:szCs w:val="21"/>
    </w:rPr>
  </w:style>
  <w:style w:type="paragraph" w:customStyle="1" w:styleId="65">
    <w:name w:val="表格标注（安华金和）"/>
    <w:basedOn w:val="55"/>
    <w:next w:val="1"/>
    <w:qFormat/>
    <w:uiPriority w:val="0"/>
    <w:pPr>
      <w:numPr>
        <w:ilvl w:val="7"/>
      </w:numPr>
    </w:pPr>
  </w:style>
  <w:style w:type="paragraph" w:customStyle="1" w:styleId="66">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7">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8">
    <w:name w:val="批注文字 字符"/>
    <w:qFormat/>
    <w:uiPriority w:val="99"/>
    <w:rPr>
      <w:kern w:val="2"/>
      <w:sz w:val="21"/>
      <w:szCs w:val="24"/>
    </w:rPr>
  </w:style>
  <w:style w:type="paragraph" w:customStyle="1" w:styleId="69">
    <w:name w:val="Other|1"/>
    <w:basedOn w:val="1"/>
    <w:qFormat/>
    <w:uiPriority w:val="0"/>
    <w:pPr>
      <w:jc w:val="center"/>
    </w:pPr>
    <w:rPr>
      <w:rFonts w:ascii="宋体" w:hAnsi="宋体" w:cs="宋体"/>
      <w:sz w:val="22"/>
      <w:szCs w:val="22"/>
    </w:rPr>
  </w:style>
  <w:style w:type="paragraph" w:customStyle="1" w:styleId="70">
    <w:name w:val="列出段落1"/>
    <w:basedOn w:val="1"/>
    <w:qFormat/>
    <w:uiPriority w:val="34"/>
    <w:pPr>
      <w:widowControl/>
      <w:ind w:firstLine="420" w:firstLineChars="200"/>
      <w:jc w:val="left"/>
    </w:pPr>
    <w:rPr>
      <w:rFonts w:ascii="宋体" w:hAnsi="宋体" w:cs="宋体"/>
      <w:kern w:val="0"/>
      <w:sz w:val="24"/>
    </w:rPr>
  </w:style>
  <w:style w:type="paragraph" w:customStyle="1" w:styleId="71">
    <w:name w:val="标题-2"/>
    <w:basedOn w:val="1"/>
    <w:next w:val="3"/>
    <w:qFormat/>
    <w:uiPriority w:val="0"/>
    <w:pPr>
      <w:spacing w:before="50" w:beforeLines="50" w:after="50" w:afterLines="50"/>
      <w:outlineLvl w:val="1"/>
    </w:pPr>
    <w:rPr>
      <w:rFonts w:ascii="宋体" w:hAnsi="宋体"/>
      <w:b/>
      <w:kern w:val="0"/>
      <w:sz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1130</Words>
  <Characters>6441</Characters>
  <Lines>53</Lines>
  <Paragraphs>15</Paragraphs>
  <TotalTime>0</TotalTime>
  <ScaleCrop>false</ScaleCrop>
  <LinksUpToDate>false</LinksUpToDate>
  <CharactersWithSpaces>7556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2022-01-07T02:43:00Z</dcterms:created>
  <dc:creator>陈永辉</dc:creator>
  <cp:lastModifiedBy>梁铭标</cp:lastModifiedBy>
  <dcterms:modified xsi:type="dcterms:W3CDTF">2023-11-13T10:09:12Z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35C2E31CFB1938E535384E65782E47D2_43</vt:lpwstr>
  </property>
</Properties>
</file>