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患者反馈闭环跟踪系统需求</w:t>
      </w: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项目名称：患者反馈闭环跟踪系统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>
      <w:r>
        <w:rPr>
          <w:rFonts w:hint="eastAsia"/>
        </w:rPr>
        <w:t>项目</w:t>
      </w:r>
      <w:r>
        <w:t>功能</w:t>
      </w:r>
      <w:r>
        <w:rPr>
          <w:rFonts w:hint="eastAsia"/>
          <w:lang w:val="en-US" w:eastAsia="zh-CN"/>
        </w:rPr>
        <w:t>模块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患者反馈移动端</w:t>
            </w:r>
          </w:p>
        </w:tc>
        <w:tc>
          <w:tcPr>
            <w:tcW w:w="4536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3"/>
                <w:rFonts w:hint="default"/>
                <w:lang w:val="en-US"/>
              </w:rPr>
              <w:t>配置详见3.1患者反馈移动端需求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闭环跟踪管理</w:t>
            </w:r>
          </w:p>
        </w:tc>
        <w:tc>
          <w:tcPr>
            <w:tcW w:w="4536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3"/>
                <w:rFonts w:hint="eastAsia" w:eastAsia="宋体"/>
                <w:lang w:val="en-US" w:eastAsia="zh-Hans"/>
              </w:rPr>
              <w:t>配置详见3.2闭环跟踪管理需求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后台管理</w:t>
            </w:r>
          </w:p>
        </w:tc>
        <w:tc>
          <w:tcPr>
            <w:tcW w:w="4536" w:type="dxa"/>
          </w:tcPr>
          <w:p>
            <w:pPr>
              <w:rPr>
                <w:rStyle w:val="2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3"/>
                <w:rFonts w:ascii="Times New Roman" w:hAnsi="Times New Roman" w:cs="Times New Roman"/>
              </w:rPr>
              <w:t>配置详见3.</w:t>
            </w:r>
            <w:r>
              <w:rPr>
                <w:rStyle w:val="23"/>
                <w:rFonts w:hint="eastAsia" w:cs="Times New Roman"/>
                <w:lang w:val="en-US" w:eastAsia="zh-CN"/>
              </w:rPr>
              <w:t>3后台管理需求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/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>
      <w:pPr>
        <w:pStyle w:val="4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</w:rPr>
        <w:t>患者反馈移动端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需求</w:t>
      </w:r>
    </w:p>
    <w:bookmarkEnd w:id="2"/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为患者提供方便快捷的反馈渠道，针对我院就医的各个流程环节提供填写满意度、反馈问题、提出建议的有效途径。患者可通过微信小程序、扫码等形式进行移动端反馈，系统提供满意度、投诉、建议等功能模块。</w:t>
      </w:r>
      <w:r>
        <w:rPr>
          <w:rFonts w:hint="eastAsia" w:ascii="宋体" w:hAnsi="宋体" w:eastAsia="宋体" w:cs="宋体"/>
          <w:sz w:val="21"/>
          <w:szCs w:val="21"/>
        </w:rPr>
        <w:t>具体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实现</w:t>
      </w:r>
      <w:r>
        <w:rPr>
          <w:rFonts w:hint="eastAsia" w:ascii="宋体" w:hAnsi="宋体" w:eastAsia="宋体" w:cs="宋体"/>
          <w:sz w:val="21"/>
          <w:szCs w:val="21"/>
        </w:rPr>
        <w:t>内容如下：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患者在移动端反馈“满意度调查”和“意见和建议”时，通过绑定就诊人和就诊记录实现“与医疗行为绑定”。通过对接医院业务系统，可详细了解患者就医的科室和就医过程经历的各个环节、窗口/机器、工作人员等，最终实现回溯相应的服务场景和人员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支持针对不同场景设计界面布局，提供患者满意度调查、投诉、建议等功能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可支持微信推送、扫码、嵌入公众号等多种模式。</w:t>
      </w:r>
    </w:p>
    <w:p>
      <w:pPr>
        <w:spacing w:line="360" w:lineRule="auto"/>
        <w:ind w:left="0" w:leftChars="0" w:firstLine="42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支持由患者上传图像、文件等证明材料，针对投诉和建议，支持患者填写详细描述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4、支持对接医院内部署的蓝牙信标，获取患者反馈时的定位信息。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支持当患者选择了满意度较差的评价时，自动嵌入投诉与建议的模块，提供给患者及时反馈。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6、支持患者随时查阅已提交投诉、建议的处理情况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支持患者接收相关处理通知和反馈结果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/>
          <w:sz w:val="24"/>
          <w:szCs w:val="24"/>
        </w:rPr>
        <w:t>闭环跟踪管理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4"/>
    <w:p>
      <w:pPr>
        <w:spacing w:line="360" w:lineRule="auto"/>
        <w:ind w:left="0" w:leftChars="0" w:firstLine="420" w:firstLineChars="200"/>
        <w:rPr>
          <w:rFonts w:hint="eastAsia"/>
          <w:lang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在闭环管理跟踪模块中，患者在移动端反馈的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信息自动进入管理后台，管理后台可实现从投诉的接收、登记、处理、归档、查询，及统计分析等一系列流程的管理行为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，完成信息闭环流转至相关职能部门进行跟进和处理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具体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实现</w:t>
      </w:r>
      <w:r>
        <w:rPr>
          <w:rFonts w:hint="eastAsia" w:ascii="宋体" w:hAnsi="宋体" w:eastAsia="宋体" w:cs="宋体"/>
          <w:sz w:val="21"/>
          <w:szCs w:val="21"/>
        </w:rPr>
        <w:t>内容如下：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支持满意度数据分析，针对不满意的题目支持导出相关就诊信息、问题节点和对应医疗工作人员。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2、支持患者反馈问题的整改、跟踪全流程闭环。支持对超时未填写整改意见的提醒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支持自定义处理流程，实现反馈的情况流程至合适的部门和处置人员</w:t>
      </w:r>
      <w:r>
        <w:rPr>
          <w:rFonts w:hint="eastAsia" w:ascii="宋体" w:hAnsi="宋体" w:eastAsia="宋体" w:cs="宋体"/>
          <w:sz w:val="21"/>
          <w:szCs w:val="21"/>
        </w:rPr>
        <w:t>。支持分配多个部门进行整改，各部门就各自相关内容提出整改并落实。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支持对接医院OA系统，实现人事数据、待办工作项同步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支持对接院电子病历系统，实现就诊信息、电子病历信息、就医流程信息互联互通。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6、支持在线预览患者反馈移动端上传信息。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支持多样化的数据分析工具，支持导出Excel格式的数据。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提供监控大屏功能，通过图表实时掌握医院的投诉点和问题点。</w:t>
      </w:r>
    </w:p>
    <w:p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9、支持医护人员通过移动端登录和处理。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yellow"/>
        </w:rPr>
      </w:pPr>
    </w:p>
    <w:p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5" w:name="_3.3、OPO供体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、后台管理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5"/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1、支持医院对信息系统进行安全扫描和三级等保要求，全力配合整改。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2、支持Excel导入历史数据，包括满意度数据和患者开放性意见。</w:t>
      </w:r>
    </w:p>
    <w:p>
      <w:pPr>
        <w:pStyle w:val="2"/>
        <w:spacing w:line="360" w:lineRule="auto"/>
        <w:ind w:firstLine="420" w:firstLineChars="0"/>
        <w:rPr>
          <w:rFonts w:hint="default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3、支持提供查询权限，以便院内各处（科）室负责人查询相关满意度数据。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4、支持多种形式的身份鉴权，支持对接我院单点登录系统。</w:t>
      </w:r>
    </w:p>
    <w:p>
      <w:pPr>
        <w:pStyle w:val="2"/>
        <w:spacing w:line="360" w:lineRule="auto"/>
        <w:ind w:firstLine="420" w:firstLineChars="0"/>
        <w:rPr>
          <w:rFonts w:hint="default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5、登录密码支持强制使用复杂密码。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6、支持对界面权限、操作权限和数据</w:t>
      </w:r>
      <w:bookmarkStart w:id="6" w:name="_GoBack"/>
      <w:bookmarkEnd w:id="6"/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权限的维护，不具备权限的人员无法登录系统后台查阅和处理数据。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7、支持对授权数据导出的功能，支持生成初步分析报告。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8、数据支持对接OA系统，发送至各部门指定联系人中。</w:t>
      </w:r>
    </w:p>
    <w:p>
      <w:pPr>
        <w:pStyle w:val="2"/>
        <w:spacing w:line="360" w:lineRule="auto"/>
        <w:ind w:firstLine="420" w:firstLineChars="0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9、后台支持对接医院人事系统、电子病历系统、OA系统、闭环系统，实现数据互联互通。</w:t>
      </w:r>
    </w:p>
    <w:p>
      <w:pPr>
        <w:pStyle w:val="2"/>
        <w:spacing w:line="360" w:lineRule="auto"/>
        <w:ind w:firstLine="420" w:firstLineChars="0"/>
        <w:rPr>
          <w:rFonts w:hint="default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10、支持对患者反馈移动端的自定义内容设置，包括满意度问题、投诉内容和建议选项。患者反馈移动端的自定义内容支持版本管理和修改痕迹记录。</w:t>
      </w:r>
    </w:p>
    <w:p>
      <w:pPr>
        <w:pStyle w:val="2"/>
        <w:spacing w:line="360" w:lineRule="auto"/>
        <w:ind w:firstLine="420" w:firstLineChars="0"/>
        <w:rPr>
          <w:rFonts w:hint="default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11、支持维护患者操作指引。</w:t>
      </w:r>
    </w:p>
    <w:p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pStyle w:val="3"/>
        <w:numPr>
          <w:ilvl w:val="0"/>
          <w:numId w:val="3"/>
        </w:numPr>
        <w:spacing w:before="0" w:after="0"/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hint="eastAsia" w:ascii="宋体" w:hAnsi="宋体" w:cs="宋体"/>
          <w:szCs w:val="21"/>
          <w:lang w:val="en-US" w:eastAsia="zh-CN"/>
        </w:rPr>
        <w:t>3个月</w:t>
      </w:r>
      <w:r>
        <w:rPr>
          <w:rFonts w:hint="eastAsia" w:ascii="宋体" w:hAnsi="宋体" w:cs="宋体"/>
          <w:szCs w:val="21"/>
        </w:rPr>
        <w:t>内完成实施导入和保证系统正常工作。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</w:t>
      </w:r>
      <w:r>
        <w:rPr>
          <w:rFonts w:hint="eastAsia" w:ascii="宋体" w:hAnsi="宋体" w:cs="宋体"/>
          <w:szCs w:val="21"/>
          <w:lang w:val="en-US" w:eastAsia="zh-CN"/>
        </w:rPr>
        <w:t>系统本地化部署和</w:t>
      </w:r>
      <w:r>
        <w:rPr>
          <w:rFonts w:hint="eastAsia" w:ascii="宋体" w:hAnsi="宋体" w:cs="宋体"/>
          <w:szCs w:val="21"/>
        </w:rPr>
        <w:t>实施，并根据院方提出的新需求完成修改后，系统运行3个月以上无软件故障出现，则向院方申请验收。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ind w:left="0"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满足医院对智慧服务3级评审的功能整改要求。</w:t>
      </w:r>
    </w:p>
    <w:p>
      <w:pPr>
        <w:pStyle w:val="2"/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/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软件免费维护期从合同标的验收合格之日算起，期限为24个月。在免费维护期内，承建商提供技术支持和指导，以及软件的局部改进完善以及故障情况下的现场问题解决。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软件超过免费维护期的，双方另行协商签订维护合同，服务方报价不超过合同软件部分金额的8%。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3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Hans"/>
        </w:rPr>
        <w:t>系统</w:t>
      </w:r>
      <w:r>
        <w:rPr>
          <w:rFonts w:hint="eastAsia" w:ascii="宋体" w:hAnsi="宋体" w:cs="宋体"/>
          <w:szCs w:val="21"/>
          <w:lang w:val="en-US" w:eastAsia="zh-CN"/>
        </w:rPr>
        <w:t>验收</w:t>
      </w:r>
      <w:r>
        <w:rPr>
          <w:rFonts w:hint="eastAsia" w:ascii="宋体" w:hAnsi="宋体" w:cs="宋体"/>
          <w:szCs w:val="21"/>
        </w:rPr>
        <w:t>通过后，在收到承建商开具相应金额正式发票</w:t>
      </w:r>
      <w:r>
        <w:rPr>
          <w:rFonts w:hint="eastAsia" w:ascii="宋体" w:hAnsi="宋体" w:cs="宋体"/>
          <w:szCs w:val="21"/>
          <w:lang w:val="en-US" w:eastAsia="zh-CN"/>
        </w:rPr>
        <w:t>以及《售后服务履约承诺函》后</w:t>
      </w:r>
      <w:r>
        <w:rPr>
          <w:rFonts w:hint="eastAsia" w:ascii="宋体" w:hAnsi="宋体" w:cs="宋体"/>
          <w:szCs w:val="21"/>
        </w:rPr>
        <w:t>，支付合同</w:t>
      </w:r>
      <w:r>
        <w:rPr>
          <w:rFonts w:hint="eastAsia" w:ascii="宋体" w:hAnsi="宋体" w:cs="宋体"/>
          <w:szCs w:val="21"/>
          <w:lang w:val="en-US" w:eastAsia="zh-CN"/>
        </w:rPr>
        <w:t>总</w:t>
      </w:r>
      <w:r>
        <w:rPr>
          <w:rFonts w:hint="eastAsia" w:ascii="宋体" w:hAnsi="宋体" w:cs="宋体"/>
          <w:szCs w:val="21"/>
        </w:rPr>
        <w:t>金额的</w:t>
      </w:r>
      <w:r>
        <w:rPr>
          <w:rFonts w:hint="eastAsia" w:ascii="宋体" w:hAnsi="宋体" w:cs="宋体"/>
          <w:szCs w:val="21"/>
          <w:lang w:val="en-US" w:eastAsia="zh-CN"/>
        </w:rPr>
        <w:t>70</w:t>
      </w:r>
      <w:r>
        <w:rPr>
          <w:rFonts w:hint="eastAsia" w:ascii="宋体" w:hAnsi="宋体" w:cs="宋体"/>
          <w:szCs w:val="21"/>
        </w:rPr>
        <w:t>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3B57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308BA"/>
    <w:rsid w:val="01FB2325"/>
    <w:rsid w:val="023E5FCB"/>
    <w:rsid w:val="02C21699"/>
    <w:rsid w:val="0331086C"/>
    <w:rsid w:val="05C23CDB"/>
    <w:rsid w:val="06356985"/>
    <w:rsid w:val="080324AB"/>
    <w:rsid w:val="08AA0601"/>
    <w:rsid w:val="09CF60E2"/>
    <w:rsid w:val="0AC7060C"/>
    <w:rsid w:val="0C1B6B1F"/>
    <w:rsid w:val="0D584ACF"/>
    <w:rsid w:val="0F4A086B"/>
    <w:rsid w:val="0F7B173B"/>
    <w:rsid w:val="0FD822D2"/>
    <w:rsid w:val="12936293"/>
    <w:rsid w:val="13AC012C"/>
    <w:rsid w:val="14432035"/>
    <w:rsid w:val="16E81F0F"/>
    <w:rsid w:val="17401819"/>
    <w:rsid w:val="19D96F98"/>
    <w:rsid w:val="1AB23A71"/>
    <w:rsid w:val="1C3A1F70"/>
    <w:rsid w:val="1CA461D2"/>
    <w:rsid w:val="1EA71EAA"/>
    <w:rsid w:val="1EB67464"/>
    <w:rsid w:val="21ED1C1C"/>
    <w:rsid w:val="27457A1B"/>
    <w:rsid w:val="2A032F4E"/>
    <w:rsid w:val="2A864C60"/>
    <w:rsid w:val="312F6319"/>
    <w:rsid w:val="31B825D6"/>
    <w:rsid w:val="326C20C4"/>
    <w:rsid w:val="334C7B1F"/>
    <w:rsid w:val="35112FC9"/>
    <w:rsid w:val="36581D34"/>
    <w:rsid w:val="36A15F19"/>
    <w:rsid w:val="37971785"/>
    <w:rsid w:val="379A1F38"/>
    <w:rsid w:val="389E342F"/>
    <w:rsid w:val="392D7194"/>
    <w:rsid w:val="3A255BB6"/>
    <w:rsid w:val="3F2E63EC"/>
    <w:rsid w:val="42200080"/>
    <w:rsid w:val="43B05002"/>
    <w:rsid w:val="45A33EA7"/>
    <w:rsid w:val="47043625"/>
    <w:rsid w:val="488C513A"/>
    <w:rsid w:val="49034689"/>
    <w:rsid w:val="49C85663"/>
    <w:rsid w:val="519537FD"/>
    <w:rsid w:val="51E925FD"/>
    <w:rsid w:val="53076C5A"/>
    <w:rsid w:val="54B0031A"/>
    <w:rsid w:val="586C6306"/>
    <w:rsid w:val="594971A7"/>
    <w:rsid w:val="5A7A11AE"/>
    <w:rsid w:val="5D8A5BAC"/>
    <w:rsid w:val="5E2827CB"/>
    <w:rsid w:val="5EED0B83"/>
    <w:rsid w:val="5F3CEA24"/>
    <w:rsid w:val="5F9D5B52"/>
    <w:rsid w:val="6114062B"/>
    <w:rsid w:val="6232299A"/>
    <w:rsid w:val="62B07F22"/>
    <w:rsid w:val="63036EF9"/>
    <w:rsid w:val="63220635"/>
    <w:rsid w:val="648A1C7E"/>
    <w:rsid w:val="65FD3081"/>
    <w:rsid w:val="68250F7E"/>
    <w:rsid w:val="68AF0A08"/>
    <w:rsid w:val="6B8C6B27"/>
    <w:rsid w:val="6E0A10F3"/>
    <w:rsid w:val="7121017E"/>
    <w:rsid w:val="71F31B1A"/>
    <w:rsid w:val="72627BFE"/>
    <w:rsid w:val="732B6917"/>
    <w:rsid w:val="73B837AB"/>
    <w:rsid w:val="75592311"/>
    <w:rsid w:val="76206B93"/>
    <w:rsid w:val="76D16D0A"/>
    <w:rsid w:val="77942058"/>
    <w:rsid w:val="77AC26CE"/>
    <w:rsid w:val="79924211"/>
    <w:rsid w:val="7A911F54"/>
    <w:rsid w:val="7B3B0EE2"/>
    <w:rsid w:val="7BD197DA"/>
    <w:rsid w:val="7C617D99"/>
    <w:rsid w:val="7C706F42"/>
    <w:rsid w:val="7D13052F"/>
    <w:rsid w:val="7D5D078F"/>
    <w:rsid w:val="7DB12205"/>
    <w:rsid w:val="7DC26CF2"/>
    <w:rsid w:val="7DE13DC6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26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7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8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FollowedHyperlink"/>
    <w:basedOn w:val="22"/>
    <w:qFormat/>
    <w:uiPriority w:val="0"/>
    <w:rPr>
      <w:color w:val="800080"/>
      <w:u w:val="single"/>
    </w:r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27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8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3"/>
    <w:qFormat/>
    <w:uiPriority w:val="0"/>
    <w:rPr>
      <w:szCs w:val="24"/>
    </w:rPr>
  </w:style>
  <w:style w:type="character" w:customStyle="1" w:styleId="37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9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表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2991</Words>
  <Characters>3076</Characters>
  <Lines>21</Lines>
  <Paragraphs>6</Paragraphs>
  <TotalTime>0</TotalTime>
  <ScaleCrop>false</ScaleCrop>
  <LinksUpToDate>false</LinksUpToDate>
  <CharactersWithSpaces>3077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2023-11-13T08:33:53Z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56BD442A2A93D60B890E8264045E36FD_43</vt:lpwstr>
  </property>
</Properties>
</file>